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6"/>
        <w:rPr>
          <w:rFonts w:hint="eastAsia"/>
          <w:lang w:val="en-US" w:eastAsia="zh-CN"/>
        </w:rPr>
      </w:pPr>
    </w:p>
    <w:p w14:paraId="41601244">
      <w:pPr>
        <w:spacing w:line="360" w:lineRule="auto"/>
        <w:jc w:val="center"/>
        <w:rPr>
          <w:rFonts w:hint="eastAsia" w:ascii="方正小标宋_GBK" w:hAnsi="方正小标宋_GBK" w:eastAsia="方正小标宋_GBK" w:cs="方正小标宋_GBK"/>
          <w:b w:val="0"/>
          <w:bCs/>
          <w:sz w:val="56"/>
          <w:szCs w:val="56"/>
          <w:highlight w:val="none"/>
          <w:u w:val="single"/>
          <w:lang w:val="en-US" w:eastAsia="zh-CN"/>
        </w:rPr>
      </w:pPr>
      <w:r>
        <w:rPr>
          <w:rFonts w:hint="eastAsia" w:ascii="方正小标宋_GBK" w:hAnsi="方正小标宋_GBK" w:eastAsia="方正小标宋_GBK" w:cs="方正小标宋_GBK"/>
          <w:b w:val="0"/>
          <w:bCs/>
          <w:sz w:val="56"/>
          <w:szCs w:val="56"/>
          <w:highlight w:val="none"/>
          <w:u w:val="single"/>
          <w:lang w:val="en-US" w:eastAsia="zh-CN"/>
        </w:rPr>
        <w:t xml:space="preserve"> 衡阳市国有投资集团有限公司</w:t>
      </w:r>
    </w:p>
    <w:p w14:paraId="13A62B67">
      <w:pPr>
        <w:spacing w:line="360" w:lineRule="auto"/>
        <w:jc w:val="center"/>
        <w:rPr>
          <w:rFonts w:hint="eastAsia" w:ascii="方正小标宋_GBK" w:hAnsi="方正小标宋_GBK" w:eastAsia="方正小标宋_GBK" w:cs="方正小标宋_GBK"/>
          <w:b w:val="0"/>
          <w:bCs/>
          <w:sz w:val="56"/>
          <w:szCs w:val="56"/>
          <w:highlight w:val="none"/>
          <w:u w:val="single"/>
          <w:lang w:val="en-US" w:eastAsia="zh-CN"/>
        </w:rPr>
      </w:pPr>
      <w:r>
        <w:rPr>
          <w:rFonts w:hint="eastAsia" w:ascii="方正小标宋_GBK" w:hAnsi="方正小标宋_GBK" w:eastAsia="方正小标宋_GBK" w:cs="方正小标宋_GBK"/>
          <w:b w:val="0"/>
          <w:bCs/>
          <w:sz w:val="56"/>
          <w:szCs w:val="56"/>
          <w:highlight w:val="none"/>
          <w:u w:val="single"/>
          <w:lang w:val="en-US" w:eastAsia="zh-CN"/>
        </w:rPr>
        <w:t>停车坪建设 项目</w:t>
      </w:r>
    </w:p>
    <w:p w14:paraId="43DBBD1A">
      <w:pPr>
        <w:pStyle w:val="10"/>
        <w:ind w:left="0" w:leftChars="0" w:firstLine="0" w:firstLineChars="0"/>
        <w:rPr>
          <w:sz w:val="36"/>
          <w:szCs w:val="36"/>
          <w:highlight w:val="none"/>
        </w:rPr>
      </w:pPr>
    </w:p>
    <w:p w14:paraId="339C0C26">
      <w:pPr>
        <w:pStyle w:val="13"/>
        <w:rPr>
          <w:rFonts w:hint="eastAsia"/>
        </w:rPr>
      </w:pPr>
    </w:p>
    <w:p w14:paraId="6F8C4BD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13"/>
        <w:rPr>
          <w:rFonts w:hint="eastAsia"/>
          <w:highlight w:val="none"/>
        </w:rPr>
      </w:pPr>
    </w:p>
    <w:p w14:paraId="7CC64B67">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0"/>
        <w:ind w:firstLine="964"/>
        <w:rPr>
          <w:rFonts w:hint="eastAsia" w:ascii="方正小标宋_GBK" w:hAnsi="方正小标宋_GBK" w:eastAsia="方正小标宋_GBK" w:cs="方正小标宋_GBK"/>
          <w:b/>
          <w:color w:val="auto"/>
          <w:kern w:val="2"/>
          <w:sz w:val="48"/>
          <w:szCs w:val="48"/>
          <w:highlight w:val="none"/>
        </w:rPr>
      </w:pPr>
    </w:p>
    <w:p w14:paraId="5F76CDA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0"/>
        <w:ind w:firstLine="964"/>
        <w:rPr>
          <w:rFonts w:hint="eastAsia" w:ascii="方正小标宋_GBK" w:hAnsi="方正小标宋_GBK" w:eastAsia="方正小标宋_GBK" w:cs="方正小标宋_GBK"/>
          <w:b/>
          <w:color w:val="auto"/>
          <w:kern w:val="2"/>
          <w:sz w:val="48"/>
          <w:szCs w:val="48"/>
          <w:highlight w:val="none"/>
        </w:rPr>
      </w:pPr>
    </w:p>
    <w:p w14:paraId="44F32630">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0"/>
        <w:ind w:firstLine="964"/>
        <w:rPr>
          <w:rFonts w:hint="eastAsia" w:ascii="方正小标宋_GBK" w:hAnsi="方正小标宋_GBK" w:eastAsia="方正小标宋_GBK" w:cs="方正小标宋_GBK"/>
          <w:b/>
          <w:color w:val="auto"/>
          <w:kern w:val="2"/>
          <w:sz w:val="48"/>
          <w:szCs w:val="48"/>
          <w:highlight w:val="none"/>
        </w:rPr>
      </w:pPr>
    </w:p>
    <w:p w14:paraId="7D8483E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32B0CB75">
      <w:pPr>
        <w:pStyle w:val="8"/>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178930D7">
      <w:pPr>
        <w:pStyle w:val="8"/>
        <w:adjustRightInd w:val="0"/>
        <w:snapToGrid w:val="0"/>
        <w:spacing w:before="156" w:beforeLines="50" w:line="480" w:lineRule="exact"/>
        <w:jc w:val="center"/>
        <w:rPr>
          <w:rFonts w:hint="eastAsia" w:ascii="方正小标宋_GBK" w:hAnsi="方正小标宋_GBK" w:eastAsia="方正小标宋_GBK" w:cs="方正小标宋_GBK"/>
          <w:b w:val="0"/>
          <w:bCs/>
          <w:sz w:val="24"/>
          <w:szCs w:val="32"/>
          <w:highlight w:val="none"/>
        </w:rPr>
      </w:pPr>
      <w:r>
        <w:rPr>
          <w:rFonts w:hint="eastAsia" w:ascii="方正小标宋_GBK" w:hAnsi="方正小标宋_GBK" w:eastAsia="方正小标宋_GBK" w:cs="方正小标宋_GBK"/>
          <w:b w:val="0"/>
          <w:bCs/>
          <w:sz w:val="40"/>
          <w:szCs w:val="32"/>
          <w:highlight w:val="none"/>
          <w:u w:val="single"/>
          <w:lang w:val="en-US" w:eastAsia="zh-CN"/>
        </w:rPr>
        <w:t xml:space="preserve">     衡阳公路桥梁建设有限公司 </w:t>
      </w:r>
    </w:p>
    <w:p w14:paraId="5B4EADF9">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26D442A8">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headerReference r:id="rId4" w:type="even"/>
          <w:footerReference r:id="rId6" w:type="even"/>
          <w:pgSz w:w="11906" w:h="16838"/>
          <w:pgMar w:top="1440" w:right="1800" w:bottom="1440" w:left="1800" w:header="851" w:footer="992" w:gutter="0"/>
          <w:pgNumType w:fmt="decimal"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 xml:space="preserve"> 十 </w:t>
      </w:r>
      <w:r>
        <w:rPr>
          <w:rFonts w:hint="eastAsia" w:ascii="方正小标宋_GBK" w:hAnsi="方正小标宋_GBK" w:eastAsia="方正小标宋_GBK" w:cs="方正小标宋_GBK"/>
          <w:b w:val="0"/>
          <w:bCs/>
          <w:sz w:val="40"/>
          <w:szCs w:val="32"/>
          <w:highlight w:val="none"/>
        </w:rPr>
        <w:t>月</w:t>
      </w:r>
    </w:p>
    <w:p w14:paraId="634F38A5">
      <w:pPr>
        <w:pStyle w:val="9"/>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color w:val="auto"/>
          <w:spacing w:val="10"/>
          <w:sz w:val="24"/>
          <w:highlight w:val="none"/>
          <w:lang w:val="en-US" w:eastAsia="zh-CN"/>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 xml:space="preserve">参选人须知 </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5</w:t>
      </w:r>
      <w:r>
        <w:rPr>
          <w:rFonts w:hint="eastAsia" w:ascii="宋体" w:hAnsi="宋体"/>
          <w:color w:val="auto"/>
          <w:spacing w:val="10"/>
          <w:sz w:val="24"/>
          <w:highlight w:val="none"/>
        </w:rPr>
        <w:tab/>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10</w:t>
      </w:r>
      <w:r>
        <w:rPr>
          <w:rFonts w:hint="eastAsia" w:ascii="宋体" w:hAnsi="宋体"/>
          <w:color w:val="auto"/>
          <w:spacing w:val="10"/>
          <w:sz w:val="24"/>
          <w:highlight w:val="none"/>
        </w:rPr>
        <w:tab/>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cs="Times New Roman"/>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评标办法（经评审的最低投标价法）</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41</w:t>
      </w:r>
      <w:r>
        <w:rPr>
          <w:rFonts w:hint="eastAsia" w:ascii="宋体" w:hAnsi="宋体" w:cs="Times New Roman"/>
          <w:color w:val="auto"/>
          <w:spacing w:val="10"/>
          <w:sz w:val="24"/>
          <w:highlight w:val="none"/>
          <w:lang w:val="en-US" w:eastAsia="zh-CN"/>
        </w:rPr>
        <w:tab/>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cs="Times New Roman"/>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6BFC34F6">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16559C45">
      <w:pPr>
        <w:keepNext w:val="0"/>
        <w:keepLines w:val="0"/>
        <w:pageBreakBefore w:val="0"/>
        <w:numPr>
          <w:ilvl w:val="0"/>
          <w:numId w:val="0"/>
        </w:numPr>
        <w:kinsoku/>
        <w:wordWrap/>
        <w:overflowPunct/>
        <w:topLinePunct w:val="0"/>
        <w:autoSpaceDE/>
        <w:autoSpaceDN/>
        <w:bidi w:val="0"/>
        <w:adjustRightInd w:val="0"/>
        <w:snapToGrid w:val="0"/>
        <w:spacing w:beforeAutospacing="0" w:line="560" w:lineRule="exact"/>
        <w:jc w:val="center"/>
        <w:rPr>
          <w:rFonts w:hint="eastAsia" w:ascii="宋体" w:hAnsi="宋体" w:eastAsia="宋体" w:cs="宋体"/>
          <w:bCs/>
          <w:kern w:val="44"/>
          <w:sz w:val="44"/>
          <w:szCs w:val="44"/>
          <w:lang w:val="en-US" w:eastAsia="zh-CN" w:bidi="ar-SA"/>
        </w:rPr>
      </w:pPr>
      <w:r>
        <w:rPr>
          <w:rFonts w:hint="eastAsia" w:ascii="宋体" w:hAnsi="宋体" w:eastAsia="宋体" w:cs="宋体"/>
          <w:bCs/>
          <w:kern w:val="44"/>
          <w:sz w:val="44"/>
          <w:szCs w:val="44"/>
          <w:lang w:val="en-US" w:eastAsia="zh-CN" w:bidi="ar-SA"/>
        </w:rPr>
        <w:t>衡阳市国有投资集团有限公司</w:t>
      </w:r>
      <w:r>
        <w:rPr>
          <w:rFonts w:hint="eastAsia" w:ascii="宋体" w:hAnsi="宋体" w:cs="宋体"/>
          <w:bCs/>
          <w:kern w:val="44"/>
          <w:sz w:val="44"/>
          <w:szCs w:val="44"/>
          <w:lang w:val="en-US" w:eastAsia="zh-CN" w:bidi="ar-SA"/>
        </w:rPr>
        <w:t xml:space="preserve">停车坪       </w:t>
      </w:r>
      <w:r>
        <w:rPr>
          <w:rFonts w:hint="eastAsia" w:ascii="宋体" w:hAnsi="宋体" w:eastAsia="宋体" w:cs="宋体"/>
          <w:bCs/>
          <w:kern w:val="44"/>
          <w:sz w:val="44"/>
          <w:szCs w:val="44"/>
          <w:lang w:val="en-US" w:eastAsia="zh-CN" w:bidi="ar-SA"/>
        </w:rPr>
        <w:t>建设项目工程钢结构</w:t>
      </w:r>
      <w:r>
        <w:rPr>
          <w:rFonts w:hint="eastAsia" w:ascii="宋体" w:hAnsi="宋体" w:cs="宋体"/>
          <w:bCs/>
          <w:kern w:val="44"/>
          <w:sz w:val="44"/>
          <w:szCs w:val="44"/>
          <w:lang w:val="en-US" w:eastAsia="zh-CN" w:bidi="ar-SA"/>
        </w:rPr>
        <w:t>（雨棚）</w:t>
      </w:r>
      <w:r>
        <w:rPr>
          <w:rFonts w:hint="eastAsia" w:ascii="宋体" w:hAnsi="宋体" w:eastAsia="宋体" w:cs="宋体"/>
          <w:bCs/>
          <w:kern w:val="44"/>
          <w:sz w:val="44"/>
          <w:szCs w:val="44"/>
          <w:lang w:val="en-US" w:eastAsia="zh-CN" w:bidi="ar-SA"/>
        </w:rPr>
        <w:t>工程专业分包</w:t>
      </w:r>
      <w:r>
        <w:rPr>
          <w:rFonts w:hint="eastAsia" w:ascii="宋体" w:hAnsi="宋体" w:cs="宋体"/>
          <w:bCs/>
          <w:kern w:val="44"/>
          <w:sz w:val="44"/>
          <w:szCs w:val="44"/>
          <w:lang w:val="en-US" w:eastAsia="zh-CN" w:bidi="ar-SA"/>
        </w:rPr>
        <w:t xml:space="preserve">      </w:t>
      </w:r>
      <w:r>
        <w:rPr>
          <w:rFonts w:hint="eastAsia" w:ascii="宋体" w:hAnsi="宋体" w:eastAsia="宋体" w:cs="宋体"/>
          <w:bCs/>
          <w:kern w:val="44"/>
          <w:sz w:val="44"/>
          <w:szCs w:val="44"/>
          <w:lang w:val="en-US" w:eastAsia="zh-CN" w:bidi="ar-SA"/>
        </w:rPr>
        <w:t>招标比选公告</w:t>
      </w:r>
    </w:p>
    <w:p w14:paraId="006C60C8">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1.招标项目：衡阳市国有投资集团有限公司停车坪建设项目钢结构（雨棚）工程专业分包。</w:t>
      </w:r>
    </w:p>
    <w:p w14:paraId="1333CB0E">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 衡阳市国有投资集团有限公司（西二环11号)。</w:t>
      </w:r>
    </w:p>
    <w:p w14:paraId="72CBBAD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服务时间：2025年10月</w:t>
      </w:r>
      <w:r>
        <w:rPr>
          <w:rFonts w:hint="eastAsia" w:ascii="宋体" w:hAnsi="宋体" w:cs="宋体"/>
          <w:color w:val="auto"/>
          <w:kern w:val="2"/>
          <w:sz w:val="28"/>
          <w:szCs w:val="28"/>
          <w:u w:val="none"/>
          <w:lang w:val="en-US" w:eastAsia="zh-CN" w:bidi="ar-SA"/>
        </w:rPr>
        <w:t>25</w:t>
      </w:r>
      <w:r>
        <w:rPr>
          <w:rFonts w:hint="eastAsia" w:ascii="宋体" w:hAnsi="宋体" w:eastAsia="宋体" w:cs="宋体"/>
          <w:color w:val="auto"/>
          <w:kern w:val="2"/>
          <w:sz w:val="28"/>
          <w:szCs w:val="28"/>
          <w:u w:val="none"/>
          <w:lang w:val="en-US" w:eastAsia="zh-CN" w:bidi="ar-SA"/>
        </w:rPr>
        <w:t>日至12月</w:t>
      </w:r>
      <w:r>
        <w:rPr>
          <w:rFonts w:hint="eastAsia" w:ascii="宋体" w:hAnsi="宋体" w:cs="宋体"/>
          <w:color w:val="auto"/>
          <w:kern w:val="2"/>
          <w:sz w:val="28"/>
          <w:szCs w:val="28"/>
          <w:u w:val="none"/>
          <w:lang w:val="en-US" w:eastAsia="zh-CN" w:bidi="ar-SA"/>
        </w:rPr>
        <w:t>25</w:t>
      </w:r>
      <w:r>
        <w:rPr>
          <w:rFonts w:hint="eastAsia" w:ascii="宋体" w:hAnsi="宋体" w:eastAsia="宋体" w:cs="宋体"/>
          <w:color w:val="auto"/>
          <w:kern w:val="2"/>
          <w:sz w:val="28"/>
          <w:szCs w:val="28"/>
          <w:u w:val="none"/>
          <w:lang w:val="en-US" w:eastAsia="zh-CN" w:bidi="ar-SA"/>
        </w:rPr>
        <w:t>日</w:t>
      </w:r>
    </w:p>
    <w:p w14:paraId="7093FD4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4.招标人：衡阳公路桥梁建设有限公司</w:t>
      </w:r>
    </w:p>
    <w:p w14:paraId="7995784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242D37E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1.招标内容：衡阳市国有投资集团有限公司停车坪建设项目钢结构工程专业分包，施工内容简介：停车场钢结构</w:t>
      </w:r>
      <w:r>
        <w:rPr>
          <w:rFonts w:hint="eastAsia" w:ascii="宋体" w:hAnsi="宋体" w:cs="宋体"/>
          <w:color w:val="auto"/>
          <w:kern w:val="2"/>
          <w:sz w:val="28"/>
          <w:szCs w:val="28"/>
          <w:u w:val="none"/>
          <w:lang w:val="en-US" w:eastAsia="zh-CN" w:bidi="ar-SA"/>
        </w:rPr>
        <w:t>雨棚</w:t>
      </w:r>
      <w:r>
        <w:rPr>
          <w:rFonts w:hint="eastAsia" w:ascii="宋体" w:hAnsi="宋体" w:eastAsia="宋体" w:cs="宋体"/>
          <w:color w:val="auto"/>
          <w:kern w:val="2"/>
          <w:sz w:val="28"/>
          <w:szCs w:val="28"/>
          <w:u w:val="none"/>
          <w:lang w:val="en-US" w:eastAsia="zh-CN" w:bidi="ar-SA"/>
        </w:rPr>
        <w:t>工程设施建设。</w:t>
      </w:r>
    </w:p>
    <w:p w14:paraId="348BA37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2.范围及桩号：衡阳市国有投资集团有限公司院内，规划总用地范围4144㎡。</w:t>
      </w:r>
    </w:p>
    <w:p w14:paraId="3A12B6B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3.主要工程量：分部分项工程（详见工程量清单）。</w:t>
      </w:r>
    </w:p>
    <w:p w14:paraId="3A30F70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4.增值税税金的计算方法：☑一般计税方法□简易计税方法</w:t>
      </w:r>
    </w:p>
    <w:p w14:paraId="34B5B7A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本项目最高投标上限值：</w:t>
      </w:r>
      <w:r>
        <w:rPr>
          <w:rFonts w:hint="eastAsia" w:ascii="宋体" w:hAnsi="宋体" w:eastAsia="宋体" w:cs="宋体"/>
          <w:color w:val="auto"/>
          <w:kern w:val="2"/>
          <w:sz w:val="28"/>
          <w:szCs w:val="28"/>
          <w:u w:val="single"/>
          <w:lang w:val="en-US" w:eastAsia="zh-CN" w:bidi="ar-SA"/>
        </w:rPr>
        <w:t>合同总价下浮25%（含9%增值税）,合同总价详见招标清单</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br w:type="textWrapping"/>
      </w:r>
      <w:r>
        <w:rPr>
          <w:rFonts w:hint="eastAsia" w:ascii="宋体" w:hAnsi="宋体" w:cs="宋体"/>
          <w:color w:val="auto"/>
          <w:kern w:val="2"/>
          <w:sz w:val="28"/>
          <w:szCs w:val="28"/>
          <w:u w:val="none"/>
          <w:lang w:val="en-US" w:eastAsia="zh-CN" w:bidi="ar-SA"/>
        </w:rPr>
        <w:t xml:space="preserve">    </w:t>
      </w:r>
      <w:r>
        <w:rPr>
          <w:rFonts w:hint="eastAsia" w:ascii="宋体" w:hAnsi="宋体" w:eastAsia="宋体" w:cs="宋体"/>
          <w:color w:val="auto"/>
          <w:kern w:val="2"/>
          <w:sz w:val="28"/>
          <w:szCs w:val="28"/>
          <w:u w:val="none"/>
          <w:lang w:val="en-US" w:eastAsia="zh-CN" w:bidi="ar-SA"/>
        </w:rPr>
        <w:t>四、投标人资格要求</w:t>
      </w:r>
    </w:p>
    <w:p w14:paraId="661FB17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1.投标人具有独立法人资格并依法取得营业执照、相应资质证书、安全生产许可证，并在有效期限内；</w:t>
      </w:r>
    </w:p>
    <w:p w14:paraId="2EA87FF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2.投标人具备相应的资质：建筑工程或钢结构施工资质；</w:t>
      </w:r>
    </w:p>
    <w:p w14:paraId="7AD3FAB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auto"/>
          <w:kern w:val="2"/>
          <w:sz w:val="28"/>
          <w:szCs w:val="28"/>
          <w:u w:val="none"/>
          <w:lang w:val="en-US" w:eastAsia="zh-CN" w:bidi="ar-SA"/>
        </w:rPr>
        <w:t>5</w:t>
      </w:r>
      <w:r>
        <w:rPr>
          <w:rFonts w:hint="eastAsia" w:ascii="宋体" w:hAnsi="宋体" w:eastAsia="宋体" w:cs="宋体"/>
          <w:color w:val="auto"/>
          <w:kern w:val="2"/>
          <w:sz w:val="28"/>
          <w:szCs w:val="28"/>
          <w:u w:val="none"/>
          <w:lang w:val="en-US" w:eastAsia="zh-CN" w:bidi="ar-SA"/>
        </w:rPr>
        <w:t>00万元；</w:t>
      </w:r>
    </w:p>
    <w:p w14:paraId="16E8F761">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4.具有较强的技术力量、经济实力，并在人员、设备等方面具有承担本次招标工作劳务施工的能力；</w:t>
      </w:r>
    </w:p>
    <w:p w14:paraId="2F3404F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不提供。</w:t>
      </w:r>
    </w:p>
    <w:p w14:paraId="56785FC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cs="宋体"/>
          <w:color w:val="auto"/>
          <w:kern w:val="2"/>
          <w:sz w:val="28"/>
          <w:szCs w:val="28"/>
          <w:lang w:val="en-US" w:eastAsia="zh-CN" w:bidi="ar-SA"/>
        </w:rPr>
        <w:t>☑</w:t>
      </w:r>
      <w:r>
        <w:rPr>
          <w:rFonts w:hint="eastAsia" w:ascii="宋体" w:hAnsi="宋体" w:eastAsia="宋体" w:cs="宋体"/>
          <w:color w:val="auto"/>
          <w:kern w:val="2"/>
          <w:sz w:val="28"/>
          <w:szCs w:val="28"/>
          <w:lang w:val="en-US" w:eastAsia="zh-CN" w:bidi="ar-SA"/>
        </w:rPr>
        <w:t>提供:近</w:t>
      </w:r>
      <w:r>
        <w:rPr>
          <w:rFonts w:hint="eastAsia" w:ascii="宋体" w:hAnsi="宋体" w:eastAsia="宋体" w:cs="宋体"/>
          <w:color w:val="auto"/>
          <w:kern w:val="2"/>
          <w:sz w:val="28"/>
          <w:szCs w:val="28"/>
          <w:u w:val="none"/>
          <w:lang w:val="en-US" w:eastAsia="zh-CN" w:bidi="ar-SA"/>
        </w:rPr>
        <w:t>3</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2022</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9</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2025</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9</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cs="宋体"/>
          <w:color w:val="auto"/>
          <w:kern w:val="2"/>
          <w:sz w:val="28"/>
          <w:szCs w:val="28"/>
          <w:u w:val="single"/>
          <w:lang w:val="en-US" w:eastAsia="zh-CN" w:bidi="ar-SA"/>
        </w:rPr>
        <w:t>1</w:t>
      </w:r>
      <w:r>
        <w:rPr>
          <w:rFonts w:hint="eastAsia" w:ascii="宋体" w:hAnsi="宋体" w:eastAsia="宋体" w:cs="宋体"/>
          <w:color w:val="auto"/>
          <w:kern w:val="2"/>
          <w:sz w:val="28"/>
          <w:szCs w:val="28"/>
          <w:highlight w:val="none"/>
          <w:lang w:val="en-US" w:eastAsia="zh-CN" w:bidi="ar-SA"/>
        </w:rPr>
        <w:t>个（1至3个）</w:t>
      </w:r>
      <w:r>
        <w:rPr>
          <w:rFonts w:hint="eastAsia" w:ascii="宋体" w:hAnsi="宋体" w:eastAsia="宋体" w:cs="宋体"/>
          <w:color w:val="auto"/>
          <w:spacing w:val="15"/>
          <w:kern w:val="0"/>
          <w:sz w:val="28"/>
          <w:szCs w:val="28"/>
          <w:highlight w:val="none"/>
          <w:u w:val="single"/>
          <w:lang w:val="en-US" w:eastAsia="zh-CN"/>
        </w:rPr>
        <w:t xml:space="preserve">  钢结构棚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w:t>
      </w:r>
      <w:r>
        <w:rPr>
          <w:rFonts w:hint="eastAsia" w:ascii="宋体" w:hAnsi="宋体" w:eastAsia="宋体" w:cs="宋体"/>
          <w:color w:val="auto"/>
          <w:kern w:val="2"/>
          <w:sz w:val="28"/>
          <w:szCs w:val="28"/>
          <w:lang w:val="en-US" w:eastAsia="zh-CN" w:bidi="ar-SA"/>
        </w:rPr>
        <w:t>似项目业绩。</w:t>
      </w:r>
    </w:p>
    <w:p w14:paraId="1F89ECE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u w:val="none"/>
          <w:lang w:val="en-US" w:eastAsia="zh-CN" w:bidi="ar-SA"/>
        </w:rPr>
      </w:pPr>
      <w:r>
        <w:rPr>
          <w:rFonts w:hint="eastAsia" w:ascii="宋体" w:hAnsi="宋体" w:eastAsia="宋体" w:cs="宋体"/>
          <w:color w:val="auto"/>
          <w:kern w:val="2"/>
          <w:sz w:val="28"/>
          <w:szCs w:val="28"/>
          <w:highlight w:val="none"/>
          <w:lang w:val="en-US" w:eastAsia="zh-CN" w:bidi="ar-SA"/>
        </w:rPr>
        <w:t>类似项目业绩是指:</w:t>
      </w:r>
      <w:r>
        <w:rPr>
          <w:rFonts w:hint="eastAsia" w:ascii="宋体" w:hAnsi="宋体" w:eastAsia="宋体" w:cs="宋体"/>
          <w:color w:val="auto"/>
          <w:kern w:val="2"/>
          <w:sz w:val="28"/>
          <w:szCs w:val="28"/>
          <w:highlight w:val="none"/>
          <w:u w:val="single"/>
          <w:lang w:val="en-US" w:eastAsia="zh-CN" w:bidi="ar-SA"/>
        </w:rPr>
        <w:t xml:space="preserve"> 工程金额不低于50万元的钢结构棚项目 </w:t>
      </w:r>
      <w:r>
        <w:rPr>
          <w:rFonts w:hint="eastAsia" w:ascii="宋体" w:hAnsi="宋体" w:eastAsia="宋体" w:cs="宋体"/>
          <w:color w:val="auto"/>
          <w:kern w:val="2"/>
          <w:sz w:val="28"/>
          <w:szCs w:val="28"/>
          <w:highlight w:val="none"/>
          <w:u w:val="none"/>
          <w:lang w:val="en-US" w:eastAsia="zh-CN" w:bidi="ar-SA"/>
        </w:rPr>
        <w:t>。</w:t>
      </w:r>
    </w:p>
    <w:p w14:paraId="127B6F5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588D4E6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1CEF549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不提供。</w:t>
      </w:r>
    </w:p>
    <w:p w14:paraId="19BA419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t>提供:拟任项目负责人须具有</w:t>
      </w:r>
      <w:r>
        <w:rPr>
          <w:rFonts w:hint="eastAsia" w:ascii="宋体" w:hAnsi="宋体" w:eastAsia="宋体" w:cs="宋体"/>
          <w:color w:val="auto"/>
          <w:kern w:val="2"/>
          <w:sz w:val="28"/>
          <w:szCs w:val="28"/>
          <w:u w:val="single"/>
          <w:lang w:val="en-US" w:eastAsia="zh-CN" w:bidi="ar-SA"/>
        </w:rPr>
        <w:t>专业分包相应职称</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2025</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4</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2025</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9</w:t>
      </w:r>
      <w:r>
        <w:rPr>
          <w:rFonts w:hint="eastAsia" w:ascii="宋体" w:hAnsi="宋体" w:eastAsia="宋体" w:cs="宋体"/>
          <w:color w:val="auto"/>
          <w:kern w:val="2"/>
          <w:sz w:val="28"/>
          <w:szCs w:val="28"/>
          <w:u w:val="none"/>
          <w:lang w:val="en-US" w:eastAsia="zh-CN" w:bidi="ar-SA"/>
        </w:rPr>
        <w:t>月）的社保证明。</w:t>
      </w:r>
    </w:p>
    <w:p w14:paraId="2E85E38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9028F9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1E68B24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3E5E2B3D">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9</w:t>
      </w:r>
      <w:r>
        <w:rPr>
          <w:rFonts w:hint="eastAsia" w:ascii="宋体" w:hAnsi="宋体" w:eastAsia="宋体" w:cs="宋体"/>
          <w:color w:val="auto"/>
          <w:kern w:val="2"/>
          <w:sz w:val="28"/>
          <w:szCs w:val="28"/>
          <w:u w:val="none"/>
          <w:lang w:val="en-US" w:eastAsia="zh-CN" w:bidi="ar-SA"/>
        </w:rPr>
        <w:t>.投标人须为衡阳路桥库中单位，未入库单位须通过线下向招标单位提交相关</w:t>
      </w:r>
      <w:r>
        <w:rPr>
          <w:rFonts w:hint="eastAsia" w:ascii="宋体" w:hAnsi="宋体" w:eastAsia="宋体" w:cs="宋体"/>
          <w:color w:val="auto"/>
          <w:kern w:val="2"/>
          <w:sz w:val="28"/>
          <w:szCs w:val="28"/>
          <w:u w:val="none"/>
          <w:lang w:eastAsia="zh-CN" w:bidi="ar-SA"/>
        </w:rPr>
        <w:t>书面</w:t>
      </w:r>
      <w:r>
        <w:rPr>
          <w:rFonts w:hint="eastAsia" w:ascii="宋体" w:hAnsi="宋体" w:eastAsia="宋体" w:cs="宋体"/>
          <w:color w:val="auto"/>
          <w:kern w:val="2"/>
          <w:sz w:val="28"/>
          <w:szCs w:val="28"/>
          <w:u w:val="none"/>
          <w:lang w:val="en-US" w:eastAsia="zh-CN" w:bidi="ar-SA"/>
        </w:rPr>
        <w:t>申请资料，办理</w:t>
      </w:r>
      <w:r>
        <w:rPr>
          <w:rFonts w:hint="eastAsia" w:ascii="宋体" w:hAnsi="宋体" w:cs="宋体"/>
          <w:color w:val="auto"/>
          <w:kern w:val="2"/>
          <w:sz w:val="28"/>
          <w:szCs w:val="28"/>
          <w:u w:val="none"/>
          <w:lang w:val="en-US" w:eastAsia="zh-CN" w:bidi="ar-SA"/>
        </w:rPr>
        <w:t>往来公司</w:t>
      </w:r>
      <w:r>
        <w:rPr>
          <w:rFonts w:hint="eastAsia" w:ascii="宋体" w:hAnsi="宋体" w:eastAsia="宋体" w:cs="宋体"/>
          <w:color w:val="auto"/>
          <w:kern w:val="2"/>
          <w:sz w:val="28"/>
          <w:szCs w:val="28"/>
          <w:u w:val="none"/>
          <w:lang w:val="en-US" w:eastAsia="zh-CN" w:bidi="ar-SA"/>
        </w:rPr>
        <w:t>库准入，只有完成入库手续的分包单位才能进行投标。</w:t>
      </w:r>
    </w:p>
    <w:p w14:paraId="5FD1D95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10</w:t>
      </w:r>
      <w:r>
        <w:rPr>
          <w:rFonts w:hint="eastAsia" w:ascii="宋体" w:hAnsi="宋体" w:eastAsia="宋体" w:cs="宋体"/>
          <w:color w:val="auto"/>
          <w:kern w:val="2"/>
          <w:sz w:val="28"/>
          <w:szCs w:val="28"/>
          <w:u w:val="none"/>
          <w:lang w:val="en-US" w:eastAsia="zh-CN" w:bidi="ar-SA"/>
        </w:rPr>
        <w:t>.增值税要求：</w:t>
      </w:r>
    </w:p>
    <w:p w14:paraId="359000BA">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u w:val="none"/>
          <w:lang w:val="en-US" w:eastAsia="zh-CN" w:bidi="ar-SA"/>
        </w:rPr>
      </w:pPr>
      <w:r>
        <w:rPr>
          <w:rFonts w:hint="eastAsia" w:ascii="宋体" w:hAnsi="宋体" w:eastAsia="宋体" w:cs="宋体"/>
          <w:color w:val="auto"/>
          <w:kern w:val="2"/>
          <w:sz w:val="28"/>
          <w:szCs w:val="28"/>
          <w:u w:val="none"/>
          <w:lang w:val="en-US" w:eastAsia="zh-CN" w:bidi="ar-SA"/>
        </w:rPr>
        <w:t>投标人</w:t>
      </w:r>
      <w:r>
        <w:rPr>
          <w:rFonts w:hint="eastAsia" w:ascii="宋体" w:hAnsi="宋体" w:eastAsia="宋体" w:cs="宋体"/>
          <w:color w:val="auto"/>
          <w:kern w:val="2"/>
          <w:sz w:val="28"/>
          <w:szCs w:val="28"/>
          <w:highlight w:val="none"/>
          <w:u w:val="none"/>
          <w:lang w:val="en-US" w:eastAsia="zh-CN" w:bidi="ar-SA"/>
        </w:rPr>
        <w:t>为</w:t>
      </w:r>
      <w:r>
        <w:rPr>
          <w:rFonts w:hint="eastAsia" w:ascii="宋体" w:hAnsi="宋体" w:cs="宋体"/>
          <w:color w:val="auto"/>
          <w:kern w:val="2"/>
          <w:sz w:val="28"/>
          <w:szCs w:val="28"/>
          <w:highlight w:val="none"/>
          <w:u w:val="none"/>
          <w:lang w:val="en-US" w:eastAsia="zh-CN" w:bidi="ar-SA"/>
        </w:rPr>
        <w:t>☑</w:t>
      </w:r>
      <w:r>
        <w:rPr>
          <w:rFonts w:hint="eastAsia" w:ascii="宋体" w:hAnsi="宋体" w:eastAsia="宋体" w:cs="宋体"/>
          <w:color w:val="auto"/>
          <w:kern w:val="2"/>
          <w:sz w:val="28"/>
          <w:szCs w:val="28"/>
          <w:highlight w:val="none"/>
          <w:u w:val="none"/>
          <w:lang w:val="en-US" w:eastAsia="zh-CN" w:bidi="ar-SA"/>
        </w:rPr>
        <w:t>一般纳税人，</w:t>
      </w:r>
      <w:r>
        <w:rPr>
          <w:rFonts w:hint="eastAsia" w:ascii="宋体" w:hAnsi="宋体" w:cs="宋体"/>
          <w:color w:val="auto"/>
          <w:kern w:val="2"/>
          <w:sz w:val="28"/>
          <w:szCs w:val="28"/>
          <w:highlight w:val="none"/>
          <w:u w:val="none"/>
          <w:lang w:val="en-US" w:eastAsia="zh-CN" w:bidi="ar-SA"/>
        </w:rPr>
        <w:t>□</w:t>
      </w:r>
      <w:r>
        <w:rPr>
          <w:rFonts w:hint="eastAsia" w:ascii="宋体" w:hAnsi="宋体" w:eastAsia="宋体" w:cs="宋体"/>
          <w:color w:val="auto"/>
          <w:kern w:val="2"/>
          <w:sz w:val="28"/>
          <w:szCs w:val="28"/>
          <w:highlight w:val="none"/>
          <w:u w:val="none"/>
          <w:lang w:val="en-US" w:eastAsia="zh-CN" w:bidi="ar-SA"/>
        </w:rPr>
        <w:t>小规模纳税人</w:t>
      </w:r>
    </w:p>
    <w:p w14:paraId="59D2B5C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w:t>
      </w:r>
      <w:r>
        <w:rPr>
          <w:rFonts w:hint="eastAsia" w:ascii="宋体" w:hAnsi="宋体" w:cs="宋体"/>
          <w:color w:val="auto"/>
          <w:kern w:val="2"/>
          <w:sz w:val="28"/>
          <w:szCs w:val="28"/>
          <w:u w:val="none"/>
          <w:lang w:val="en-US" w:eastAsia="zh-CN" w:bidi="ar-SA"/>
        </w:rPr>
        <w:t>9%</w:t>
      </w:r>
      <w:r>
        <w:rPr>
          <w:rFonts w:hint="eastAsia" w:ascii="宋体" w:hAnsi="宋体" w:eastAsia="宋体" w:cs="宋体"/>
          <w:color w:val="auto"/>
          <w:kern w:val="2"/>
          <w:sz w:val="28"/>
          <w:szCs w:val="28"/>
          <w:u w:val="none"/>
          <w:lang w:val="en-US" w:eastAsia="zh-CN" w:bidi="ar-SA"/>
        </w:rPr>
        <w:t>执行。</w:t>
      </w:r>
    </w:p>
    <w:p w14:paraId="12173631">
      <w:pPr>
        <w:pStyle w:val="15"/>
        <w:keepNext w:val="0"/>
        <w:keepLines w:val="0"/>
        <w:widowControl/>
        <w:suppressLineNumbers w:val="0"/>
        <w:spacing w:before="0" w:beforeAutospacing="0" w:after="0" w:afterAutospacing="0" w:line="525" w:lineRule="atLeast"/>
        <w:ind w:right="0" w:firstLine="560"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11.其他要求：</w:t>
      </w:r>
      <w:r>
        <w:rPr>
          <w:rFonts w:hint="eastAsia" w:ascii="宋体" w:hAnsi="宋体" w:eastAsia="宋体" w:cs="宋体"/>
          <w:color w:val="auto"/>
          <w:kern w:val="2"/>
          <w:sz w:val="28"/>
          <w:szCs w:val="28"/>
          <w:u w:val="single"/>
          <w:lang w:val="en-US" w:eastAsia="zh-CN" w:bidi="ar-SA"/>
        </w:rPr>
        <w:t xml:space="preserve">   /   </w:t>
      </w:r>
      <w:r>
        <w:rPr>
          <w:rFonts w:hint="eastAsia" w:ascii="宋体" w:hAnsi="宋体" w:eastAsia="宋体" w:cs="宋体"/>
          <w:color w:val="auto"/>
          <w:kern w:val="2"/>
          <w:sz w:val="28"/>
          <w:szCs w:val="28"/>
          <w:u w:val="none"/>
          <w:lang w:val="en-US" w:eastAsia="zh-CN" w:bidi="ar-SA"/>
        </w:rPr>
        <w:t>。（实施单位根据项目实际情况填写）</w:t>
      </w:r>
    </w:p>
    <w:p w14:paraId="3838CD15">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五、招标比选文件的获取</w:t>
      </w:r>
    </w:p>
    <w:p w14:paraId="2621D14A">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right="0" w:rightChars="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凡有意参加比选的符合条件的比选单位，2025年</w:t>
      </w:r>
      <w:r>
        <w:rPr>
          <w:rFonts w:hint="eastAsia" w:ascii="宋体" w:hAnsi="宋体" w:cs="宋体"/>
          <w:color w:val="auto"/>
          <w:kern w:val="2"/>
          <w:sz w:val="28"/>
          <w:szCs w:val="28"/>
          <w:u w:val="none"/>
          <w:lang w:val="en-US" w:eastAsia="zh-CN" w:bidi="ar-SA"/>
        </w:rPr>
        <w:t>10</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11</w:t>
      </w:r>
      <w:r>
        <w:rPr>
          <w:rFonts w:hint="eastAsia" w:ascii="宋体" w:hAnsi="宋体" w:eastAsia="宋体" w:cs="宋体"/>
          <w:color w:val="auto"/>
          <w:kern w:val="2"/>
          <w:sz w:val="28"/>
          <w:szCs w:val="28"/>
          <w:u w:val="none"/>
          <w:lang w:val="en-US" w:eastAsia="zh-CN" w:bidi="ar-SA"/>
        </w:rPr>
        <w:t>日至2025年</w:t>
      </w:r>
      <w:r>
        <w:rPr>
          <w:rFonts w:hint="eastAsia" w:ascii="宋体" w:hAnsi="宋体" w:cs="宋体"/>
          <w:color w:val="auto"/>
          <w:kern w:val="2"/>
          <w:sz w:val="28"/>
          <w:szCs w:val="28"/>
          <w:u w:val="none"/>
          <w:lang w:val="en-US" w:eastAsia="zh-CN" w:bidi="ar-SA"/>
        </w:rPr>
        <w:t xml:space="preserve">                           </w:t>
      </w:r>
      <w:r>
        <w:rPr>
          <w:rFonts w:hint="eastAsia" w:ascii="宋体" w:hAnsi="宋体" w:eastAsia="宋体" w:cs="宋体"/>
          <w:color w:val="auto"/>
          <w:kern w:val="2"/>
          <w:sz w:val="28"/>
          <w:szCs w:val="28"/>
          <w:u w:val="none"/>
          <w:lang w:val="en-US" w:eastAsia="zh-CN" w:bidi="ar-SA"/>
        </w:rPr>
        <w:t xml:space="preserve">  </w:t>
      </w:r>
      <w:r>
        <w:rPr>
          <w:rFonts w:hint="eastAsia" w:ascii="宋体" w:hAnsi="宋体" w:cs="宋体"/>
          <w:color w:val="auto"/>
          <w:kern w:val="2"/>
          <w:sz w:val="28"/>
          <w:szCs w:val="28"/>
          <w:u w:val="none"/>
          <w:lang w:val="en-US" w:eastAsia="zh-CN" w:bidi="ar-SA"/>
        </w:rPr>
        <w:t>10</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14</w:t>
      </w:r>
      <w:r>
        <w:rPr>
          <w:rFonts w:hint="eastAsia" w:ascii="宋体" w:hAnsi="宋体" w:eastAsia="宋体" w:cs="宋体"/>
          <w:color w:val="auto"/>
          <w:kern w:val="2"/>
          <w:sz w:val="28"/>
          <w:szCs w:val="28"/>
          <w:u w:val="none"/>
          <w:lang w:val="en-US" w:eastAsia="zh-CN" w:bidi="ar-SA"/>
        </w:rPr>
        <w:t>日在衡阳公路桥梁建设有限公司官方网（www.hylqgs.com）下载招标比选文件，并按照比选文件要求参与比选。</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cs="宋体"/>
          <w:color w:val="auto"/>
          <w:kern w:val="2"/>
          <w:sz w:val="28"/>
          <w:szCs w:val="28"/>
          <w:u w:val="none"/>
          <w:lang w:val="en-US" w:eastAsia="zh-CN" w:bidi="ar-SA"/>
        </w:rPr>
        <w:t xml:space="preserve">  </w:t>
      </w:r>
      <w:r>
        <w:rPr>
          <w:rFonts w:hint="eastAsia" w:ascii="宋体" w:hAnsi="宋体" w:eastAsia="宋体" w:cs="宋体"/>
          <w:color w:val="auto"/>
          <w:kern w:val="2"/>
          <w:sz w:val="28"/>
          <w:szCs w:val="28"/>
          <w:u w:val="none"/>
          <w:lang w:val="en-US" w:eastAsia="zh-CN" w:bidi="ar-SA"/>
        </w:rPr>
        <w:t>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cs="宋体"/>
          <w:color w:val="auto"/>
          <w:kern w:val="2"/>
          <w:sz w:val="28"/>
          <w:szCs w:val="28"/>
          <w:u w:val="none"/>
          <w:lang w:val="en-US" w:eastAsia="zh-CN" w:bidi="ar-SA"/>
        </w:rPr>
        <w:t xml:space="preserve">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cs="宋体"/>
          <w:spacing w:val="0"/>
          <w:position w:val="0"/>
          <w:sz w:val="28"/>
          <w:szCs w:val="28"/>
          <w:u w:val="single"/>
          <w:lang w:val="en-US" w:eastAsia="zh-CN"/>
        </w:rPr>
        <w:t>10000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12699AF5">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w:t>
      </w:r>
    </w:p>
    <w:p w14:paraId="0983C84C">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开户行：建设银行华新支行</w:t>
      </w:r>
    </w:p>
    <w:p w14:paraId="29F59D1D">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号：43050164443600001652</w:t>
      </w:r>
    </w:p>
    <w:p w14:paraId="51532DA4">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28"/>
          <w:szCs w:val="28"/>
          <w:lang w:val="en-US" w:eastAsia="zh-CN" w:bidi="ar-SA"/>
        </w:rPr>
      </w:pPr>
      <w:r>
        <w:rPr>
          <w:rFonts w:hint="eastAsia" w:ascii="宋体" w:hAnsi="宋体" w:eastAsia="宋体" w:cs="宋体"/>
          <w:spacing w:val="0"/>
          <w:kern w:val="2"/>
          <w:position w:val="0"/>
          <w:sz w:val="28"/>
          <w:szCs w:val="28"/>
          <w:lang w:val="en-US" w:eastAsia="zh-CN" w:bidi="ar-SA"/>
        </w:rPr>
        <w:t>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w:t>
      </w:r>
      <w:r>
        <w:rPr>
          <w:rFonts w:hint="eastAsia" w:ascii="宋体" w:hAnsi="宋体" w:cs="宋体"/>
          <w:b w:val="0"/>
          <w:bCs w:val="0"/>
          <w:spacing w:val="0"/>
          <w:kern w:val="2"/>
          <w:position w:val="0"/>
          <w:sz w:val="28"/>
          <w:szCs w:val="28"/>
          <w:lang w:val="en-US" w:eastAsia="zh-CN" w:bidi="ar-SA"/>
        </w:rPr>
        <w:t>5</w:t>
      </w:r>
      <w:r>
        <w:rPr>
          <w:rFonts w:hint="eastAsia" w:ascii="宋体" w:hAnsi="宋体" w:eastAsia="宋体" w:cs="宋体"/>
          <w:b w:val="0"/>
          <w:bCs w:val="0"/>
          <w:spacing w:val="0"/>
          <w:kern w:val="2"/>
          <w:position w:val="0"/>
          <w:sz w:val="28"/>
          <w:szCs w:val="28"/>
          <w:lang w:val="en-US" w:eastAsia="zh-CN" w:bidi="ar-SA"/>
        </w:rPr>
        <w:t>年</w:t>
      </w:r>
      <w:r>
        <w:rPr>
          <w:rFonts w:hint="eastAsia" w:ascii="宋体" w:hAnsi="宋体" w:cs="宋体"/>
          <w:b w:val="0"/>
          <w:bCs w:val="0"/>
          <w:spacing w:val="0"/>
          <w:kern w:val="2"/>
          <w:position w:val="0"/>
          <w:sz w:val="28"/>
          <w:szCs w:val="28"/>
          <w:lang w:val="en-US" w:eastAsia="zh-CN" w:bidi="ar-SA"/>
        </w:rPr>
        <w:t>10</w:t>
      </w:r>
      <w:r>
        <w:rPr>
          <w:rFonts w:hint="eastAsia" w:ascii="宋体" w:hAnsi="宋体" w:eastAsia="宋体" w:cs="宋体"/>
          <w:b w:val="0"/>
          <w:bCs w:val="0"/>
          <w:spacing w:val="0"/>
          <w:kern w:val="2"/>
          <w:position w:val="0"/>
          <w:sz w:val="28"/>
          <w:szCs w:val="28"/>
          <w:lang w:val="en-US" w:eastAsia="zh-CN" w:bidi="ar-SA"/>
        </w:rPr>
        <w:t>月</w:t>
      </w:r>
      <w:r>
        <w:rPr>
          <w:rFonts w:hint="eastAsia" w:ascii="宋体" w:hAnsi="宋体" w:cs="宋体"/>
          <w:b w:val="0"/>
          <w:bCs w:val="0"/>
          <w:spacing w:val="0"/>
          <w:kern w:val="2"/>
          <w:position w:val="0"/>
          <w:sz w:val="28"/>
          <w:szCs w:val="28"/>
          <w:lang w:val="en-US" w:eastAsia="zh-CN" w:bidi="ar-SA"/>
        </w:rPr>
        <w:t>15</w:t>
      </w:r>
      <w:r>
        <w:rPr>
          <w:rFonts w:hint="eastAsia" w:ascii="宋体" w:hAnsi="宋体" w:eastAsia="宋体" w:cs="宋体"/>
          <w:b w:val="0"/>
          <w:bCs w:val="0"/>
          <w:spacing w:val="0"/>
          <w:kern w:val="2"/>
          <w:position w:val="0"/>
          <w:sz w:val="28"/>
          <w:szCs w:val="28"/>
          <w:lang w:val="en-US" w:eastAsia="zh-CN" w:bidi="ar-SA"/>
        </w:rPr>
        <w:t>日</w:t>
      </w:r>
      <w:r>
        <w:rPr>
          <w:rFonts w:hint="eastAsia" w:ascii="宋体" w:hAnsi="宋体" w:cs="宋体"/>
          <w:b w:val="0"/>
          <w:bCs w:val="0"/>
          <w:spacing w:val="0"/>
          <w:kern w:val="2"/>
          <w:position w:val="0"/>
          <w:sz w:val="28"/>
          <w:szCs w:val="28"/>
          <w:lang w:val="en-US" w:eastAsia="zh-CN" w:bidi="ar-SA"/>
        </w:rPr>
        <w:t>15</w:t>
      </w:r>
      <w:r>
        <w:rPr>
          <w:rFonts w:hint="eastAsia" w:ascii="宋体" w:hAnsi="宋体" w:eastAsia="宋体" w:cs="宋体"/>
          <w:b w:val="0"/>
          <w:bCs w:val="0"/>
          <w:spacing w:val="0"/>
          <w:kern w:val="2"/>
          <w:position w:val="0"/>
          <w:sz w:val="28"/>
          <w:szCs w:val="28"/>
          <w:lang w:val="en-US" w:eastAsia="zh-CN" w:bidi="ar-SA"/>
        </w:rPr>
        <w:t>时</w:t>
      </w:r>
      <w:r>
        <w:rPr>
          <w:rFonts w:hint="eastAsia" w:ascii="宋体" w:hAnsi="宋体" w:cs="宋体"/>
          <w:b w:val="0"/>
          <w:bCs w:val="0"/>
          <w:spacing w:val="0"/>
          <w:kern w:val="2"/>
          <w:position w:val="0"/>
          <w:sz w:val="28"/>
          <w:szCs w:val="28"/>
          <w:lang w:val="en-US" w:eastAsia="zh-CN" w:bidi="ar-SA"/>
        </w:rPr>
        <w:t>00</w:t>
      </w:r>
      <w:r>
        <w:rPr>
          <w:rFonts w:hint="eastAsia" w:ascii="宋体" w:hAnsi="宋体" w:eastAsia="宋体" w:cs="宋体"/>
          <w:b w:val="0"/>
          <w:bCs w:val="0"/>
          <w:spacing w:val="0"/>
          <w:kern w:val="2"/>
          <w:position w:val="0"/>
          <w:sz w:val="28"/>
          <w:szCs w:val="28"/>
          <w:lang w:val="en-US" w:eastAsia="zh-CN" w:bidi="ar-SA"/>
        </w:rPr>
        <w:t>分在衡阳公路桥梁建设有限公司，衡阳市蒸湘区解放路1号财富大厦19楼会议室开标，如有变动将提前一天另行通知。</w:t>
      </w:r>
    </w:p>
    <w:p w14:paraId="50AC2747">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金的，取消其参选资格；身份验证和投标保证金核查通过的参选单位按要求填写参选文件接收登记表。</w:t>
      </w:r>
    </w:p>
    <w:p w14:paraId="0F934814">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3C29C6DD">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招 标 人：衡阳公路桥梁建设有限公司</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 系 人：黄哲华</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联系电话：17873441040</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5665AA7B">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15D73338">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3360" w:firstLineChars="1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招标人：衡阳公路桥梁建设有限公司</w:t>
      </w:r>
    </w:p>
    <w:p w14:paraId="4F7676C8">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Calibri" w:hAnsi="Calibri" w:eastAsia="方正小标宋简体" w:cs="Times New Roman"/>
          <w:bCs/>
          <w:kern w:val="44"/>
          <w:sz w:val="44"/>
          <w:szCs w:val="44"/>
          <w:lang w:val="en-US" w:eastAsia="zh-CN" w:bidi="ar-SA"/>
        </w:rPr>
      </w:pPr>
      <w:r>
        <w:rPr>
          <w:rFonts w:hint="eastAsia" w:asciiTheme="minorEastAsia" w:hAnsiTheme="minorEastAsia" w:eastAsiaTheme="minorEastAsia" w:cstheme="minorEastAsia"/>
          <w:b w:val="0"/>
          <w:bCs w:val="0"/>
          <w:spacing w:val="0"/>
          <w:position w:val="0"/>
          <w:sz w:val="28"/>
          <w:szCs w:val="28"/>
          <w:lang w:val="en-US" w:eastAsia="zh-CN"/>
        </w:rPr>
        <w:t xml:space="preserve">                           </w:t>
      </w:r>
      <w:r>
        <w:rPr>
          <w:rFonts w:hint="eastAsia" w:asciiTheme="minorEastAsia" w:hAnsiTheme="minorEastAsia" w:cstheme="minorEastAsia"/>
          <w:b w:val="0"/>
          <w:bCs w:val="0"/>
          <w:spacing w:val="0"/>
          <w:position w:val="0"/>
          <w:sz w:val="28"/>
          <w:szCs w:val="28"/>
          <w:lang w:val="en-US" w:eastAsia="zh-CN"/>
        </w:rPr>
        <w:t xml:space="preserve">    2025</w:t>
      </w:r>
      <w:r>
        <w:rPr>
          <w:rFonts w:hint="eastAsia" w:asciiTheme="minorEastAsia" w:hAnsiTheme="minorEastAsia" w:eastAsiaTheme="minorEastAsia" w:cstheme="minorEastAsia"/>
          <w:b w:val="0"/>
          <w:bCs w:val="0"/>
          <w:spacing w:val="0"/>
          <w:position w:val="0"/>
          <w:sz w:val="28"/>
          <w:szCs w:val="28"/>
          <w:lang w:val="en-US" w:eastAsia="zh-CN"/>
        </w:rPr>
        <w:t>年10月11日</w:t>
      </w:r>
    </w:p>
    <w:p w14:paraId="613B52B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54AF31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6E17C2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25BA86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5BC9337">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10E834A7">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3CD417F3">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招标人</w:t>
            </w:r>
          </w:p>
        </w:tc>
        <w:tc>
          <w:tcPr>
            <w:tcW w:w="6887" w:type="dxa"/>
            <w:tcBorders>
              <w:top w:val="single" w:color="000000" w:sz="4" w:space="0"/>
              <w:left w:val="nil"/>
              <w:bottom w:val="single" w:color="000000" w:sz="4" w:space="0"/>
              <w:right w:val="single" w:color="000000" w:sz="4" w:space="0"/>
            </w:tcBorders>
            <w:vAlign w:val="center"/>
          </w:tcPr>
          <w:p w14:paraId="75E1C5A1">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招标人 ：衡阳公路桥梁建设有限公司</w:t>
            </w:r>
          </w:p>
          <w:p w14:paraId="77EFF778">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地    址：衡阳市蒸湘区解放路1号财富大厦</w:t>
            </w:r>
          </w:p>
          <w:p w14:paraId="1609131B">
            <w:pPr>
              <w:widowControl/>
              <w:spacing w:line="480" w:lineRule="exact"/>
              <w:jc w:val="left"/>
              <w:rPr>
                <w:rFonts w:hint="eastAsia" w:ascii="仿宋" w:hAnsi="仿宋" w:eastAsia="仿宋" w:cs="仿宋"/>
                <w:kern w:val="0"/>
                <w:sz w:val="24"/>
                <w:lang w:val="en-US" w:eastAsia="zh-CN"/>
              </w:rPr>
            </w:pPr>
            <w:r>
              <w:rPr>
                <w:rFonts w:hint="eastAsia" w:ascii="仿宋" w:hAnsi="仿宋" w:eastAsia="仿宋" w:cs="仿宋"/>
                <w:kern w:val="0"/>
                <w:sz w:val="24"/>
              </w:rPr>
              <w:t>联 系 人：</w:t>
            </w:r>
            <w:r>
              <w:rPr>
                <w:rFonts w:hint="eastAsia" w:ascii="仿宋" w:hAnsi="仿宋" w:eastAsia="仿宋" w:cs="仿宋"/>
                <w:kern w:val="0"/>
                <w:sz w:val="24"/>
                <w:lang w:val="en-US" w:eastAsia="zh-CN"/>
              </w:rPr>
              <w:t>黄哲华</w:t>
            </w:r>
          </w:p>
          <w:p w14:paraId="6A19EC54">
            <w:pPr>
              <w:keepNext w:val="0"/>
              <w:keepLines w:val="0"/>
              <w:pageBreakBefore w:val="0"/>
              <w:kinsoku/>
              <w:wordWrap/>
              <w:overflowPunct/>
              <w:topLinePunct w:val="0"/>
              <w:autoSpaceDE/>
              <w:autoSpaceDN/>
              <w:bidi w:val="0"/>
              <w:adjustRightInd w:val="0"/>
              <w:snapToGrid w:val="0"/>
              <w:spacing w:line="56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rPr>
              <w:t>电    话：</w:t>
            </w:r>
            <w:r>
              <w:rPr>
                <w:rFonts w:hint="eastAsia" w:ascii="仿宋" w:hAnsi="仿宋" w:eastAsia="仿宋" w:cs="仿宋"/>
                <w:kern w:val="0"/>
                <w:sz w:val="24"/>
                <w:lang w:val="en-US" w:eastAsia="zh-CN"/>
              </w:rPr>
              <w:t>17873441040</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kern w:val="0"/>
                <w:sz w:val="24"/>
              </w:rPr>
              <w:t>衡阳市国有投资集团有限公司停车坪建设项目</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停车场钢结构工程雨棚设施建设</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自筹</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kern w:val="0"/>
                <w:sz w:val="24"/>
              </w:rPr>
              <w:t>衡阳市国有投资集团有限公司停车坪建设项目</w:t>
            </w:r>
            <w:r>
              <w:rPr>
                <w:rFonts w:hint="eastAsia" w:ascii="仿宋" w:hAnsi="仿宋" w:eastAsia="仿宋" w:cs="仿宋"/>
                <w:kern w:val="0"/>
                <w:sz w:val="24"/>
                <w:lang w:val="en-US" w:eastAsia="zh-CN"/>
              </w:rPr>
              <w:t>钢结构雨棚专业</w:t>
            </w:r>
            <w:r>
              <w:rPr>
                <w:rFonts w:hint="eastAsia" w:ascii="仿宋" w:hAnsi="仿宋" w:eastAsia="仿宋" w:cs="仿宋"/>
                <w:kern w:val="0"/>
                <w:sz w:val="24"/>
              </w:rPr>
              <w:t>分包</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2025年10月25日开工至该工程完工</w:t>
            </w:r>
          </w:p>
        </w:tc>
      </w:tr>
      <w:tr w14:paraId="30B2FA41">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1.投标人具有独立法人资格并依法取得营业执照、相应资质证书、安全生产许可证，并在有效期限内；</w:t>
            </w:r>
          </w:p>
          <w:p w14:paraId="14D70AD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2.投标人具备相应的资质：建筑工程或钢结构施工资质；</w:t>
            </w:r>
          </w:p>
          <w:p w14:paraId="65F6FB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3.投标人注册资金不应低于人民币500万元；</w:t>
            </w:r>
          </w:p>
          <w:p w14:paraId="325B54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09C2966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467EFD7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☑提供:近3年内（2022年9月至2025年9月）不少于1个（1至3个）工程金额不低于50万元的钢结构棚项目的类似项目业绩。</w:t>
            </w:r>
          </w:p>
          <w:p w14:paraId="04014B3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4BFB1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BFDA04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lang w:val="en-US" w:eastAsia="zh-CN"/>
              </w:rPr>
              <w:t xml:space="preserve">☑提供:拟任项目负责人须具有 </w:t>
            </w:r>
            <w:r>
              <w:rPr>
                <w:rFonts w:hint="eastAsia" w:ascii="仿宋" w:hAnsi="仿宋" w:eastAsia="仿宋" w:cs="仿宋"/>
                <w:color w:val="auto"/>
                <w:kern w:val="0"/>
                <w:sz w:val="24"/>
                <w:szCs w:val="24"/>
                <w:highlight w:val="none"/>
                <w:u w:val="single"/>
                <w:lang w:val="en-US" w:eastAsia="zh-CN"/>
              </w:rPr>
              <w:t>专业分包相应职称</w:t>
            </w:r>
            <w:r>
              <w:rPr>
                <w:rFonts w:hint="eastAsia" w:ascii="仿宋" w:hAnsi="仿宋" w:eastAsia="仿宋" w:cs="仿宋"/>
                <w:color w:val="auto"/>
                <w:kern w:val="0"/>
                <w:sz w:val="24"/>
                <w:szCs w:val="24"/>
                <w:highlight w:val="none"/>
                <w:u w:val="none"/>
                <w:lang w:val="en-US" w:eastAsia="zh-CN"/>
              </w:rPr>
              <w:t>（证书或职称或执业资格等），且为本单位在职员工，并提供劳动和社会保障部门出具的投标截止时间前近半年连续6个月（2025年4月至2025年9月）的社保证明。</w:t>
            </w:r>
          </w:p>
          <w:p w14:paraId="23D8B7C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6834B4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06F29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377E6B3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9.投标人须为衡阳路桥劳务库中单位，未入库单位须通过线下向招标单位提交相关书面申请资料，办理劳务库准入，只有完成入库手续的分包单位才能进行投标。</w:t>
            </w:r>
          </w:p>
          <w:p w14:paraId="79971D8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4C20C9A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本次招标的工程增值税税率按9%执行。</w:t>
            </w:r>
          </w:p>
          <w:p w14:paraId="73BF30A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11.其他要求：</w:t>
            </w:r>
            <w:r>
              <w:rPr>
                <w:rFonts w:hint="eastAsia" w:ascii="仿宋" w:hAnsi="仿宋" w:eastAsia="仿宋" w:cs="仿宋"/>
                <w:kern w:val="0"/>
                <w:sz w:val="24"/>
                <w:u w:val="single"/>
              </w:rPr>
              <w:t xml:space="preserve">    /   </w:t>
            </w:r>
            <w:r>
              <w:rPr>
                <w:rFonts w:hint="eastAsia" w:ascii="仿宋" w:hAnsi="仿宋" w:eastAsia="仿宋" w:cs="仿宋"/>
                <w:color w:val="auto"/>
                <w:kern w:val="0"/>
                <w:sz w:val="24"/>
                <w:szCs w:val="24"/>
                <w:highlight w:val="none"/>
                <w:lang w:val="en-US" w:eastAsia="zh-CN"/>
              </w:rPr>
              <w:t>。（实施单位根据项目实际情况填写）</w:t>
            </w:r>
          </w:p>
          <w:p w14:paraId="33B88F19">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lang w:val="en-US" w:eastAsia="zh-CN" w:bidi="ar-SA"/>
              </w:rPr>
            </w:pPr>
          </w:p>
        </w:tc>
      </w:tr>
      <w:tr w14:paraId="1E87CDBF">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215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正本1份，副本4份。电子文档1份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14</w:t>
            </w:r>
            <w:r>
              <w:rPr>
                <w:rFonts w:hint="eastAsia" w:ascii="仿宋" w:hAnsi="仿宋" w:eastAsia="仿宋" w:cs="仿宋"/>
                <w:color w:val="auto"/>
                <w:kern w:val="0"/>
                <w:sz w:val="24"/>
                <w:szCs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10000 </w:t>
            </w:r>
            <w:r>
              <w:rPr>
                <w:rFonts w:hint="eastAsia" w:ascii="仿宋" w:hAnsi="仿宋" w:eastAsia="仿宋" w:cs="仿宋"/>
                <w:color w:val="auto"/>
                <w:kern w:val="0"/>
                <w:sz w:val="24"/>
                <w:szCs w:val="24"/>
                <w:highlight w:val="none"/>
                <w:lang w:val="en-US" w:eastAsia="zh-CN"/>
              </w:rPr>
              <w:t>元。</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经评审的最低投标价法 </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最高投标上限值：</w:t>
            </w:r>
            <w:r>
              <w:rPr>
                <w:rFonts w:hint="eastAsia" w:ascii="仿宋" w:hAnsi="仿宋" w:eastAsia="仿宋" w:cs="仿宋"/>
                <w:color w:val="auto"/>
                <w:kern w:val="0"/>
                <w:sz w:val="24"/>
                <w:szCs w:val="24"/>
                <w:highlight w:val="none"/>
                <w:u w:val="single"/>
                <w:lang w:val="en-US" w:eastAsia="zh-CN"/>
              </w:rPr>
              <w:t>合同总价下浮25%（含9%增值税）,合同总价详见招标清单</w:t>
            </w:r>
            <w:r>
              <w:rPr>
                <w:rFonts w:hint="eastAsia" w:ascii="仿宋" w:hAnsi="仿宋" w:eastAsia="仿宋" w:cs="仿宋"/>
                <w:color w:val="auto"/>
                <w:kern w:val="0"/>
                <w:sz w:val="24"/>
                <w:szCs w:val="24"/>
                <w:highlight w:val="none"/>
                <w:lang w:val="en-US" w:eastAsia="zh-CN"/>
              </w:rPr>
              <w:t xml:space="preserve">。       </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2B43D46">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297A895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由比选人负责组建。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18</w:t>
            </w: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bl>
    <w:p w14:paraId="173D4697">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76B0B283">
      <w:pPr>
        <w:widowControl/>
        <w:numPr>
          <w:ilvl w:val="0"/>
          <w:numId w:val="0"/>
        </w:numPr>
        <w:spacing w:line="480" w:lineRule="exact"/>
        <w:jc w:val="left"/>
        <w:rPr>
          <w:rFonts w:hint="eastAsia" w:ascii="黑体" w:hAnsi="黑体" w:eastAsia="黑体" w:cs="黑体"/>
          <w:b/>
          <w:spacing w:val="15"/>
          <w:kern w:val="0"/>
          <w:sz w:val="32"/>
          <w:szCs w:val="32"/>
          <w:lang w:val="en-US" w:eastAsia="zh-CN"/>
        </w:rPr>
      </w:pPr>
    </w:p>
    <w:p w14:paraId="5C6C2ED5">
      <w:pPr>
        <w:widowControl/>
        <w:numPr>
          <w:ilvl w:val="0"/>
          <w:numId w:val="0"/>
        </w:numPr>
        <w:spacing w:line="480" w:lineRule="exact"/>
        <w:jc w:val="left"/>
        <w:rPr>
          <w:rFonts w:hint="eastAsia" w:ascii="黑体" w:hAnsi="黑体" w:eastAsia="黑体" w:cs="黑体"/>
          <w:b/>
          <w:spacing w:val="15"/>
          <w:kern w:val="0"/>
          <w:sz w:val="32"/>
          <w:szCs w:val="32"/>
          <w:lang w:val="en-US" w:eastAsia="zh-CN"/>
        </w:rPr>
      </w:pPr>
    </w:p>
    <w:p w14:paraId="2123BBDF">
      <w:pPr>
        <w:widowControl/>
        <w:numPr>
          <w:ilvl w:val="0"/>
          <w:numId w:val="0"/>
        </w:numPr>
        <w:spacing w:line="480" w:lineRule="exact"/>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7343E8A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2800A6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E1213D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304FD7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2AC4FE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ECC04A8">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6014EAB1">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3B0C1E3">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35D82E3E">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2685EBD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（3）安全许可证复印件</w:t>
      </w:r>
    </w:p>
    <w:p w14:paraId="46410E37">
      <w:pPr>
        <w:keepNext w:val="0"/>
        <w:keepLines w:val="0"/>
        <w:pageBreakBefore w:val="0"/>
        <w:kinsoku/>
        <w:wordWrap/>
        <w:overflowPunct/>
        <w:topLinePunct w:val="0"/>
        <w:autoSpaceDE/>
        <w:autoSpaceDN/>
        <w:bidi w:val="0"/>
        <w:adjustRightInd w:val="0"/>
        <w:snapToGrid w:val="0"/>
        <w:spacing w:line="560" w:lineRule="exact"/>
        <w:ind w:firstLine="620" w:firstLineChars="200"/>
        <w:jc w:val="left"/>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（4）业绩：参选单位独立完成的完整版合同、交（竣）工验收证明或结算单两种资料复印件，并加盖参选单位公章。</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（5）拟任本项目负责人</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w:t>
      </w:r>
      <w:r>
        <w:rPr>
          <w:rFonts w:hint="eastAsia" w:ascii="仿宋" w:hAnsi="仿宋" w:eastAsia="仿宋" w:cs="仿宋"/>
          <w:spacing w:val="0"/>
          <w:position w:val="0"/>
          <w:sz w:val="28"/>
          <w:szCs w:val="28"/>
          <w:highlight w:val="none"/>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或职称或执业资格等）复印件及社保证明，并加盖参选单位公章。</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（6）其他人员</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 xml:space="preserve"> （不提供）</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（7）“信用中国”网站查询后下载信用信息报告自动生成的PDF文件，并加盖参选单位公章。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（9）</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8.合同文件（附件7）（不提供）</w:t>
      </w:r>
    </w:p>
    <w:p w14:paraId="1D73BF2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9.投标保证金（附件8）</w:t>
      </w:r>
    </w:p>
    <w:p w14:paraId="0705162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10.声明书（附件9）（不提供）</w:t>
      </w:r>
    </w:p>
    <w:p w14:paraId="0F9262F5">
      <w:pPr>
        <w:widowControl/>
        <w:spacing w:line="480" w:lineRule="exact"/>
        <w:ind w:firstLine="620" w:firstLineChars="200"/>
        <w:jc w:val="left"/>
        <w:rPr>
          <w:rFonts w:hint="eastAsia" w:ascii="仿宋" w:hAnsi="仿宋" w:eastAsia="仿宋" w:cs="仿宋"/>
          <w:spacing w:val="15"/>
          <w:kern w:val="0"/>
          <w:sz w:val="28"/>
          <w:szCs w:val="28"/>
          <w:highlight w:val="none"/>
        </w:rPr>
      </w:pPr>
      <w:r>
        <w:rPr>
          <w:rFonts w:hint="eastAsia" w:ascii="仿宋" w:hAnsi="仿宋" w:eastAsia="仿宋"/>
          <w:spacing w:val="15"/>
          <w:kern w:val="0"/>
          <w:sz w:val="28"/>
          <w:szCs w:val="28"/>
          <w:highlight w:val="none"/>
        </w:rPr>
        <w:t>1</w:t>
      </w:r>
      <w:r>
        <w:rPr>
          <w:rFonts w:hint="eastAsia" w:ascii="仿宋" w:hAnsi="仿宋" w:eastAsia="仿宋"/>
          <w:spacing w:val="15"/>
          <w:kern w:val="0"/>
          <w:sz w:val="28"/>
          <w:szCs w:val="28"/>
          <w:highlight w:val="none"/>
          <w:lang w:val="en-US" w:eastAsia="zh-CN"/>
        </w:rPr>
        <w:t>1</w:t>
      </w:r>
      <w:r>
        <w:rPr>
          <w:rFonts w:hint="eastAsia" w:ascii="仿宋" w:hAnsi="仿宋" w:eastAsia="仿宋"/>
          <w:spacing w:val="15"/>
          <w:kern w:val="0"/>
          <w:sz w:val="28"/>
          <w:szCs w:val="28"/>
          <w:highlight w:val="none"/>
          <w:lang w:eastAsia="zh-CN"/>
        </w:rPr>
        <w:t>.</w:t>
      </w:r>
      <w:r>
        <w:rPr>
          <w:rFonts w:hint="eastAsia" w:ascii="仿宋" w:hAnsi="仿宋" w:eastAsia="仿宋" w:cs="仿宋"/>
          <w:spacing w:val="15"/>
          <w:kern w:val="0"/>
          <w:sz w:val="28"/>
          <w:szCs w:val="28"/>
          <w:highlight w:val="none"/>
        </w:rPr>
        <w:t>关联要求（附件10格式）</w:t>
      </w:r>
    </w:p>
    <w:p w14:paraId="7DEB0C7E">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1</w:t>
      </w:r>
      <w:r>
        <w:rPr>
          <w:rFonts w:hint="eastAsia" w:ascii="仿宋" w:hAnsi="仿宋" w:eastAsia="仿宋"/>
          <w:spacing w:val="15"/>
          <w:kern w:val="0"/>
          <w:sz w:val="28"/>
          <w:szCs w:val="28"/>
          <w:lang w:val="en-US" w:eastAsia="zh-CN"/>
        </w:rPr>
        <w:t>2</w:t>
      </w:r>
      <w:r>
        <w:rPr>
          <w:rFonts w:hint="eastAsia" w:ascii="仿宋" w:hAnsi="仿宋" w:eastAsia="仿宋"/>
          <w:spacing w:val="15"/>
          <w:kern w:val="0"/>
          <w:sz w:val="28"/>
          <w:szCs w:val="28"/>
          <w:lang w:eastAsia="zh-CN"/>
        </w:rPr>
        <w:t>.</w:t>
      </w:r>
      <w:r>
        <w:rPr>
          <w:rFonts w:hint="eastAsia" w:ascii="仿宋" w:hAnsi="仿宋" w:eastAsia="仿宋" w:cs="仿宋"/>
          <w:spacing w:val="15"/>
          <w:kern w:val="0"/>
          <w:sz w:val="28"/>
          <w:szCs w:val="28"/>
        </w:rPr>
        <w:t>联合体要求（附件10格式）</w:t>
      </w:r>
    </w:p>
    <w:p w14:paraId="0C8533C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yellow"/>
          <w:lang w:val="en-US" w:eastAsia="zh-CN"/>
        </w:rPr>
      </w:pPr>
      <w:r>
        <w:rPr>
          <w:rFonts w:hint="eastAsia" w:ascii="仿宋" w:hAnsi="仿宋" w:eastAsia="仿宋" w:cs="仿宋"/>
          <w:spacing w:val="15"/>
          <w:kern w:val="0"/>
          <w:sz w:val="28"/>
          <w:szCs w:val="28"/>
        </w:rPr>
        <w:t>1</w:t>
      </w:r>
      <w:r>
        <w:rPr>
          <w:rFonts w:hint="eastAsia" w:ascii="仿宋" w:hAnsi="仿宋" w:eastAsia="仿宋" w:cs="仿宋"/>
          <w:spacing w:val="15"/>
          <w:kern w:val="0"/>
          <w:sz w:val="28"/>
          <w:szCs w:val="28"/>
          <w:lang w:val="en-US" w:eastAsia="zh-CN"/>
        </w:rPr>
        <w:t>3</w:t>
      </w:r>
      <w:r>
        <w:rPr>
          <w:rFonts w:hint="eastAsia" w:ascii="仿宋" w:hAnsi="仿宋" w:eastAsia="仿宋" w:cs="仿宋"/>
          <w:spacing w:val="15"/>
          <w:kern w:val="0"/>
          <w:sz w:val="28"/>
          <w:szCs w:val="28"/>
          <w:lang w:eastAsia="zh-CN"/>
        </w:rPr>
        <w:t>.</w:t>
      </w:r>
      <w:r>
        <w:rPr>
          <w:rFonts w:hint="eastAsia" w:ascii="仿宋" w:hAnsi="仿宋" w:eastAsia="仿宋" w:cs="仿宋"/>
          <w:spacing w:val="15"/>
          <w:kern w:val="0"/>
          <w:sz w:val="28"/>
          <w:szCs w:val="28"/>
        </w:rPr>
        <w:t>增值税要求（附件10格式）</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14.其他</w:t>
      </w:r>
    </w:p>
    <w:p w14:paraId="1CAFE33B">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color w:val="auto"/>
          <w:spacing w:val="15"/>
          <w:kern w:val="0"/>
          <w:sz w:val="32"/>
          <w:szCs w:val="32"/>
          <w:highlight w:val="none"/>
          <w:lang w:val="en-US" w:eastAsia="zh-CN"/>
        </w:rPr>
      </w:pP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4.参选文件伍</w:t>
      </w:r>
      <w:r>
        <w:rPr>
          <w:rFonts w:hint="eastAsia" w:ascii="仿宋" w:hAnsi="仿宋" w:eastAsia="仿宋" w:cs="Times New Roman"/>
          <w:b w:val="0"/>
          <w:bCs w:val="0"/>
          <w:color w:val="auto"/>
          <w:spacing w:val="15"/>
          <w:kern w:val="0"/>
          <w:sz w:val="28"/>
          <w:szCs w:val="28"/>
          <w:highlight w:val="none"/>
          <w:lang w:val="en-US" w:eastAsia="zh-CN"/>
        </w:rPr>
        <w:t>份。正本1份，副本4份，电子文档1份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6.</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致：衡阳公路桥梁建设有限公司</w:t>
      </w: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衡阳市国有投资集团有限公司停车坪建设项目</w:t>
      </w:r>
      <w:r>
        <w:rPr>
          <w:rFonts w:hint="eastAsia" w:ascii="仿宋" w:hAnsi="仿宋" w:eastAsia="仿宋"/>
          <w:color w:val="auto"/>
          <w:kern w:val="0"/>
          <w:sz w:val="28"/>
          <w:szCs w:val="28"/>
          <w:highlight w:val="none"/>
          <w:u w:val="single"/>
          <w:lang w:val="en-US" w:eastAsia="zh-CN"/>
        </w:rPr>
        <w:t xml:space="preserve">钢结构工程专业分包 </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749F9A0A">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钢结构工程设施建设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停车场钢结构工程设施建设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停车场钢结构工程设施建设  </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71B85F46">
      <w:pPr>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6625CEF6">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衡阳市国有投资集团有限公司停车坪建设项目钢结构工程</w:t>
      </w:r>
      <w:r>
        <w:rPr>
          <w:rFonts w:hint="eastAsia" w:ascii="仿宋" w:hAnsi="仿宋" w:eastAsia="仿宋" w:cs="仿宋"/>
          <w:color w:val="auto"/>
          <w:kern w:val="0"/>
          <w:sz w:val="28"/>
          <w:szCs w:val="28"/>
          <w:highlight w:val="none"/>
          <w:u w:val="single"/>
          <w:lang w:val="en-US" w:eastAsia="zh-CN"/>
        </w:rPr>
        <w:t>专业分包</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20F3044D">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衡阳市国有投资集团有限公司停车坪建设项目</w:t>
            </w: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u w:val="none"/>
                <w:lang w:val="en-US" w:eastAsia="zh-CN"/>
              </w:rPr>
              <w:t>停车场</w:t>
            </w:r>
            <w:r>
              <w:rPr>
                <w:rFonts w:hint="eastAsia" w:ascii="仿宋" w:hAnsi="仿宋" w:eastAsia="仿宋"/>
                <w:color w:val="auto"/>
                <w:kern w:val="0"/>
                <w:sz w:val="28"/>
                <w:szCs w:val="28"/>
                <w:highlight w:val="none"/>
                <w:u w:val="none"/>
                <w:lang w:val="en-US" w:eastAsia="zh-CN"/>
              </w:rPr>
              <w:t xml:space="preserve">钢结构工程设施建设 </w:t>
            </w: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6242F46A">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大写：</w:t>
            </w:r>
            <w:r>
              <w:rPr>
                <w:rFonts w:hint="eastAsia" w:ascii="仿宋" w:hAnsi="仿宋" w:eastAsia="仿宋" w:cs="仿宋"/>
                <w:color w:val="auto"/>
                <w:sz w:val="28"/>
                <w:szCs w:val="28"/>
                <w:highlight w:val="none"/>
                <w:u w:val="single"/>
                <w:lang w:val="en-US" w:eastAsia="zh-CN"/>
              </w:rPr>
              <w:t xml:space="preserve">                          。</w:t>
            </w:r>
          </w:p>
          <w:p w14:paraId="316A8AC0">
            <w:pPr>
              <w:adjustRightInd w:val="0"/>
              <w:snapToGrid w:val="0"/>
              <w:spacing w:line="380" w:lineRule="exact"/>
              <w:jc w:val="both"/>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小写：</w:t>
            </w:r>
            <w:r>
              <w:rPr>
                <w:rFonts w:hint="eastAsia" w:ascii="仿宋" w:hAnsi="仿宋" w:eastAsia="仿宋" w:cs="仿宋"/>
                <w:color w:val="auto"/>
                <w:sz w:val="28"/>
                <w:szCs w:val="28"/>
                <w:highlight w:val="none"/>
                <w:u w:val="single"/>
                <w:lang w:val="en-US" w:eastAsia="zh-CN"/>
              </w:rPr>
              <w:t xml:space="preserve">                          。</w:t>
            </w:r>
          </w:p>
          <w:p w14:paraId="5BA8C0CC">
            <w:pPr>
              <w:adjustRightInd w:val="0"/>
              <w:snapToGrid w:val="0"/>
              <w:spacing w:line="380" w:lineRule="exact"/>
              <w:jc w:val="both"/>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u w:val="none"/>
                <w:lang w:val="en-US" w:eastAsia="zh-CN"/>
              </w:rPr>
              <w:t>合同总价下浮率为：</w:t>
            </w:r>
            <w:r>
              <w:rPr>
                <w:rFonts w:hint="eastAsia" w:ascii="仿宋" w:hAnsi="仿宋" w:eastAsia="仿宋" w:cs="仿宋"/>
                <w:color w:val="auto"/>
                <w:sz w:val="28"/>
                <w:szCs w:val="28"/>
                <w:highlight w:val="none"/>
                <w:u w:val="single"/>
                <w:lang w:val="en-US" w:eastAsia="zh-CN"/>
              </w:rPr>
              <w:t xml:space="preserve">         %</w:t>
            </w: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本项目最高投标上限值为</w:t>
            </w:r>
            <w:r>
              <w:rPr>
                <w:rFonts w:hint="eastAsia" w:ascii="仿宋" w:hAnsi="仿宋" w:eastAsia="仿宋" w:cs="仿宋"/>
                <w:color w:val="auto"/>
                <w:sz w:val="24"/>
                <w:szCs w:val="24"/>
                <w:highlight w:val="none"/>
                <w:u w:val="single"/>
                <w:lang w:val="en-US" w:eastAsia="zh-CN"/>
              </w:rPr>
              <w:t xml:space="preserve"> 合同价下浮25%（含9%增值税）,合同总价为933395.12元</w:t>
            </w:r>
            <w:r>
              <w:rPr>
                <w:rFonts w:hint="eastAsia" w:ascii="仿宋" w:hAnsi="仿宋" w:eastAsia="仿宋" w:cs="仿宋"/>
                <w:color w:val="auto"/>
                <w:sz w:val="24"/>
                <w:szCs w:val="24"/>
                <w:highlight w:val="none"/>
                <w:lang w:val="en-US" w:eastAsia="zh-CN"/>
              </w:rPr>
              <w:t>，投标报价不得高于最高投标上限值与下限值。一般须附报价清单。</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60ECC8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1D0585F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67A7B85A">
      <w:pPr>
        <w:widowControl/>
        <w:spacing w:line="480" w:lineRule="exact"/>
        <w:jc w:val="center"/>
        <w:rPr>
          <w:rFonts w:ascii="Arial" w:hAnsi="Arial" w:eastAsia="黑体" w:cs="Times New Roman"/>
          <w:b/>
          <w:kern w:val="2"/>
          <w:sz w:val="48"/>
          <w:szCs w:val="48"/>
        </w:rPr>
      </w:pPr>
      <w:r>
        <w:rPr>
          <w:rFonts w:hint="eastAsia" w:ascii="Arial" w:hAnsi="Arial" w:eastAsia="黑体" w:cs="Times New Roman"/>
          <w:b/>
          <w:kern w:val="2"/>
          <w:sz w:val="48"/>
          <w:szCs w:val="48"/>
        </w:rPr>
        <w:t>合同文件</w:t>
      </w:r>
    </w:p>
    <w:p w14:paraId="6237137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heme="majorEastAsia" w:hAnsiTheme="majorEastAsia" w:eastAsiaTheme="majorEastAsia"/>
          <w:b/>
          <w:sz w:val="28"/>
          <w:szCs w:val="28"/>
          <w:highlight w:val="none"/>
        </w:rPr>
      </w:pPr>
      <w:r>
        <w:rPr>
          <w:rFonts w:hint="eastAsia" w:asciiTheme="majorEastAsia" w:hAnsiTheme="majorEastAsia" w:eastAsiaTheme="majorEastAsia"/>
          <w:b/>
          <w:sz w:val="32"/>
          <w:szCs w:val="32"/>
          <w:highlight w:val="none"/>
          <w:lang w:val="en-US" w:eastAsia="zh-CN"/>
        </w:rPr>
        <w:t>建筑服务施工合同</w:t>
      </w:r>
    </w:p>
    <w:p w14:paraId="7B4E8780">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劳务发包方（甲方）：衡阳公路桥梁建设有限公司</w:t>
      </w:r>
    </w:p>
    <w:p w14:paraId="3439867A">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注册地址：衡阳市蒸湘区解放路315号</w:t>
      </w:r>
      <w:r>
        <w:rPr>
          <w:rFonts w:hint="eastAsia" w:ascii="宋体" w:hAnsi="宋体"/>
          <w:sz w:val="21"/>
          <w:szCs w:val="21"/>
          <w:highlight w:val="none"/>
          <w:lang w:val="en-US" w:eastAsia="zh-CN"/>
        </w:rPr>
        <w:t xml:space="preserve">               </w:t>
      </w:r>
      <w:r>
        <w:rPr>
          <w:rFonts w:hint="eastAsia" w:ascii="宋体" w:hAnsi="宋体"/>
          <w:sz w:val="21"/>
          <w:szCs w:val="21"/>
          <w:highlight w:val="none"/>
        </w:rPr>
        <w:tab/>
      </w:r>
      <w:r>
        <w:rPr>
          <w:rFonts w:hint="eastAsia" w:ascii="宋体" w:hAnsi="宋体"/>
          <w:sz w:val="21"/>
          <w:szCs w:val="21"/>
          <w:highlight w:val="none"/>
        </w:rPr>
        <w:t>邮编：421001</w:t>
      </w:r>
    </w:p>
    <w:p w14:paraId="4436EB9E">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通讯地址：衡阳市蒸湘区解放路315号</w:t>
      </w:r>
      <w:r>
        <w:rPr>
          <w:rFonts w:hint="eastAsia" w:ascii="宋体" w:hAnsi="宋体"/>
          <w:sz w:val="21"/>
          <w:szCs w:val="21"/>
          <w:highlight w:val="none"/>
          <w:lang w:val="en-US" w:eastAsia="zh-CN"/>
        </w:rPr>
        <w:t xml:space="preserve">                 </w:t>
      </w:r>
      <w:r>
        <w:rPr>
          <w:rFonts w:hint="eastAsia" w:ascii="宋体" w:hAnsi="宋体"/>
          <w:sz w:val="21"/>
          <w:szCs w:val="21"/>
          <w:highlight w:val="none"/>
        </w:rPr>
        <w:tab/>
      </w:r>
      <w:r>
        <w:rPr>
          <w:rFonts w:hint="eastAsia" w:ascii="宋体" w:hAnsi="宋体"/>
          <w:sz w:val="21"/>
          <w:szCs w:val="21"/>
          <w:highlight w:val="none"/>
        </w:rPr>
        <w:t>邮编：421001</w:t>
      </w:r>
    </w:p>
    <w:p w14:paraId="7B28F72D">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法定代表人：</w:t>
      </w:r>
      <w:r>
        <w:rPr>
          <w:rFonts w:hint="eastAsia" w:ascii="宋体" w:hAnsi="宋体"/>
          <w:sz w:val="21"/>
          <w:szCs w:val="21"/>
          <w:highlight w:val="none"/>
          <w:lang w:val="en-US" w:eastAsia="zh-CN"/>
        </w:rPr>
        <w:t>张科</w:t>
      </w:r>
      <w:r>
        <w:rPr>
          <w:rFonts w:hint="eastAsia" w:ascii="宋体" w:hAnsi="宋体"/>
          <w:sz w:val="21"/>
          <w:szCs w:val="21"/>
          <w:highlight w:val="none"/>
        </w:rPr>
        <w:tab/>
      </w:r>
      <w:r>
        <w:rPr>
          <w:rFonts w:hint="eastAsia" w:ascii="宋体" w:hAnsi="宋体"/>
          <w:sz w:val="21"/>
          <w:szCs w:val="21"/>
          <w:highlight w:val="none"/>
        </w:rPr>
        <w:t>职务：董事长</w:t>
      </w:r>
    </w:p>
    <w:p w14:paraId="4BE0F16A">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纳税人身份：增值税一般纳税人</w:t>
      </w:r>
    </w:p>
    <w:p w14:paraId="410B9FFD">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纳税人识别号：91430400185029386N</w:t>
      </w:r>
    </w:p>
    <w:p w14:paraId="6DD1B34F">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基本存款账户银行名称： 建设银行华新支行</w:t>
      </w:r>
    </w:p>
    <w:p w14:paraId="5CB38C77">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基本存款账户银行账号： 43050164443600001652</w:t>
      </w:r>
    </w:p>
    <w:p w14:paraId="5384444F">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劳务承包方（乙方）：  </w:t>
      </w:r>
    </w:p>
    <w:p w14:paraId="2440009B">
      <w:pPr>
        <w:spacing w:line="500" w:lineRule="exact"/>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 xml:space="preserve">注册地址 : </w:t>
      </w:r>
      <w:r>
        <w:rPr>
          <w:rFonts w:hint="eastAsia" w:ascii="宋体" w:hAnsi="宋体"/>
          <w:sz w:val="21"/>
          <w:szCs w:val="21"/>
          <w:highlight w:val="none"/>
          <w:lang w:val="en-US" w:eastAsia="zh-CN"/>
        </w:rPr>
        <w:t xml:space="preserve">                                             </w:t>
      </w:r>
      <w:r>
        <w:rPr>
          <w:rFonts w:hint="eastAsia" w:ascii="宋体" w:hAnsi="宋体"/>
          <w:sz w:val="21"/>
          <w:szCs w:val="21"/>
          <w:highlight w:val="none"/>
        </w:rPr>
        <w:t>邮编：</w:t>
      </w:r>
    </w:p>
    <w:p w14:paraId="1D2967F4">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通讯地址</w:t>
      </w:r>
      <w:r>
        <w:rPr>
          <w:rFonts w:hint="eastAsia" w:ascii="宋体" w:hAnsi="宋体"/>
          <w:sz w:val="21"/>
          <w:szCs w:val="21"/>
          <w:highlight w:val="none"/>
          <w:lang w:val="en-US" w:eastAsia="zh-CN"/>
        </w:rPr>
        <w:t xml:space="preserve"> </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r>
        <w:rPr>
          <w:rFonts w:hint="eastAsia" w:ascii="宋体" w:hAnsi="宋体"/>
          <w:sz w:val="21"/>
          <w:szCs w:val="21"/>
          <w:highlight w:val="none"/>
        </w:rPr>
        <w:t>邮编：</w:t>
      </w:r>
    </w:p>
    <w:p w14:paraId="179C33A4">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法定代表人：</w:t>
      </w:r>
      <w:r>
        <w:rPr>
          <w:rFonts w:hint="eastAsia" w:ascii="宋体" w:hAnsi="宋体"/>
          <w:sz w:val="21"/>
          <w:szCs w:val="21"/>
          <w:highlight w:val="none"/>
          <w:lang w:val="en-US" w:eastAsia="zh-CN"/>
        </w:rPr>
        <w:t xml:space="preserve">     </w:t>
      </w:r>
      <w:r>
        <w:rPr>
          <w:rFonts w:hint="eastAsia" w:ascii="宋体" w:hAnsi="宋体"/>
          <w:sz w:val="21"/>
          <w:szCs w:val="21"/>
          <w:highlight w:val="none"/>
        </w:rPr>
        <w:tab/>
      </w:r>
      <w:r>
        <w:rPr>
          <w:rFonts w:hint="eastAsia" w:ascii="宋体" w:hAnsi="宋体"/>
          <w:sz w:val="21"/>
          <w:szCs w:val="21"/>
          <w:highlight w:val="none"/>
          <w:lang w:val="en-US" w:eastAsia="zh-CN"/>
        </w:rPr>
        <w:t xml:space="preserve">                      </w:t>
      </w:r>
      <w:r>
        <w:rPr>
          <w:rFonts w:hint="eastAsia" w:ascii="宋体" w:hAnsi="宋体"/>
          <w:sz w:val="21"/>
          <w:szCs w:val="21"/>
          <w:highlight w:val="none"/>
        </w:rPr>
        <w:t>职务：</w:t>
      </w:r>
    </w:p>
    <w:p w14:paraId="315504BF">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纳税人身份：一般纳税人</w:t>
      </w:r>
    </w:p>
    <w:p w14:paraId="4E6C2FC2">
      <w:pPr>
        <w:spacing w:line="5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rPr>
        <w:t>纳税人识别号</w:t>
      </w:r>
      <w:r>
        <w:rPr>
          <w:rFonts w:hint="eastAsia" w:ascii="宋体" w:hAnsi="宋体"/>
          <w:sz w:val="21"/>
          <w:szCs w:val="21"/>
          <w:highlight w:val="none"/>
          <w:lang w:eastAsia="zh-CN"/>
        </w:rPr>
        <w:t>：</w:t>
      </w:r>
      <w:r>
        <w:rPr>
          <w:rFonts w:hint="eastAsia" w:ascii="宋体" w:hAnsi="宋体"/>
          <w:sz w:val="21"/>
          <w:szCs w:val="21"/>
          <w:highlight w:val="none"/>
          <w:lang w:val="en-US" w:eastAsia="zh-CN"/>
        </w:rPr>
        <w:t xml:space="preserve"> </w:t>
      </w:r>
    </w:p>
    <w:p w14:paraId="6F0BB27D">
      <w:pPr>
        <w:spacing w:line="500" w:lineRule="exact"/>
        <w:ind w:firstLine="420" w:firstLineChars="200"/>
        <w:rPr>
          <w:rFonts w:hint="eastAsia" w:ascii="宋体" w:hAnsi="宋体"/>
          <w:sz w:val="21"/>
          <w:szCs w:val="21"/>
          <w:highlight w:val="none"/>
        </w:rPr>
      </w:pPr>
      <w:r>
        <w:rPr>
          <w:rFonts w:hint="eastAsia" w:ascii="宋体" w:hAnsi="宋体"/>
          <w:sz w:val="21"/>
          <w:szCs w:val="21"/>
          <w:highlight w:val="none"/>
        </w:rPr>
        <w:t xml:space="preserve">基本存款账户银行名称： </w:t>
      </w:r>
    </w:p>
    <w:p w14:paraId="6FAEF18F">
      <w:pPr>
        <w:spacing w:line="500" w:lineRule="exact"/>
        <w:ind w:firstLine="420" w:firstLineChars="200"/>
        <w:rPr>
          <w:rFonts w:hint="default" w:ascii="宋体" w:hAnsi="宋体"/>
          <w:sz w:val="21"/>
          <w:szCs w:val="21"/>
          <w:highlight w:val="none"/>
          <w:lang w:val="en-US" w:eastAsia="zh-CN"/>
        </w:rPr>
      </w:pPr>
      <w:r>
        <w:rPr>
          <w:rFonts w:hint="eastAsia" w:ascii="宋体" w:hAnsi="宋体"/>
          <w:sz w:val="21"/>
          <w:szCs w:val="21"/>
          <w:highlight w:val="none"/>
        </w:rPr>
        <w:t>基本存款账户银行账号：</w:t>
      </w:r>
      <w:r>
        <w:rPr>
          <w:rFonts w:hint="eastAsia" w:ascii="宋体" w:hAnsi="宋体"/>
          <w:sz w:val="21"/>
          <w:szCs w:val="21"/>
          <w:highlight w:val="none"/>
          <w:lang w:val="en-US" w:eastAsia="zh-CN"/>
        </w:rPr>
        <w:t xml:space="preserve"> </w:t>
      </w:r>
    </w:p>
    <w:p w14:paraId="401CA52B">
      <w:pPr>
        <w:spacing w:line="240" w:lineRule="exact"/>
        <w:jc w:val="both"/>
        <w:rPr>
          <w:rFonts w:asciiTheme="majorEastAsia" w:hAnsiTheme="majorEastAsia" w:eastAsiaTheme="majorEastAsia"/>
          <w:b/>
          <w:sz w:val="28"/>
          <w:szCs w:val="28"/>
          <w:highlight w:val="none"/>
        </w:rPr>
      </w:pPr>
    </w:p>
    <w:p w14:paraId="5DE80AA3">
      <w:pPr>
        <w:spacing w:line="360" w:lineRule="auto"/>
        <w:ind w:firstLine="420" w:firstLineChars="200"/>
        <w:rPr>
          <w:rFonts w:hint="eastAsia" w:ascii="宋体" w:hAnsi="宋体" w:eastAsia="宋体" w:cs="宋体"/>
          <w:highlight w:val="none"/>
          <w:u w:val="single"/>
        </w:rPr>
      </w:pPr>
      <w:r>
        <w:rPr>
          <w:rFonts w:hint="eastAsia" w:ascii="宋体" w:hAnsi="宋体" w:eastAsia="宋体" w:cs="宋体"/>
          <w:highlight w:val="none"/>
        </w:rPr>
        <w:t>依照</w:t>
      </w:r>
      <w:r>
        <w:rPr>
          <w:rFonts w:hint="eastAsia" w:ascii="宋体" w:hAnsi="宋体" w:eastAsia="宋体" w:cs="宋体"/>
          <w:kern w:val="0"/>
          <w:szCs w:val="21"/>
          <w:highlight w:val="none"/>
        </w:rPr>
        <w:t>《中华人民共和国民法典》</w:t>
      </w:r>
      <w:r>
        <w:rPr>
          <w:rFonts w:hint="eastAsia" w:ascii="宋体" w:hAnsi="宋体" w:eastAsia="宋体" w:cs="宋体"/>
          <w:highlight w:val="none"/>
        </w:rPr>
        <w:t>、《中华人民共和国建筑法》及其他有关法律、法规、规范，遵循平等、自愿、公平和诚实信用的原则，甲、乙双方就项目</w:t>
      </w:r>
      <w:r>
        <w:rPr>
          <w:rFonts w:hint="eastAsia" w:ascii="宋体" w:hAnsi="宋体" w:cs="宋体"/>
          <w:highlight w:val="none"/>
          <w:lang w:eastAsia="zh-CN"/>
        </w:rPr>
        <w:t>消防</w:t>
      </w:r>
      <w:r>
        <w:rPr>
          <w:rFonts w:hint="eastAsia" w:ascii="宋体" w:hAnsi="宋体" w:eastAsia="宋体" w:cs="宋体"/>
          <w:highlight w:val="none"/>
        </w:rPr>
        <w:t>施工事项达成一致，为了明确双方的责任和义务，特订立本合同，以资共同遵守。</w:t>
      </w:r>
    </w:p>
    <w:p w14:paraId="620CBD85">
      <w:pPr>
        <w:spacing w:line="400" w:lineRule="exact"/>
        <w:ind w:firstLine="439" w:firstLineChars="208"/>
        <w:rPr>
          <w:rFonts w:hint="eastAsia" w:ascii="宋体" w:hAnsi="宋体" w:eastAsia="宋体" w:cs="宋体"/>
          <w:b/>
          <w:highlight w:val="none"/>
        </w:rPr>
      </w:pPr>
      <w:bookmarkStart w:id="0" w:name="_Toc349031148"/>
      <w:r>
        <w:rPr>
          <w:rFonts w:hint="eastAsia" w:ascii="宋体" w:hAnsi="宋体" w:eastAsia="宋体" w:cs="宋体"/>
          <w:b/>
          <w:highlight w:val="none"/>
        </w:rPr>
        <w:t>一、分包工程概况</w:t>
      </w:r>
    </w:p>
    <w:p w14:paraId="0DA6939C">
      <w:pPr>
        <w:spacing w:line="360" w:lineRule="auto"/>
        <w:ind w:firstLine="420" w:firstLineChars="200"/>
        <w:rPr>
          <w:rFonts w:hint="default" w:ascii="宋体" w:hAnsi="宋体" w:eastAsia="宋体" w:cs="宋体"/>
          <w:highlight w:val="none"/>
          <w:lang w:val="en-US" w:eastAsia="zh-CN"/>
        </w:rPr>
      </w:pPr>
      <w:r>
        <w:rPr>
          <w:rFonts w:hint="eastAsia" w:ascii="宋体" w:hAnsi="宋体" w:eastAsia="宋体" w:cs="宋体"/>
          <w:highlight w:val="none"/>
        </w:rPr>
        <w:t>1、工程名称：</w:t>
      </w:r>
      <w:r>
        <w:rPr>
          <w:rFonts w:hint="eastAsia" w:ascii="宋体" w:hAnsi="宋体" w:cs="宋体"/>
          <w:highlight w:val="none"/>
          <w:u w:val="single"/>
          <w:lang w:val="en-US" w:eastAsia="zh-CN"/>
        </w:rPr>
        <w:t xml:space="preserve"> 衡阳市国有投资集团有限公司停车坪建设项目钢结构工程专业分包  </w:t>
      </w:r>
    </w:p>
    <w:p w14:paraId="774D08CE">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2、工程地点：</w:t>
      </w:r>
      <w:r>
        <w:rPr>
          <w:rFonts w:hint="eastAsia" w:ascii="宋体" w:hAnsi="宋体" w:cs="宋体"/>
          <w:highlight w:val="none"/>
          <w:u w:val="single"/>
          <w:lang w:val="en-US" w:eastAsia="zh-CN"/>
        </w:rPr>
        <w:t xml:space="preserve"> 衡阳市国有投资集团有限公司（西二环11号)</w:t>
      </w:r>
      <w:r>
        <w:rPr>
          <w:rFonts w:hint="eastAsia" w:ascii="宋体" w:hAnsi="宋体" w:eastAsia="宋体" w:cs="宋体"/>
          <w:highlight w:val="none"/>
          <w:u w:val="single"/>
        </w:rPr>
        <w:t xml:space="preserve"> </w:t>
      </w:r>
      <w:r>
        <w:rPr>
          <w:rFonts w:hint="eastAsia" w:ascii="宋体" w:hAnsi="宋体" w:eastAsia="宋体" w:cs="宋体"/>
          <w:highlight w:val="none"/>
        </w:rPr>
        <w:tab/>
      </w:r>
    </w:p>
    <w:p w14:paraId="1D9F9821">
      <w:pPr>
        <w:spacing w:line="360" w:lineRule="auto"/>
        <w:ind w:firstLine="420" w:firstLineChars="200"/>
        <w:rPr>
          <w:rFonts w:hint="eastAsia" w:ascii="宋体" w:hAnsi="宋体" w:eastAsia="宋体" w:cs="宋体"/>
          <w:b/>
          <w:highlight w:val="none"/>
        </w:rPr>
      </w:pPr>
      <w:r>
        <w:rPr>
          <w:rFonts w:hint="eastAsia" w:ascii="宋体" w:hAnsi="宋体" w:eastAsia="宋体" w:cs="宋体"/>
          <w:highlight w:val="none"/>
        </w:rPr>
        <w:t>3、分包内容：</w:t>
      </w:r>
      <w:r>
        <w:rPr>
          <w:rFonts w:hint="eastAsia" w:ascii="宋体" w:hAnsi="宋体" w:cs="宋体"/>
          <w:highlight w:val="none"/>
          <w:u w:val="single"/>
          <w:lang w:val="en-US" w:eastAsia="zh-CN"/>
        </w:rPr>
        <w:t xml:space="preserve"> 停车场钢结构工程设施建设</w:t>
      </w:r>
      <w:r>
        <w:rPr>
          <w:rFonts w:hint="eastAsia" w:ascii="宋体" w:hAnsi="宋体" w:eastAsia="宋体" w:cs="宋体"/>
          <w:highlight w:val="none"/>
          <w:u w:val="single"/>
        </w:rPr>
        <w:t xml:space="preserve"> </w:t>
      </w:r>
      <w:r>
        <w:rPr>
          <w:rFonts w:hint="eastAsia" w:ascii="宋体" w:hAnsi="宋体" w:eastAsia="宋体" w:cs="宋体"/>
          <w:highlight w:val="none"/>
        </w:rPr>
        <w:tab/>
      </w:r>
      <w:r>
        <w:rPr>
          <w:rFonts w:hint="eastAsia" w:ascii="宋体" w:hAnsi="宋体" w:eastAsia="宋体" w:cs="宋体"/>
          <w:highlight w:val="none"/>
        </w:rPr>
        <w:tab/>
      </w:r>
    </w:p>
    <w:p w14:paraId="1087C042">
      <w:pPr>
        <w:spacing w:line="360" w:lineRule="auto"/>
        <w:ind w:firstLine="422" w:firstLineChars="200"/>
        <w:outlineLvl w:val="2"/>
        <w:rPr>
          <w:rFonts w:hint="eastAsia" w:ascii="宋体" w:hAnsi="宋体" w:eastAsia="宋体" w:cs="宋体"/>
          <w:b/>
          <w:highlight w:val="none"/>
        </w:rPr>
      </w:pPr>
      <w:r>
        <w:rPr>
          <w:rFonts w:hint="eastAsia" w:ascii="宋体" w:hAnsi="宋体" w:eastAsia="宋体" w:cs="宋体"/>
          <w:b/>
          <w:highlight w:val="none"/>
        </w:rPr>
        <w:t>二、分包承包范围及内容</w:t>
      </w:r>
    </w:p>
    <w:p w14:paraId="39340C54">
      <w:pPr>
        <w:spacing w:line="360" w:lineRule="auto"/>
        <w:ind w:firstLine="422" w:firstLineChars="200"/>
        <w:outlineLvl w:val="2"/>
        <w:rPr>
          <w:rFonts w:hint="eastAsia" w:ascii="宋体" w:hAnsi="宋体" w:eastAsia="宋体" w:cs="宋体"/>
          <w:b/>
          <w:highlight w:val="none"/>
        </w:rPr>
      </w:pPr>
      <w:r>
        <w:rPr>
          <w:rFonts w:hint="eastAsia" w:ascii="宋体" w:hAnsi="宋体" w:eastAsia="宋体" w:cs="宋体"/>
          <w:b/>
          <w:highlight w:val="none"/>
        </w:rPr>
        <w:t>1、承包范围：</w:t>
      </w:r>
    </w:p>
    <w:p w14:paraId="20AA4341">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本工程</w:t>
      </w:r>
      <w:r>
        <w:rPr>
          <w:rFonts w:hint="eastAsia" w:ascii="宋体" w:hAnsi="宋体" w:eastAsia="宋体" w:cs="宋体"/>
          <w:highlight w:val="none"/>
          <w:lang w:val="en-US" w:eastAsia="zh-CN"/>
        </w:rPr>
        <w:t xml:space="preserve">位于 </w:t>
      </w:r>
      <w:r>
        <w:rPr>
          <w:rFonts w:hint="eastAsia" w:ascii="宋体" w:hAnsi="宋体" w:eastAsia="宋体" w:cs="宋体"/>
          <w:highlight w:val="none"/>
          <w:u w:val="single"/>
        </w:rPr>
        <w:t>衡阳市国有投资集团有限公司院内，规划总用地范围4144㎡</w:t>
      </w:r>
      <w:r>
        <w:rPr>
          <w:rFonts w:hint="eastAsia" w:ascii="宋体" w:hAnsi="宋体" w:cs="宋体"/>
          <w:highlight w:val="none"/>
          <w:u w:val="single"/>
          <w:lang w:val="en-US" w:eastAsia="zh-CN"/>
        </w:rPr>
        <w:t>，</w:t>
      </w:r>
      <w:r>
        <w:rPr>
          <w:rFonts w:hint="eastAsia" w:ascii="宋体" w:hAnsi="宋体" w:eastAsia="宋体" w:cs="宋体"/>
          <w:highlight w:val="none"/>
        </w:rPr>
        <w:t>详见施工图。</w:t>
      </w:r>
    </w:p>
    <w:bookmarkEnd w:id="0"/>
    <w:p w14:paraId="55F8DE87">
      <w:pPr>
        <w:spacing w:line="360" w:lineRule="auto"/>
        <w:ind w:firstLine="422" w:firstLineChars="200"/>
        <w:outlineLvl w:val="2"/>
        <w:rPr>
          <w:rFonts w:hint="eastAsia" w:ascii="宋体" w:hAnsi="宋体" w:eastAsia="宋体" w:cs="宋体"/>
          <w:b/>
          <w:highlight w:val="none"/>
        </w:rPr>
      </w:pPr>
      <w:bookmarkStart w:id="1" w:name="_Toc349031150"/>
      <w:r>
        <w:rPr>
          <w:rFonts w:hint="eastAsia" w:ascii="宋体" w:hAnsi="宋体" w:eastAsia="宋体" w:cs="宋体"/>
          <w:b/>
          <w:highlight w:val="none"/>
        </w:rPr>
        <w:t>三、</w:t>
      </w:r>
      <w:bookmarkEnd w:id="1"/>
      <w:r>
        <w:rPr>
          <w:rFonts w:hint="eastAsia" w:ascii="宋体" w:hAnsi="宋体" w:eastAsia="宋体" w:cs="宋体"/>
          <w:b/>
          <w:highlight w:val="none"/>
        </w:rPr>
        <w:t>分包工程工期</w:t>
      </w:r>
    </w:p>
    <w:p w14:paraId="04662E61">
      <w:pPr>
        <w:spacing w:line="360" w:lineRule="auto"/>
        <w:ind w:firstLine="420" w:firstLineChars="200"/>
        <w:rPr>
          <w:rFonts w:hint="eastAsia" w:ascii="宋体" w:hAnsi="宋体" w:eastAsia="宋体" w:cs="宋体"/>
          <w:highlight w:val="none"/>
        </w:rPr>
      </w:pPr>
      <w:bookmarkStart w:id="2" w:name="OLE_LINK4"/>
      <w:bookmarkStart w:id="3" w:name="OLE_LINK5"/>
      <w:r>
        <w:rPr>
          <w:rFonts w:hint="eastAsia" w:ascii="宋体" w:hAnsi="宋体" w:eastAsia="宋体" w:cs="宋体"/>
          <w:highlight w:val="none"/>
        </w:rPr>
        <w:t>1、</w:t>
      </w:r>
      <w:bookmarkEnd w:id="2"/>
      <w:r>
        <w:rPr>
          <w:rFonts w:hint="eastAsia" w:ascii="宋体" w:hAnsi="宋体" w:eastAsia="宋体" w:cs="宋体"/>
          <w:highlight w:val="none"/>
        </w:rPr>
        <w:t>乙方必须按照甲方总体进度要求保质保量安全地完成本协议工程范围内的所有工作，且必须按甲方要求的月计划完成甲方每月下达的生产进度任务。如遇特殊情况双方另行协商合同工期，以甲方规定的施工时间为准。</w:t>
      </w:r>
      <w:bookmarkEnd w:id="3"/>
    </w:p>
    <w:p w14:paraId="48EB505C">
      <w:pPr>
        <w:spacing w:line="360" w:lineRule="auto"/>
        <w:ind w:firstLine="420" w:firstLineChars="200"/>
        <w:rPr>
          <w:rFonts w:hint="eastAsia" w:ascii="宋体" w:hAnsi="宋体" w:eastAsia="宋体" w:cs="宋体"/>
          <w:highlight w:val="none"/>
        </w:rPr>
      </w:pPr>
      <w:bookmarkStart w:id="4" w:name="_Toc349031151"/>
      <w:r>
        <w:rPr>
          <w:rFonts w:hint="eastAsia" w:ascii="宋体" w:hAnsi="宋体" w:eastAsia="宋体" w:cs="宋体"/>
          <w:highlight w:val="none"/>
        </w:rPr>
        <w:t>2、乙方工作进度应满足甲方施工进度的要求，应服从甲方安排，如实际进度不能达到计划要求时，根据现场实际情况，乙方应主动组织加班赶工。甲方不另增补加班或赶工费。</w:t>
      </w:r>
    </w:p>
    <w:p w14:paraId="4618A1C2">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乙方进度滞后时，甲方有权要求乙方进行整改、增加人员和设备投入，费用由乙方自理。乙方拒不执行或整改不力，工期仍达不到甲方或本工程业主的施工进度要求时，甲方有权分割乙方剩余工程，直至终止本协议，乙方必须服从或退场，由此造成的一切经济损失和责任由乙方承担。</w:t>
      </w:r>
    </w:p>
    <w:p w14:paraId="7153511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4、在施工过程中因乙方自身原因造成超过本协议工期，甲方按2000元/天给予罚款，并由乙方承担延期的违约责任。</w:t>
      </w:r>
    </w:p>
    <w:p w14:paraId="1E61B78B">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5、本合同工期已考虑以下内容:</w:t>
      </w:r>
    </w:p>
    <w:p w14:paraId="083CAD6A">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5.1节假日及农忙季节对工期影响；</w:t>
      </w:r>
    </w:p>
    <w:p w14:paraId="63031310">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5.2雨季(不含台风暴雨及恶劣天气)对工期的影响；</w:t>
      </w:r>
    </w:p>
    <w:p w14:paraId="6733BDA0">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5.3各分包、分项工程穿插施工对工期的影响；</w:t>
      </w:r>
    </w:p>
    <w:p w14:paraId="3EA9FD63">
      <w:pPr>
        <w:spacing w:line="360" w:lineRule="auto"/>
        <w:ind w:firstLine="420" w:firstLineChars="200"/>
        <w:rPr>
          <w:rFonts w:asciiTheme="majorEastAsia" w:hAnsiTheme="majorEastAsia" w:eastAsiaTheme="majorEastAsia"/>
          <w:highlight w:val="none"/>
        </w:rPr>
      </w:pPr>
      <w:r>
        <w:rPr>
          <w:rFonts w:hint="eastAsia" w:ascii="宋体" w:hAnsi="宋体" w:eastAsia="宋体" w:cs="宋体"/>
          <w:highlight w:val="none"/>
        </w:rPr>
        <w:t>如遇连续阴雨、台风、暴雨、地震以及人力不可抗拒的因素,和连续停水停电超过24小时,工期按实际天数顺延，所有停工延期时间均以甲方签证认可的时间为准。</w:t>
      </w:r>
    </w:p>
    <w:p w14:paraId="35A656FA">
      <w:pPr>
        <w:spacing w:line="360" w:lineRule="auto"/>
        <w:ind w:firstLine="422" w:firstLineChars="200"/>
        <w:rPr>
          <w:rFonts w:asciiTheme="majorEastAsia" w:hAnsiTheme="majorEastAsia" w:eastAsiaTheme="majorEastAsia"/>
          <w:b/>
          <w:highlight w:val="none"/>
        </w:rPr>
      </w:pPr>
      <w:r>
        <w:rPr>
          <w:rFonts w:hint="eastAsia" w:asciiTheme="majorEastAsia" w:hAnsiTheme="majorEastAsia" w:eastAsiaTheme="majorEastAsia"/>
          <w:b/>
          <w:highlight w:val="none"/>
        </w:rPr>
        <w:t>四、合同价款</w:t>
      </w:r>
      <w:bookmarkEnd w:id="4"/>
      <w:r>
        <w:rPr>
          <w:rFonts w:hint="eastAsia" w:asciiTheme="majorEastAsia" w:hAnsiTheme="majorEastAsia" w:eastAsiaTheme="majorEastAsia"/>
          <w:b/>
          <w:highlight w:val="none"/>
        </w:rPr>
        <w:t>结算与支付</w:t>
      </w:r>
    </w:p>
    <w:p w14:paraId="70210E77">
      <w:pPr>
        <w:spacing w:line="360" w:lineRule="auto"/>
        <w:ind w:firstLine="480" w:firstLineChars="200"/>
        <w:jc w:val="left"/>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1、工程价款及施工变更</w:t>
      </w:r>
    </w:p>
    <w:p w14:paraId="212B22AC">
      <w:pPr>
        <w:spacing w:line="360" w:lineRule="auto"/>
        <w:ind w:firstLine="480" w:firstLineChars="200"/>
        <w:jc w:val="left"/>
        <w:rPr>
          <w:rFonts w:hint="eastAsia" w:ascii="宋体" w:hAnsi="宋体" w:eastAsia="宋体" w:cs="宋体"/>
          <w:b w:val="0"/>
          <w:bCs/>
          <w:sz w:val="24"/>
          <w:szCs w:val="24"/>
          <w:highlight w:val="none"/>
          <w:u w:val="single"/>
          <w:lang w:val="en-US" w:eastAsia="zh-CN"/>
        </w:rPr>
      </w:pPr>
      <w:r>
        <w:rPr>
          <w:rFonts w:hint="eastAsia" w:ascii="宋体" w:hAnsi="宋体" w:cs="宋体"/>
          <w:b w:val="0"/>
          <w:bCs/>
          <w:sz w:val="24"/>
          <w:szCs w:val="24"/>
          <w:highlight w:val="none"/>
          <w:lang w:val="en-US" w:eastAsia="zh-CN"/>
        </w:rPr>
        <w:t>1.1合同价款：</w:t>
      </w:r>
      <w:r>
        <w:rPr>
          <w:rFonts w:hint="eastAsia" w:ascii="宋体" w:hAnsi="宋体" w:cs="宋体"/>
          <w:b w:val="0"/>
          <w:bCs/>
          <w:sz w:val="24"/>
          <w:szCs w:val="24"/>
          <w:highlight w:val="none"/>
          <w:u w:val="single"/>
          <w:lang w:val="en-US" w:eastAsia="zh-CN"/>
        </w:rPr>
        <w:t>项目实行合同总价下浮率承包，中期支付依据合同清单单价支付。</w:t>
      </w:r>
    </w:p>
    <w:p w14:paraId="504EAF26">
      <w:pPr>
        <w:spacing w:line="360" w:lineRule="auto"/>
        <w:ind w:firstLine="420" w:firstLineChars="200"/>
        <w:jc w:val="left"/>
        <w:rPr>
          <w:rFonts w:hint="eastAsia" w:ascii="宋体" w:hAnsi="宋体" w:cs="宋体"/>
          <w:highlight w:val="none"/>
          <w:u w:val="single"/>
          <w:lang w:val="en-US" w:eastAsia="zh-CN"/>
        </w:rPr>
      </w:pPr>
      <w:r>
        <w:rPr>
          <w:rFonts w:hint="eastAsia" w:ascii="宋体" w:hAnsi="宋体" w:cs="宋体"/>
          <w:highlight w:val="none"/>
          <w:u w:val="none"/>
          <w:lang w:val="en-US" w:eastAsia="zh-CN"/>
        </w:rPr>
        <w:t>乙方负责结算价款的增值税及附加税，增值税税率：</w:t>
      </w:r>
      <w:r>
        <w:rPr>
          <w:rFonts w:hint="eastAsia" w:ascii="宋体" w:hAnsi="宋体" w:cs="宋体"/>
          <w:highlight w:val="none"/>
          <w:u w:val="single"/>
          <w:lang w:val="en-US" w:eastAsia="zh-CN"/>
        </w:rPr>
        <w:t xml:space="preserve"> 9 %</w:t>
      </w:r>
    </w:p>
    <w:p w14:paraId="12869B91">
      <w:pPr>
        <w:spacing w:line="360" w:lineRule="auto"/>
        <w:ind w:firstLine="420" w:firstLineChars="200"/>
        <w:jc w:val="left"/>
        <w:rPr>
          <w:rFonts w:hint="default" w:ascii="宋体" w:hAnsi="宋体" w:cs="宋体"/>
          <w:highlight w:val="none"/>
          <w:u w:val="none"/>
          <w:lang w:val="en-US" w:eastAsia="zh-CN"/>
        </w:rPr>
      </w:pPr>
      <w:r>
        <w:rPr>
          <w:rFonts w:hint="eastAsia" w:ascii="宋体" w:hAnsi="宋体" w:eastAsia="宋体" w:cs="Times New Roman"/>
          <w:szCs w:val="21"/>
          <w:highlight w:val="none"/>
        </w:rPr>
        <w:t>在甲方技术指导下乙方提供本合同工程范围内工作所需的全部劳务、</w:t>
      </w:r>
      <w:r>
        <w:rPr>
          <w:rFonts w:hint="eastAsia" w:ascii="宋体" w:hAnsi="宋体" w:cs="Times New Roman"/>
          <w:szCs w:val="21"/>
          <w:highlight w:val="none"/>
          <w:lang w:val="en-US" w:eastAsia="zh-CN"/>
        </w:rPr>
        <w:t>材料、</w:t>
      </w:r>
      <w:r>
        <w:rPr>
          <w:rFonts w:hint="eastAsia" w:ascii="宋体" w:hAnsi="宋体" w:eastAsia="宋体" w:cs="Times New Roman"/>
          <w:szCs w:val="21"/>
          <w:highlight w:val="none"/>
          <w:lang w:val="en-US" w:eastAsia="zh-CN"/>
        </w:rPr>
        <w:t>机械设备</w:t>
      </w:r>
      <w:r>
        <w:rPr>
          <w:rFonts w:hint="eastAsia" w:ascii="宋体" w:hAnsi="宋体" w:eastAsia="宋体" w:cs="Times New Roman"/>
          <w:szCs w:val="21"/>
          <w:highlight w:val="none"/>
        </w:rPr>
        <w:t>等，并承担相应</w:t>
      </w:r>
      <w:r>
        <w:rPr>
          <w:rFonts w:hint="eastAsia" w:ascii="宋体" w:hAnsi="宋体" w:eastAsia="宋体" w:cs="Times New Roman"/>
          <w:szCs w:val="21"/>
          <w:highlight w:val="none"/>
          <w:lang w:eastAsia="zh-CN"/>
        </w:rPr>
        <w:t>的</w:t>
      </w:r>
      <w:r>
        <w:rPr>
          <w:rFonts w:hint="eastAsia" w:ascii="宋体" w:hAnsi="宋体" w:eastAsia="宋体" w:cs="Times New Roman"/>
          <w:szCs w:val="21"/>
          <w:highlight w:val="none"/>
          <w:lang w:val="en-US" w:eastAsia="zh-CN"/>
        </w:rPr>
        <w:t>一切</w:t>
      </w:r>
      <w:r>
        <w:rPr>
          <w:rFonts w:hint="eastAsia" w:ascii="宋体" w:hAnsi="宋体" w:eastAsia="宋体" w:cs="Times New Roman"/>
          <w:szCs w:val="21"/>
          <w:highlight w:val="none"/>
        </w:rPr>
        <w:t>费用。</w:t>
      </w:r>
    </w:p>
    <w:p w14:paraId="7D108DD9">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w:t>
      </w:r>
      <w:r>
        <w:rPr>
          <w:rFonts w:hint="eastAsia" w:ascii="宋体" w:hAnsi="宋体" w:cs="宋体"/>
          <w:b w:val="0"/>
          <w:bCs/>
          <w:sz w:val="24"/>
          <w:szCs w:val="24"/>
          <w:highlight w:val="none"/>
          <w:lang w:eastAsia="zh-CN"/>
        </w:rPr>
        <w:t>工程</w:t>
      </w:r>
      <w:r>
        <w:rPr>
          <w:rFonts w:hint="eastAsia" w:ascii="宋体" w:hAnsi="宋体" w:eastAsia="宋体" w:cs="宋体"/>
          <w:b w:val="0"/>
          <w:bCs/>
          <w:sz w:val="24"/>
          <w:szCs w:val="24"/>
          <w:highlight w:val="none"/>
        </w:rPr>
        <w:t>报价应包括但不限于以下内容：</w:t>
      </w:r>
    </w:p>
    <w:p w14:paraId="02F538C8">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.2.1施工期间与工程施工有关的所有人工、</w:t>
      </w:r>
      <w:r>
        <w:rPr>
          <w:rFonts w:hint="eastAsia" w:ascii="宋体" w:hAnsi="宋体" w:cs="宋体"/>
          <w:b w:val="0"/>
          <w:bCs/>
          <w:sz w:val="24"/>
          <w:szCs w:val="24"/>
          <w:highlight w:val="none"/>
          <w:lang w:val="en-US" w:eastAsia="zh-CN"/>
        </w:rPr>
        <w:t>机械、</w:t>
      </w:r>
      <w:r>
        <w:rPr>
          <w:rFonts w:hint="eastAsia" w:ascii="宋体" w:hAnsi="宋体" w:eastAsia="宋体" w:cs="宋体"/>
          <w:b w:val="0"/>
          <w:bCs/>
          <w:sz w:val="24"/>
          <w:szCs w:val="24"/>
          <w:highlight w:val="none"/>
        </w:rPr>
        <w:t>材料均视为包含在所报单价内，现场不再签收任何零星用工。</w:t>
      </w:r>
    </w:p>
    <w:p w14:paraId="7DA12950">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.2.2合同总单价中含完成本项工作内容的所有人工、材料、机械以及市场风险</w:t>
      </w:r>
      <w:bookmarkStart w:id="11" w:name="_GoBack"/>
      <w:bookmarkEnd w:id="11"/>
      <w:r>
        <w:rPr>
          <w:rFonts w:hint="eastAsia" w:ascii="宋体" w:hAnsi="宋体" w:eastAsia="宋体" w:cs="宋体"/>
          <w:b w:val="0"/>
          <w:bCs/>
          <w:sz w:val="24"/>
          <w:szCs w:val="24"/>
          <w:highlight w:val="none"/>
        </w:rPr>
        <w:t>和承包人在充分了解本工程现场情况后为实现合同约定的工期目标、安全文明施工、质量等级而投入的一切费用。现场情况后为实现合同约定的工期目标、安全文明施工、质量等级而投入的一切费用。任何情况下不得提出调整合同单价。</w:t>
      </w:r>
    </w:p>
    <w:p w14:paraId="5C5122C4">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2.3合同单价中己充分考虑并包含本工程实际情况所增加的费用，包括但不限于二次场地倒运、施工现场与室内施工垃圾清理费、冬雨季施工措施及降效费、临时停水停电误工费、配合业主和发包人工作所作的工序调整等。</w:t>
      </w:r>
    </w:p>
    <w:p w14:paraId="14089B0D">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.2.4临时配电箱、电线路，安装维护中小型机具、辅材、周转料具及其他费用均己包含在相应的单价内，施工过程中此费用不再调整。</w:t>
      </w:r>
    </w:p>
    <w:p w14:paraId="4E611197">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.2.5所有应由承包人交纳的行政事业性费用、人员进出场和相关手续费用及其他费用均由承包人承担。</w:t>
      </w:r>
    </w:p>
    <w:p w14:paraId="37FD272C">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.2.6临时设施的维护费用。</w:t>
      </w:r>
    </w:p>
    <w:p w14:paraId="677EA506">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.2.7工期内个人生活用水、用电等生活相关费。</w:t>
      </w:r>
    </w:p>
    <w:p w14:paraId="249A3778">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.3施工变更</w:t>
      </w:r>
    </w:p>
    <w:p w14:paraId="5DB77207">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3.1施工中如需对原工作内容进行变更(建设单位和发包人双方书面确认并经监理单位签认的变更可作为工程价款结算的依据)，发包人应提前2天以书面形式向承包人发出变更通知，并提供变更的相应图纸和说明。承包人按照发包人发出的变更通知及有关要求，进行下列需要的变更：</w:t>
      </w:r>
    </w:p>
    <w:p w14:paraId="12582ACB">
      <w:pPr>
        <w:spacing w:line="360" w:lineRule="auto"/>
        <w:ind w:firstLine="480" w:firstLineChars="200"/>
        <w:jc w:val="left"/>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(1)更改工程有关部分的标高、基线、位置和尺寸</w:t>
      </w:r>
    </w:p>
    <w:p w14:paraId="4EFD71D9">
      <w:pPr>
        <w:spacing w:line="360" w:lineRule="auto"/>
        <w:ind w:firstLine="480" w:firstLineChars="200"/>
        <w:jc w:val="left"/>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(2)增减合同中约定的工程量：</w:t>
      </w:r>
    </w:p>
    <w:p w14:paraId="0ACC2AFF">
      <w:pPr>
        <w:spacing w:line="360" w:lineRule="auto"/>
        <w:ind w:firstLine="480" w:firstLineChars="200"/>
        <w:jc w:val="left"/>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(3)改变有关的施工时间和顺序：</w:t>
      </w:r>
    </w:p>
    <w:p w14:paraId="0BE6F12C">
      <w:pPr>
        <w:spacing w:line="360" w:lineRule="auto"/>
        <w:ind w:firstLine="480" w:firstLineChars="200"/>
        <w:jc w:val="left"/>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(4)其他有关工程变更需要的附加工作。</w:t>
      </w:r>
    </w:p>
    <w:p w14:paraId="33A560E9">
      <w:pPr>
        <w:spacing w:line="360" w:lineRule="auto"/>
        <w:ind w:firstLine="480" w:firstLineChars="200"/>
        <w:jc w:val="left"/>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(5)改变施工的用材或安装工艺及要求。</w:t>
      </w:r>
    </w:p>
    <w:p w14:paraId="5E4E68DE">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.3.2由非承包人原因造成的变更导致合同价款的增加及造成的承包人损失，由发包人承担，延误的工期相应顺延；因变更减少工程量，合同价款应相应减少，工期相应调整。</w:t>
      </w:r>
    </w:p>
    <w:p w14:paraId="176D9C0B">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.3.3由承包人原因造成的变更费用和由此导致发包人的直接损失，由承包入承担，延误的工期不予顺延。</w:t>
      </w:r>
    </w:p>
    <w:p w14:paraId="76F90106">
      <w:pPr>
        <w:spacing w:line="360" w:lineRule="auto"/>
        <w:ind w:firstLine="480" w:firstLineChars="200"/>
        <w:jc w:val="left"/>
        <w:rPr>
          <w:rFonts w:hint="eastAsia" w:ascii="宋体" w:hAnsi="宋体" w:cs="宋体"/>
          <w:b w:val="0"/>
          <w:bCs/>
          <w:sz w:val="24"/>
          <w:szCs w:val="24"/>
          <w:highlight w:val="none"/>
          <w:lang w:val="en-US" w:eastAsia="zh-CN"/>
        </w:rPr>
      </w:pPr>
      <w:r>
        <w:rPr>
          <w:rFonts w:hint="eastAsia" w:ascii="宋体" w:hAnsi="宋体" w:cs="宋体"/>
          <w:b w:val="0"/>
          <w:bCs/>
          <w:sz w:val="24"/>
          <w:szCs w:val="24"/>
          <w:highlight w:val="none"/>
          <w:lang w:val="en-US" w:eastAsia="zh-CN"/>
        </w:rPr>
        <w:t>2、工程款的支付及结算</w:t>
      </w:r>
    </w:p>
    <w:p w14:paraId="1F683654">
      <w:pPr>
        <w:spacing w:line="360" w:lineRule="auto"/>
        <w:ind w:firstLine="480" w:firstLineChars="200"/>
        <w:jc w:val="left"/>
        <w:rPr>
          <w:rFonts w:ascii="宋体" w:hAnsi="宋体" w:eastAsia="宋体" w:cs="宋体"/>
          <w:b w:val="0"/>
          <w:bCs/>
          <w:sz w:val="24"/>
          <w:szCs w:val="24"/>
          <w:highlight w:val="none"/>
        </w:rPr>
      </w:pPr>
      <w:bookmarkStart w:id="5" w:name="OLE_LINK9"/>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.1本工程无预付款，发包人按施工进度支付工程款。</w:t>
      </w:r>
    </w:p>
    <w:p w14:paraId="194716D0">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.2工程进度款支付：按月支付，经甲方验收合格按已完工程进度款的70%支付，竣工验收合格后付至已完工程款的85%，工程结算待财评审计后付至工程结算价款的9</w:t>
      </w: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w:t>
      </w:r>
    </w:p>
    <w:p w14:paraId="5B4B11D5">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3支付方式：甲方按合同签订时约定的公司基本存款账户支付款项，严禁现金结算，不接受支付给乙方现场负责人和授权代理人的委托付款，乙方须按时开具等额的增值税专用发票给甲方。否则甲方有权拒绝付款并解除合同，乙方必须提供真实、整洁、有效的增值税发票。若提供虚假的增值税发票和发生与增值税发票相关的违法行为，一切法律后果由乙方承担，甲方保留进一步追查的权利。</w:t>
      </w:r>
    </w:p>
    <w:p w14:paraId="7DB203D4">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4承包人收到工程款后必须优先足额支付工人工资，并且在7天内提供工人工资发放记录。工资拨付按实名制发放到每个施工人员的个人账户内。承包人应提前做好施工人员工资卡账号等其他资料给发包方。由发包方统一拨付。</w:t>
      </w:r>
    </w:p>
    <w:p w14:paraId="4CA411B6">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.5结算方式：本工程采用建设方和监理计量，财评审计确定的数量和金额作为最终结算依据。</w:t>
      </w:r>
    </w:p>
    <w:p w14:paraId="64B64D33">
      <w:pPr>
        <w:spacing w:line="360" w:lineRule="auto"/>
        <w:ind w:firstLine="422" w:firstLineChars="200"/>
        <w:outlineLvl w:val="2"/>
        <w:rPr>
          <w:rFonts w:asciiTheme="majorEastAsia" w:hAnsiTheme="majorEastAsia" w:eastAsiaTheme="majorEastAsia"/>
          <w:highlight w:val="none"/>
        </w:rPr>
      </w:pPr>
      <w:r>
        <w:rPr>
          <w:rFonts w:hint="eastAsia" w:asciiTheme="majorEastAsia" w:hAnsiTheme="majorEastAsia" w:eastAsiaTheme="majorEastAsia"/>
          <w:b/>
          <w:highlight w:val="none"/>
        </w:rPr>
        <w:t>五、材料管理</w:t>
      </w:r>
    </w:p>
    <w:p w14:paraId="684B610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1、乙方供应的材料须有原出厂合格证明，甲方有权对乙方采用的任何材料进行复试检验；</w:t>
      </w:r>
    </w:p>
    <w:p w14:paraId="05BDC6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2、乙方应保证工程使用材料的质量、规格、颜色</w:t>
      </w:r>
      <w:r>
        <w:rPr>
          <w:rFonts w:hint="eastAsia" w:ascii="宋体" w:hAnsi="宋体"/>
          <w:sz w:val="24"/>
          <w:szCs w:val="24"/>
          <w:highlight w:val="none"/>
          <w:lang w:eastAsia="zh-CN"/>
        </w:rPr>
        <w:t>与送样备案的材料保持</w:t>
      </w:r>
      <w:r>
        <w:rPr>
          <w:rFonts w:hint="eastAsia" w:ascii="宋体" w:hAnsi="宋体"/>
          <w:sz w:val="24"/>
          <w:szCs w:val="24"/>
          <w:highlight w:val="none"/>
        </w:rPr>
        <w:t>一致，不允许在施工中途中断原品种的供应，提出更换品种、规格等要求，如果用于本工程的材料与甲方要求及设计图纸不符，甲方有权拒绝验收，损失由乙方自负；</w:t>
      </w:r>
    </w:p>
    <w:p w14:paraId="3172C8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szCs w:val="24"/>
          <w:highlight w:val="none"/>
        </w:rPr>
      </w:pPr>
      <w:r>
        <w:rPr>
          <w:rFonts w:hint="eastAsia" w:ascii="宋体" w:hAnsi="宋体"/>
          <w:sz w:val="24"/>
          <w:szCs w:val="24"/>
          <w:highlight w:val="none"/>
        </w:rPr>
        <w:t>3、乙方若不能按合同约定完成各项工作时，应承担由此造成的经济损失，</w:t>
      </w:r>
      <w:r>
        <w:rPr>
          <w:rFonts w:hint="eastAsia" w:ascii="宋体" w:hAnsi="宋体"/>
          <w:spacing w:val="-4"/>
          <w:sz w:val="24"/>
          <w:szCs w:val="24"/>
          <w:highlight w:val="none"/>
        </w:rPr>
        <w:t>工期不顺延</w:t>
      </w:r>
      <w:r>
        <w:rPr>
          <w:rFonts w:hint="eastAsia" w:ascii="宋体" w:hAnsi="宋体"/>
          <w:sz w:val="24"/>
          <w:szCs w:val="24"/>
          <w:highlight w:val="none"/>
        </w:rPr>
        <w:t>。</w:t>
      </w:r>
    </w:p>
    <w:p w14:paraId="6806D043">
      <w:pPr>
        <w:spacing w:line="360" w:lineRule="auto"/>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lang w:val="en-US" w:eastAsia="zh-CN"/>
        </w:rPr>
        <w:t>4、</w:t>
      </w:r>
      <w:r>
        <w:rPr>
          <w:rFonts w:hint="eastAsia" w:ascii="宋体" w:hAnsi="宋体"/>
          <w:szCs w:val="21"/>
          <w:highlight w:val="none"/>
        </w:rPr>
        <w:t>乙方提供的所有材料，必须符合</w:t>
      </w:r>
      <w:r>
        <w:rPr>
          <w:rFonts w:hint="eastAsia" w:ascii="宋体" w:hAnsi="宋体"/>
          <w:szCs w:val="21"/>
          <w:highlight w:val="none"/>
          <w:lang w:eastAsia="zh-CN"/>
        </w:rPr>
        <w:t>建设方技术任务书品牌要求</w:t>
      </w:r>
      <w:r>
        <w:rPr>
          <w:rFonts w:hint="eastAsia" w:ascii="宋体" w:hAnsi="宋体"/>
          <w:szCs w:val="21"/>
          <w:highlight w:val="none"/>
        </w:rPr>
        <w:t>有关规定，</w:t>
      </w:r>
      <w:r>
        <w:rPr>
          <w:rFonts w:hint="eastAsia" w:ascii="宋体" w:hAnsi="宋体"/>
          <w:szCs w:val="21"/>
          <w:highlight w:val="none"/>
          <w:lang w:eastAsia="zh-CN"/>
        </w:rPr>
        <w:t>并送样品备案，</w:t>
      </w:r>
      <w:r>
        <w:rPr>
          <w:rFonts w:hint="eastAsia" w:ascii="宋体" w:hAnsi="宋体"/>
          <w:szCs w:val="21"/>
          <w:highlight w:val="none"/>
        </w:rPr>
        <w:t>附有合格证等资料</w:t>
      </w:r>
      <w:r>
        <w:rPr>
          <w:rFonts w:hint="eastAsia" w:ascii="宋体" w:hAnsi="宋体"/>
          <w:szCs w:val="21"/>
          <w:highlight w:val="none"/>
          <w:lang w:eastAsia="zh-CN"/>
        </w:rPr>
        <w:t>。</w:t>
      </w:r>
      <w:r>
        <w:rPr>
          <w:rFonts w:hint="eastAsia" w:asciiTheme="majorEastAsia" w:hAnsiTheme="majorEastAsia" w:eastAsiaTheme="majorEastAsia"/>
          <w:highlight w:val="none"/>
        </w:rPr>
        <w:t xml:space="preserve">                 </w:t>
      </w:r>
      <w:bookmarkEnd w:id="5"/>
    </w:p>
    <w:p w14:paraId="52536FAD">
      <w:pPr>
        <w:spacing w:line="360" w:lineRule="auto"/>
        <w:ind w:firstLine="422" w:firstLineChars="200"/>
        <w:outlineLvl w:val="2"/>
        <w:rPr>
          <w:rFonts w:asciiTheme="majorEastAsia" w:hAnsiTheme="majorEastAsia" w:eastAsiaTheme="majorEastAsia"/>
          <w:b/>
          <w:highlight w:val="none"/>
        </w:rPr>
      </w:pPr>
      <w:bookmarkStart w:id="6" w:name="_Toc349031152"/>
      <w:r>
        <w:rPr>
          <w:rFonts w:hint="eastAsia" w:asciiTheme="majorEastAsia" w:hAnsiTheme="majorEastAsia" w:eastAsiaTheme="majorEastAsia"/>
          <w:b/>
          <w:highlight w:val="none"/>
        </w:rPr>
        <w:t>六、</w:t>
      </w:r>
      <w:r>
        <w:rPr>
          <w:rFonts w:hint="eastAsia" w:asciiTheme="majorEastAsia" w:hAnsiTheme="majorEastAsia" w:eastAsiaTheme="majorEastAsia"/>
          <w:b/>
          <w:highlight w:val="none"/>
          <w:lang w:eastAsia="zh-CN"/>
        </w:rPr>
        <w:t>发包人与承包人</w:t>
      </w:r>
      <w:r>
        <w:rPr>
          <w:rFonts w:hint="eastAsia" w:asciiTheme="majorEastAsia" w:hAnsiTheme="majorEastAsia" w:eastAsiaTheme="majorEastAsia"/>
          <w:b/>
          <w:highlight w:val="none"/>
        </w:rPr>
        <w:t>的职责和权利</w:t>
      </w:r>
      <w:bookmarkEnd w:id="6"/>
    </w:p>
    <w:p w14:paraId="1D0E9C87">
      <w:pPr>
        <w:spacing w:line="360" w:lineRule="auto"/>
        <w:ind w:firstLine="422" w:firstLineChars="200"/>
        <w:rPr>
          <w:rFonts w:asciiTheme="majorEastAsia" w:hAnsiTheme="majorEastAsia" w:eastAsiaTheme="majorEastAsia"/>
          <w:b/>
          <w:highlight w:val="none"/>
        </w:rPr>
      </w:pPr>
      <w:r>
        <w:rPr>
          <w:rFonts w:hint="eastAsia" w:asciiTheme="majorEastAsia" w:hAnsiTheme="majorEastAsia" w:eastAsiaTheme="majorEastAsia"/>
          <w:b/>
          <w:highlight w:val="none"/>
        </w:rPr>
        <w:t>1、</w:t>
      </w:r>
      <w:r>
        <w:rPr>
          <w:rFonts w:hint="eastAsia" w:asciiTheme="majorEastAsia" w:hAnsiTheme="majorEastAsia" w:eastAsiaTheme="majorEastAsia"/>
          <w:b/>
          <w:highlight w:val="none"/>
          <w:lang w:eastAsia="zh-CN"/>
        </w:rPr>
        <w:t>发包人</w:t>
      </w:r>
      <w:r>
        <w:rPr>
          <w:rFonts w:hint="eastAsia" w:asciiTheme="majorEastAsia" w:hAnsiTheme="majorEastAsia" w:eastAsiaTheme="majorEastAsia"/>
          <w:b/>
          <w:highlight w:val="none"/>
        </w:rPr>
        <w:t>的职责与权利</w:t>
      </w:r>
    </w:p>
    <w:p w14:paraId="6C825236">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.1负责组织图纸会审，制订施工方案，并进行技术交底和安全交底，统一安排技术档案资料的收集整理及交工验收。</w:t>
      </w:r>
    </w:p>
    <w:p w14:paraId="773F0BDD">
      <w:pPr>
        <w:spacing w:line="360" w:lineRule="auto"/>
        <w:ind w:firstLine="480" w:firstLineChars="200"/>
        <w:jc w:val="left"/>
        <w:rPr>
          <w:rFonts w:hint="eastAsia"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.2负责完成临时水电配至施工区域的指定部位，其余由承包人根据实际情况自行解决。</w:t>
      </w:r>
    </w:p>
    <w:p w14:paraId="17031AB1">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.3监督检查承包人实施的工程施工，有权对承包人发出质量单，并限定整改日期及整改标准，并提出整改要求。如限期整改不到位的将处以500元／次罚款。</w:t>
      </w:r>
    </w:p>
    <w:p w14:paraId="400092A6">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.4按进度支付工程款。</w:t>
      </w:r>
    </w:p>
    <w:p w14:paraId="03F4D615">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.5组建与本工程相适应的项目管理班子，全面履行总(分)包合同，组织实施工管理的各项工作，对工程的工期和质量向业主负责。</w:t>
      </w:r>
    </w:p>
    <w:p w14:paraId="7B678A5A">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.6负责编制施工组织设计，统一制定各项管理目标全生产、文明施工、计量检测的控制、监督、检查和验收。</w:t>
      </w:r>
    </w:p>
    <w:p w14:paraId="7A82318B">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.7统筹安排、协调解决施工用水、用电及施工场地。</w:t>
      </w:r>
    </w:p>
    <w:p w14:paraId="0BA28D3C">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.8负责与建设单位、监理、设计及有关部门联系，协调现场工作关系。</w:t>
      </w:r>
    </w:p>
    <w:p w14:paraId="22C830A5">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.9发包人有权按照施工管理规章制度对承包人的违规行为进行处理及相关罚款，承包人的相关罚款在2日内向发包人缴纳或根据罚款单累计在工程款中扣除。</w:t>
      </w:r>
    </w:p>
    <w:p w14:paraId="19D97FE0">
      <w:pPr>
        <w:numPr>
          <w:ilvl w:val="0"/>
          <w:numId w:val="3"/>
        </w:numPr>
        <w:spacing w:line="500" w:lineRule="exact"/>
        <w:ind w:firstLine="422" w:firstLineChars="200"/>
        <w:rPr>
          <w:rFonts w:asciiTheme="majorEastAsia" w:hAnsiTheme="majorEastAsia" w:eastAsiaTheme="majorEastAsia"/>
          <w:sz w:val="26"/>
          <w:szCs w:val="26"/>
          <w:highlight w:val="none"/>
        </w:rPr>
      </w:pPr>
      <w:r>
        <w:rPr>
          <w:rFonts w:hint="eastAsia" w:asciiTheme="majorEastAsia" w:hAnsiTheme="majorEastAsia" w:eastAsiaTheme="majorEastAsia"/>
          <w:b/>
          <w:highlight w:val="none"/>
          <w:lang w:eastAsia="zh-CN"/>
        </w:rPr>
        <w:t>承包人</w:t>
      </w:r>
      <w:r>
        <w:rPr>
          <w:rFonts w:hint="eastAsia" w:asciiTheme="majorEastAsia" w:hAnsiTheme="majorEastAsia" w:eastAsiaTheme="majorEastAsia"/>
          <w:b/>
          <w:highlight w:val="none"/>
        </w:rPr>
        <w:t>的责任与权利</w:t>
      </w:r>
    </w:p>
    <w:p w14:paraId="50A946E0">
      <w:pPr>
        <w:spacing w:line="360" w:lineRule="auto"/>
        <w:ind w:firstLine="480" w:firstLineChars="200"/>
        <w:jc w:val="left"/>
        <w:rPr>
          <w:rFonts w:ascii="宋体" w:hAnsi="宋体" w:eastAsia="宋体" w:cs="宋体"/>
          <w:b w:val="0"/>
          <w:bCs/>
          <w:sz w:val="24"/>
          <w:szCs w:val="24"/>
          <w:highlight w:val="none"/>
        </w:rPr>
      </w:pPr>
      <w:bookmarkStart w:id="7" w:name="_Toc349031154"/>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.1承包人必须与每个劳务作业人员签订《劳动合同》劳务人员不得有犯罪前科，不得私招乱雇、使用零散工，不得共用或借用其他施工队伍。</w:t>
      </w:r>
    </w:p>
    <w:p w14:paraId="10DCA4F4">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.2按照发包人要求办理施工人员进场手续，证件押金由承包人承担。施工现场必须实行实名制管理，并做好工人出勤记录。必须配合发包人做好安全考试、安全教育和安全演练等其他工作。</w:t>
      </w:r>
    </w:p>
    <w:p w14:paraId="281CED21">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3施工现场未经发包人同意不得设集体食堂和集体宿舍。所有施工人员必须遵守法律、法规及现场各管理规章制度。严禁在施工现场酗酒、斗殴，违反者当事人双方当场开除。并处罚承包人1000元／次。严禁黄、赌、毒等违法行为，有违反者交由公安机关处理。</w:t>
      </w:r>
    </w:p>
    <w:p w14:paraId="695886D0">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4承包人根据施工组织设计总进度计划的要求，有阶段工期要求的提交阶段施工计划，或按发包人要求提交周施工计划，以及与完成上述阶段、时段施工计划相应的劳动力安排计划，经发包人批准后严格实施。若承包人施工班组根据施工进度要求按时完成节点，发包人可奖励1000元次。施工进度节点由承包人和发包人具体商量决定，由发包人实施监督。</w:t>
      </w:r>
    </w:p>
    <w:p w14:paraId="37FD4411">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5严格按照设计图纸、施工验收规范、有关技术要求及《施工组织设计》精心组织施工，确保工程质量达到约定的等级；科学安排作业计划，配备足够有经验的劳务人员、机具和辅料(必须达到国家相关质量标准)：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脏乱造成的损失及各种罚款。</w:t>
      </w:r>
    </w:p>
    <w:p w14:paraId="4C4FC49F">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6承包人必须每月按时向劳务人员结清、发放劳动报酬，做好劳务费发放影像和文字记录，并按发包人要求在7日内上报。承包人收到劳务费后必须首先支付工人劳务报酬，及时处理与劳务人员因发放劳动报酬等产生的纠纷，否则由此发生的分配问题等一切责任均由承包人自行负责。</w:t>
      </w:r>
    </w:p>
    <w:p w14:paraId="74D1EE55">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.7承包人的所有人员必须服从发包人管理、检查和指导，发包人在工程中对承包人提出的问题及相关要求，若承包人借故推辞不落实，发包人有权对承包人按施工管理规定进行处罚。每次500元。</w:t>
      </w:r>
    </w:p>
    <w:p w14:paraId="4AA292E1">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.8承包人在施工中因误解图纸或施工质量问题返工，所发生的费用全部由承包人承担。承包人不按照发包人的要求施工造成的损失由承包人承担。</w:t>
      </w:r>
    </w:p>
    <w:p w14:paraId="30A3916F">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9承包人要做好应对施工现场停水、停电、工作检查等导致的临时停工，随时调整工作内容，避免出现窝工现象，提前做好材料准备和施工用水的储存等工作(注：施工单价己含意外的情况的费用，发生以上突发事件产生的费用发包人不予补贴，承包人自行承担)。</w:t>
      </w:r>
    </w:p>
    <w:p w14:paraId="791E8359">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.10承包人应有明确的组织机构，管理人员和班组长固定。施工负责人未经发包人同意不准更换，必须在场亲自监督，负责本辖区的工程管理，确保现场有施工人员作业。</w:t>
      </w:r>
    </w:p>
    <w:p w14:paraId="43DA76CA">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.11按照业主方的合同工期要求和质量要求向发包人交付工程。</w:t>
      </w:r>
    </w:p>
    <w:p w14:paraId="04E5E5BF">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.12按照发包人要求收集、整理、编报施工资料和结算资料，及时办理结算手续。</w:t>
      </w:r>
    </w:p>
    <w:p w14:paraId="5E8A421B">
      <w:pPr>
        <w:spacing w:line="360" w:lineRule="auto"/>
        <w:ind w:firstLine="422" w:firstLineChars="200"/>
        <w:outlineLvl w:val="2"/>
        <w:rPr>
          <w:rFonts w:hint="eastAsia" w:asciiTheme="majorEastAsia" w:hAnsiTheme="majorEastAsia" w:eastAsiaTheme="majorEastAsia"/>
          <w:b/>
          <w:highlight w:val="none"/>
          <w:lang w:eastAsia="zh-CN"/>
        </w:rPr>
      </w:pPr>
      <w:r>
        <w:rPr>
          <w:rFonts w:hint="eastAsia" w:asciiTheme="majorEastAsia" w:hAnsiTheme="majorEastAsia" w:eastAsiaTheme="majorEastAsia"/>
          <w:b/>
          <w:highlight w:val="none"/>
        </w:rPr>
        <w:t>七、工程质量</w:t>
      </w:r>
      <w:bookmarkEnd w:id="7"/>
      <w:bookmarkStart w:id="8" w:name="_Toc349031155"/>
      <w:r>
        <w:rPr>
          <w:rFonts w:hint="eastAsia" w:asciiTheme="majorEastAsia" w:hAnsiTheme="majorEastAsia" w:eastAsiaTheme="majorEastAsia"/>
          <w:b/>
          <w:highlight w:val="none"/>
          <w:lang w:eastAsia="zh-CN"/>
        </w:rPr>
        <w:t>、</w:t>
      </w:r>
      <w:r>
        <w:rPr>
          <w:rFonts w:hint="eastAsia" w:asciiTheme="majorEastAsia" w:hAnsiTheme="majorEastAsia" w:eastAsiaTheme="majorEastAsia"/>
          <w:b/>
          <w:highlight w:val="none"/>
        </w:rPr>
        <w:t>竣工验收及保修</w:t>
      </w:r>
    </w:p>
    <w:p w14:paraId="33BDAEB9">
      <w:pPr>
        <w:spacing w:line="360" w:lineRule="auto"/>
        <w:ind w:firstLine="420" w:firstLineChars="200"/>
        <w:rPr>
          <w:rFonts w:hint="eastAsia" w:ascii="宋体" w:hAnsi="宋体" w:eastAsia="宋体" w:cs="宋体"/>
          <w:b w:val="0"/>
          <w:bCs/>
          <w:sz w:val="24"/>
          <w:szCs w:val="24"/>
          <w:highlight w:val="none"/>
          <w:u w:val="single"/>
        </w:rPr>
      </w:pPr>
      <w:r>
        <w:rPr>
          <w:rFonts w:hint="eastAsia" w:asciiTheme="majorEastAsia" w:hAnsiTheme="majorEastAsia" w:eastAsiaTheme="majorEastAsia"/>
          <w:highlight w:val="none"/>
        </w:rPr>
        <w:t>1、</w:t>
      </w:r>
      <w:r>
        <w:rPr>
          <w:rFonts w:hint="eastAsia" w:ascii="宋体" w:hAnsi="宋体" w:eastAsia="宋体" w:cs="宋体"/>
          <w:b w:val="0"/>
          <w:bCs/>
          <w:sz w:val="24"/>
          <w:szCs w:val="24"/>
          <w:highlight w:val="none"/>
        </w:rPr>
        <w:t>工程质量标准</w:t>
      </w:r>
      <w:r>
        <w:rPr>
          <w:rFonts w:hint="eastAsia" w:ascii="宋体" w:hAnsi="宋体" w:cs="宋体"/>
          <w:b w:val="0"/>
          <w:bCs/>
          <w:sz w:val="24"/>
          <w:szCs w:val="24"/>
          <w:highlight w:val="none"/>
          <w:lang w:eastAsia="zh-CN"/>
        </w:rPr>
        <w:t>及目标</w:t>
      </w:r>
      <w:r>
        <w:rPr>
          <w:rFonts w:hint="eastAsia" w:ascii="宋体" w:hAnsi="宋体" w:eastAsia="宋体" w:cs="宋体"/>
          <w:b w:val="0"/>
          <w:bCs/>
          <w:sz w:val="24"/>
          <w:szCs w:val="24"/>
          <w:highlight w:val="none"/>
          <w:u w:val="single"/>
        </w:rPr>
        <w:t>：按国家现行的</w:t>
      </w:r>
      <w:r>
        <w:rPr>
          <w:rFonts w:hint="eastAsia" w:ascii="宋体" w:hAnsi="宋体" w:cs="宋体"/>
          <w:b w:val="0"/>
          <w:bCs/>
          <w:sz w:val="24"/>
          <w:szCs w:val="24"/>
          <w:highlight w:val="none"/>
          <w:u w:val="single"/>
          <w:lang w:val="en-US" w:eastAsia="zh-CN"/>
        </w:rPr>
        <w:t>标准规范</w:t>
      </w:r>
      <w:r>
        <w:rPr>
          <w:rFonts w:hint="eastAsia" w:ascii="宋体" w:hAnsi="宋体" w:cs="宋体"/>
          <w:b w:val="0"/>
          <w:bCs/>
          <w:sz w:val="24"/>
          <w:szCs w:val="24"/>
          <w:highlight w:val="none"/>
          <w:u w:val="single"/>
          <w:lang w:eastAsia="zh-CN"/>
        </w:rPr>
        <w:t>法规。本工程质量目标为合格</w:t>
      </w:r>
      <w:r>
        <w:rPr>
          <w:rFonts w:hint="eastAsia" w:ascii="宋体" w:hAnsi="宋体" w:eastAsia="宋体" w:cs="宋体"/>
          <w:b w:val="0"/>
          <w:bCs/>
          <w:sz w:val="24"/>
          <w:szCs w:val="24"/>
          <w:highlight w:val="none"/>
          <w:u w:val="single"/>
        </w:rPr>
        <w:t>。</w:t>
      </w:r>
    </w:p>
    <w:p w14:paraId="76CB2D06">
      <w:pPr>
        <w:spacing w:line="360" w:lineRule="auto"/>
        <w:ind w:firstLine="480" w:firstLineChars="200"/>
        <w:jc w:val="left"/>
        <w:rPr>
          <w:rFonts w:ascii="宋体" w:hAnsi="宋体" w:eastAsia="宋体" w:cs="宋体"/>
          <w:b w:val="0"/>
          <w:bCs/>
          <w:sz w:val="24"/>
          <w:szCs w:val="24"/>
          <w:highlight w:val="none"/>
          <w:u w:val="singl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合同履约：</w:t>
      </w:r>
      <w:r>
        <w:rPr>
          <w:rFonts w:hint="eastAsia" w:ascii="宋体" w:hAnsi="宋体" w:eastAsia="宋体" w:cs="宋体"/>
          <w:b w:val="0"/>
          <w:bCs/>
          <w:sz w:val="24"/>
          <w:szCs w:val="24"/>
          <w:highlight w:val="none"/>
          <w:u w:val="single"/>
        </w:rPr>
        <w:t>合同履约率100%。</w:t>
      </w:r>
    </w:p>
    <w:p w14:paraId="7324DE90">
      <w:pPr>
        <w:spacing w:line="360" w:lineRule="auto"/>
        <w:ind w:firstLine="480" w:firstLineChars="200"/>
        <w:jc w:val="left"/>
        <w:rPr>
          <w:rFonts w:hint="eastAsia" w:ascii="宋体" w:hAnsi="宋体" w:eastAsia="宋体" w:cs="宋体"/>
          <w:b w:val="0"/>
          <w:bCs/>
          <w:sz w:val="24"/>
          <w:szCs w:val="24"/>
          <w:highlight w:val="none"/>
          <w:u w:val="single"/>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质量管理：</w:t>
      </w:r>
      <w:r>
        <w:rPr>
          <w:rFonts w:hint="eastAsia" w:ascii="宋体" w:hAnsi="宋体" w:eastAsia="宋体" w:cs="宋体"/>
          <w:b w:val="0"/>
          <w:bCs/>
          <w:sz w:val="24"/>
          <w:szCs w:val="24"/>
          <w:highlight w:val="none"/>
          <w:u w:val="single"/>
        </w:rPr>
        <w:t>无质量事故；质量目标达到合同约定标准。</w:t>
      </w:r>
    </w:p>
    <w:p w14:paraId="30EFF1B6">
      <w:pPr>
        <w:keepNext w:val="0"/>
        <w:keepLines w:val="0"/>
        <w:pageBreakBefore w:val="0"/>
        <w:widowControl w:val="0"/>
        <w:kinsoku/>
        <w:wordWrap/>
        <w:overflowPunct/>
        <w:topLinePunct w:val="0"/>
        <w:autoSpaceDE/>
        <w:autoSpaceDN/>
        <w:bidi w:val="0"/>
        <w:adjustRightInd/>
        <w:snapToGrid/>
        <w:spacing w:line="360" w:lineRule="auto"/>
        <w:ind w:right="71" w:rightChars="34"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4</w:t>
      </w:r>
      <w:r>
        <w:rPr>
          <w:rFonts w:hint="eastAsia" w:ascii="宋体" w:hAnsi="宋体" w:eastAsia="宋体" w:cs="宋体"/>
          <w:b w:val="0"/>
          <w:bCs/>
          <w:color w:val="000000"/>
          <w:sz w:val="24"/>
          <w:szCs w:val="24"/>
          <w:highlight w:val="none"/>
        </w:rPr>
        <w:t>、乙方必须严格按照施工图纸、说明文件和国家颁发的有关规范、规程施工，并接受建设单位、现场监理工程师和甲方现场管理人员的监督检查。</w:t>
      </w:r>
    </w:p>
    <w:p w14:paraId="49E78983">
      <w:pPr>
        <w:keepNext w:val="0"/>
        <w:keepLines w:val="0"/>
        <w:pageBreakBefore w:val="0"/>
        <w:widowControl w:val="0"/>
        <w:kinsoku/>
        <w:wordWrap/>
        <w:overflowPunct/>
        <w:topLinePunct w:val="0"/>
        <w:autoSpaceDE/>
        <w:autoSpaceDN/>
        <w:bidi w:val="0"/>
        <w:adjustRightInd/>
        <w:snapToGrid/>
        <w:spacing w:line="360" w:lineRule="auto"/>
        <w:ind w:right="71" w:rightChars="34"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5</w:t>
      </w:r>
      <w:r>
        <w:rPr>
          <w:rFonts w:hint="eastAsia" w:ascii="宋体" w:hAnsi="宋体" w:eastAsia="宋体" w:cs="宋体"/>
          <w:b w:val="0"/>
          <w:bCs/>
          <w:color w:val="000000"/>
          <w:sz w:val="24"/>
          <w:szCs w:val="24"/>
          <w:highlight w:val="none"/>
        </w:rPr>
        <w:t>、乙方应按照工程进度，及时准确的提供关于工程质量的技术资料，如材料、设备合格证、生产许可证、试验、试压、测试调试报告等的影印件。</w:t>
      </w:r>
    </w:p>
    <w:p w14:paraId="610EAD04">
      <w:pPr>
        <w:keepNext w:val="0"/>
        <w:keepLines w:val="0"/>
        <w:pageBreakBefore w:val="0"/>
        <w:widowControl w:val="0"/>
        <w:kinsoku/>
        <w:wordWrap/>
        <w:overflowPunct/>
        <w:topLinePunct w:val="0"/>
        <w:autoSpaceDE/>
        <w:autoSpaceDN/>
        <w:bidi w:val="0"/>
        <w:adjustRightInd/>
        <w:snapToGrid/>
        <w:spacing w:line="360" w:lineRule="auto"/>
        <w:ind w:right="71" w:rightChars="34"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、乙方所用材料、设备必须符合验收要求并能出具验收单位要求的相应材料、设备认证资料。需检测的材料设备由乙方负责检测，费用由乙方自行承担。</w:t>
      </w:r>
    </w:p>
    <w:p w14:paraId="78424DCC">
      <w:pPr>
        <w:keepNext w:val="0"/>
        <w:keepLines w:val="0"/>
        <w:pageBreakBefore w:val="0"/>
        <w:widowControl w:val="0"/>
        <w:kinsoku/>
        <w:wordWrap/>
        <w:overflowPunct/>
        <w:topLinePunct w:val="0"/>
        <w:autoSpaceDE/>
        <w:autoSpaceDN/>
        <w:bidi w:val="0"/>
        <w:adjustRightInd/>
        <w:snapToGrid/>
        <w:spacing w:line="360" w:lineRule="auto"/>
        <w:ind w:right="71" w:rightChars="34"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rPr>
        <w:t>、工程竣工验收，应以施工图纸、图</w:t>
      </w:r>
      <w:r>
        <w:rPr>
          <w:rFonts w:hint="eastAsia" w:ascii="宋体" w:hAnsi="宋体" w:cs="宋体"/>
          <w:b w:val="0"/>
          <w:bCs/>
          <w:color w:val="000000"/>
          <w:sz w:val="24"/>
          <w:szCs w:val="24"/>
          <w:highlight w:val="none"/>
          <w:lang w:eastAsia="zh-CN"/>
        </w:rPr>
        <w:t>集</w:t>
      </w:r>
      <w:r>
        <w:rPr>
          <w:rFonts w:hint="eastAsia" w:ascii="宋体" w:hAnsi="宋体" w:eastAsia="宋体" w:cs="宋体"/>
          <w:b w:val="0"/>
          <w:bCs/>
          <w:color w:val="000000"/>
          <w:sz w:val="24"/>
          <w:szCs w:val="24"/>
          <w:highlight w:val="none"/>
        </w:rPr>
        <w:t>、技术交底纪要、设计更改通知单、技术核定单、国家颁发的施工验收规范和质量检验标准为依据。</w:t>
      </w:r>
    </w:p>
    <w:p w14:paraId="7E1496BE">
      <w:pPr>
        <w:keepNext w:val="0"/>
        <w:keepLines w:val="0"/>
        <w:pageBreakBefore w:val="0"/>
        <w:widowControl w:val="0"/>
        <w:kinsoku/>
        <w:wordWrap/>
        <w:overflowPunct/>
        <w:topLinePunct w:val="0"/>
        <w:autoSpaceDE/>
        <w:autoSpaceDN/>
        <w:bidi w:val="0"/>
        <w:adjustRightInd/>
        <w:snapToGrid/>
        <w:spacing w:line="360" w:lineRule="auto"/>
        <w:ind w:right="71" w:rightChars="34"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、乙方负责工程验收，甲方负责组织协调各相关施工单位配合乙方。</w:t>
      </w:r>
    </w:p>
    <w:p w14:paraId="1AFD16E9">
      <w:pPr>
        <w:keepNext w:val="0"/>
        <w:keepLines w:val="0"/>
        <w:pageBreakBefore w:val="0"/>
        <w:widowControl w:val="0"/>
        <w:kinsoku/>
        <w:wordWrap/>
        <w:overflowPunct/>
        <w:topLinePunct w:val="0"/>
        <w:autoSpaceDE/>
        <w:autoSpaceDN/>
        <w:bidi w:val="0"/>
        <w:adjustRightInd/>
        <w:snapToGrid/>
        <w:spacing w:line="360" w:lineRule="auto"/>
        <w:ind w:right="71" w:rightChars="34" w:firstLine="480" w:firstLineChars="200"/>
        <w:jc w:val="left"/>
        <w:textAlignment w:val="auto"/>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9</w:t>
      </w:r>
      <w:r>
        <w:rPr>
          <w:rFonts w:hint="eastAsia" w:ascii="宋体" w:hAnsi="宋体" w:eastAsia="宋体" w:cs="宋体"/>
          <w:b w:val="0"/>
          <w:bCs/>
          <w:color w:val="000000"/>
          <w:sz w:val="24"/>
          <w:szCs w:val="24"/>
          <w:highlight w:val="none"/>
        </w:rPr>
        <w:t>、验收后，乙方按规定整理提供完整的技术档案资料，经双方协商确定验收时间，由甲方组织有关单位进行工程竣工验收。</w:t>
      </w:r>
    </w:p>
    <w:p w14:paraId="261B01B4">
      <w:pPr>
        <w:keepNext w:val="0"/>
        <w:keepLines w:val="0"/>
        <w:pageBreakBefore w:val="0"/>
        <w:widowControl w:val="0"/>
        <w:kinsoku/>
        <w:wordWrap/>
        <w:overflowPunct/>
        <w:topLinePunct w:val="0"/>
        <w:autoSpaceDE/>
        <w:autoSpaceDN/>
        <w:bidi w:val="0"/>
        <w:adjustRightInd/>
        <w:snapToGrid/>
        <w:spacing w:line="360" w:lineRule="auto"/>
        <w:ind w:right="71" w:rightChars="34"/>
        <w:jc w:val="left"/>
        <w:textAlignment w:val="auto"/>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 xml:space="preserve">   10</w:t>
      </w:r>
      <w:r>
        <w:rPr>
          <w:rFonts w:hint="eastAsia" w:ascii="宋体" w:hAnsi="宋体" w:eastAsia="宋体" w:cs="宋体"/>
          <w:b w:val="0"/>
          <w:bCs/>
          <w:color w:val="000000"/>
          <w:sz w:val="24"/>
          <w:szCs w:val="24"/>
          <w:highlight w:val="none"/>
        </w:rPr>
        <w:t>、工程竣工验收后，甲乙双方签署交工验收证书；甲方与建设单位办理工程移交期间，乙方无条件配合。</w:t>
      </w:r>
    </w:p>
    <w:p w14:paraId="34136B92">
      <w:pPr>
        <w:spacing w:line="360" w:lineRule="auto"/>
        <w:jc w:val="left"/>
        <w:rPr>
          <w:rFonts w:hint="eastAsia" w:ascii="宋体" w:hAnsi="宋体" w:eastAsia="宋体" w:cs="宋体"/>
          <w:b w:val="0"/>
          <w:bCs/>
          <w:sz w:val="24"/>
          <w:szCs w:val="24"/>
          <w:highlight w:val="none"/>
          <w:u w:val="single"/>
        </w:rPr>
      </w:pPr>
      <w:r>
        <w:rPr>
          <w:rFonts w:hint="eastAsia" w:ascii="宋体" w:hAnsi="宋体" w:cs="宋体"/>
          <w:b w:val="0"/>
          <w:bCs/>
          <w:color w:val="000000"/>
          <w:sz w:val="24"/>
          <w:szCs w:val="24"/>
          <w:highlight w:val="none"/>
          <w:lang w:val="en-US" w:eastAsia="zh-CN"/>
        </w:rPr>
        <w:t xml:space="preserve">   11、竣工工程验收按</w:t>
      </w:r>
      <w:r>
        <w:rPr>
          <w:rFonts w:hint="eastAsia" w:ascii="宋体" w:hAnsi="宋体" w:eastAsia="宋体" w:cs="宋体"/>
          <w:b w:val="0"/>
          <w:bCs/>
          <w:sz w:val="24"/>
          <w:szCs w:val="24"/>
          <w:highlight w:val="none"/>
        </w:rPr>
        <w:t>照国家及工程所在地建设主管部门颁布的施工验收规范、质量检验评定标准和施工图为依据进行，达到施工合同约定的质量等级和质量奖项。</w:t>
      </w:r>
    </w:p>
    <w:p w14:paraId="6CC54A21">
      <w:pPr>
        <w:spacing w:line="360" w:lineRule="auto"/>
        <w:jc w:val="left"/>
        <w:rPr>
          <w:rFonts w:hint="eastAsia" w:ascii="宋体" w:hAnsi="宋体" w:eastAsia="宋体" w:cs="宋体"/>
          <w:b w:val="0"/>
          <w:bCs/>
          <w:sz w:val="24"/>
          <w:szCs w:val="24"/>
          <w:highlight w:val="none"/>
          <w:u w:val="single"/>
        </w:rPr>
      </w:pPr>
      <w:r>
        <w:rPr>
          <w:rFonts w:hint="eastAsia" w:ascii="宋体" w:hAnsi="宋体" w:cs="宋体"/>
          <w:b w:val="0"/>
          <w:bCs/>
          <w:sz w:val="24"/>
          <w:szCs w:val="24"/>
          <w:highlight w:val="none"/>
          <w:lang w:val="en-US" w:eastAsia="zh-CN"/>
        </w:rPr>
        <w:t xml:space="preserve">   12、</w:t>
      </w:r>
      <w:r>
        <w:rPr>
          <w:rFonts w:hint="eastAsia" w:ascii="宋体" w:hAnsi="宋体" w:eastAsia="宋体" w:cs="宋体"/>
          <w:b w:val="0"/>
          <w:bCs/>
          <w:sz w:val="24"/>
          <w:szCs w:val="24"/>
          <w:highlight w:val="none"/>
        </w:rPr>
        <w:t>安全管理：</w:t>
      </w:r>
      <w:r>
        <w:rPr>
          <w:rFonts w:hint="eastAsia" w:ascii="宋体" w:hAnsi="宋体" w:eastAsia="宋体" w:cs="宋体"/>
          <w:b w:val="0"/>
          <w:bCs/>
          <w:sz w:val="24"/>
          <w:szCs w:val="24"/>
          <w:highlight w:val="none"/>
          <w:u w:val="single"/>
        </w:rPr>
        <w:t>无安全、文明施工事故：现场管理达到“湖南省平安工地</w:t>
      </w:r>
      <w:r>
        <w:rPr>
          <w:rFonts w:ascii="宋体" w:hAnsi="宋体" w:eastAsia="宋体" w:cs="宋体"/>
          <w:b w:val="0"/>
          <w:bCs/>
          <w:sz w:val="24"/>
          <w:szCs w:val="24"/>
          <w:highlight w:val="none"/>
          <w:u w:val="single"/>
        </w:rPr>
        <w:t>”</w:t>
      </w:r>
      <w:r>
        <w:rPr>
          <w:rFonts w:hint="eastAsia" w:ascii="宋体" w:hAnsi="宋体" w:eastAsia="宋体" w:cs="宋体"/>
          <w:b w:val="0"/>
          <w:bCs/>
          <w:sz w:val="24"/>
          <w:szCs w:val="24"/>
          <w:highlight w:val="none"/>
          <w:u w:val="single"/>
        </w:rPr>
        <w:t>标准!</w:t>
      </w:r>
    </w:p>
    <w:bookmarkEnd w:id="8"/>
    <w:p w14:paraId="4507179A">
      <w:pPr>
        <w:spacing w:line="360" w:lineRule="auto"/>
        <w:jc w:val="left"/>
        <w:rPr>
          <w:rFonts w:ascii="宋体" w:hAnsi="宋体" w:eastAsia="宋体" w:cs="宋体"/>
          <w:b w:val="0"/>
          <w:bCs/>
          <w:sz w:val="24"/>
          <w:szCs w:val="24"/>
          <w:highlight w:val="none"/>
        </w:rPr>
      </w:pPr>
      <w:bookmarkStart w:id="9" w:name="_Toc349031158"/>
      <w:r>
        <w:rPr>
          <w:rFonts w:hint="eastAsia" w:ascii="宋体" w:hAnsi="宋体" w:cs="宋体"/>
          <w:b w:val="0"/>
          <w:bCs/>
          <w:sz w:val="24"/>
          <w:szCs w:val="24"/>
          <w:highlight w:val="none"/>
          <w:lang w:val="en-US" w:eastAsia="zh-CN"/>
        </w:rPr>
        <w:t xml:space="preserve">   13、</w:t>
      </w:r>
      <w:r>
        <w:rPr>
          <w:rFonts w:hint="eastAsia" w:ascii="宋体" w:hAnsi="宋体" w:eastAsia="宋体" w:cs="宋体"/>
          <w:b w:val="0"/>
          <w:bCs/>
          <w:sz w:val="24"/>
          <w:szCs w:val="24"/>
          <w:highlight w:val="none"/>
        </w:rPr>
        <w:t>质量保证金：工程竣工结算价款的</w:t>
      </w: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%作为质保金，竣工验收后</w:t>
      </w: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年内无质量问题，30日之内无息返还。</w:t>
      </w:r>
    </w:p>
    <w:p w14:paraId="7A2A4120">
      <w:pPr>
        <w:spacing w:line="360" w:lineRule="auto"/>
        <w:ind w:firstLine="422" w:firstLineChars="200"/>
        <w:outlineLvl w:val="2"/>
        <w:rPr>
          <w:rFonts w:hint="eastAsia" w:asciiTheme="majorEastAsia" w:hAnsiTheme="majorEastAsia" w:eastAsiaTheme="majorEastAsia"/>
          <w:b/>
          <w:highlight w:val="none"/>
        </w:rPr>
      </w:pPr>
      <w:r>
        <w:rPr>
          <w:rFonts w:hint="eastAsia" w:asciiTheme="majorEastAsia" w:hAnsiTheme="majorEastAsia" w:eastAsiaTheme="majorEastAsia"/>
          <w:b/>
          <w:highlight w:val="none"/>
          <w:lang w:eastAsia="zh-CN"/>
        </w:rPr>
        <w:t>八、</w:t>
      </w:r>
      <w:r>
        <w:rPr>
          <w:rFonts w:hint="eastAsia" w:asciiTheme="majorEastAsia" w:hAnsiTheme="majorEastAsia" w:eastAsiaTheme="majorEastAsia"/>
          <w:b/>
          <w:highlight w:val="none"/>
        </w:rPr>
        <w:t>安全文明施工</w:t>
      </w:r>
    </w:p>
    <w:p w14:paraId="1DF93FCB">
      <w:pPr>
        <w:spacing w:line="360" w:lineRule="auto"/>
        <w:ind w:firstLine="480" w:firstLineChars="200"/>
        <w:jc w:val="left"/>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1</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承包人须当日清理施工垃圾并运到指定地点，做好成品保护及完工后的卫生清理(清理卫生标准：施工产生的垃圾做到活完场地清，地面无残渣无积土，材料集中分类码放整齐，竣工达到</w:t>
      </w:r>
      <w:r>
        <w:rPr>
          <w:rFonts w:hint="eastAsia" w:ascii="宋体" w:hAnsi="宋体" w:cs="宋体"/>
          <w:b w:val="0"/>
          <w:bCs/>
          <w:sz w:val="24"/>
          <w:szCs w:val="24"/>
          <w:highlight w:val="none"/>
          <w:lang w:eastAsia="zh-CN"/>
        </w:rPr>
        <w:t>消防水管、消防门、消防设备等器材</w:t>
      </w:r>
      <w:r>
        <w:rPr>
          <w:rFonts w:hint="eastAsia" w:ascii="宋体" w:hAnsi="宋体" w:eastAsia="宋体" w:cs="宋体"/>
          <w:b w:val="0"/>
          <w:bCs/>
          <w:sz w:val="24"/>
          <w:szCs w:val="24"/>
          <w:highlight w:val="none"/>
        </w:rPr>
        <w:t>无污染，不同材料交接口处干净清晰)。若无法完成上述工作，发包人可安排他人来做，发生的费用从进度款中扣除。</w:t>
      </w:r>
    </w:p>
    <w:p w14:paraId="648C91B8">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承包人必须按照相关要求为进入施工现场所有的施工人员提供符合防护要求的劳动保护用品，并确保按照国家标准和发包人的有关要求正确佩戴和使用。</w:t>
      </w:r>
    </w:p>
    <w:p w14:paraId="11C2BB77">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承包人必须执行安全文明施工，在施工中须严格遵守《建筑工程施工现场管理规定》、《施工安全检查标准》，因违反操作规程、条例和设计规范，导致发生安全或火灾事故，以及承包人在施工中出现的一切人身伤亡事故和对第三方造成的伤亡，全部责任由承包人承担，承包人应在第一时间将事故情况上报至发包人，发包人可配合承包人按流程申请保险赔付，相关损失按保险公司赔付的金额计算，发包人不承担任何责任。</w:t>
      </w:r>
    </w:p>
    <w:p w14:paraId="74DD1BC2">
      <w:pPr>
        <w:spacing w:line="360" w:lineRule="auto"/>
        <w:ind w:firstLine="422" w:firstLineChars="200"/>
        <w:outlineLvl w:val="2"/>
        <w:rPr>
          <w:rFonts w:hint="eastAsia" w:asciiTheme="majorEastAsia" w:hAnsiTheme="majorEastAsia" w:eastAsiaTheme="majorEastAsia"/>
          <w:b/>
          <w:highlight w:val="none"/>
          <w:lang w:eastAsia="zh-CN"/>
        </w:rPr>
      </w:pPr>
      <w:r>
        <w:rPr>
          <w:rFonts w:hint="eastAsia" w:asciiTheme="majorEastAsia" w:hAnsiTheme="majorEastAsia" w:eastAsiaTheme="majorEastAsia"/>
          <w:b/>
          <w:highlight w:val="none"/>
          <w:lang w:eastAsia="zh-CN"/>
        </w:rPr>
        <w:t xml:space="preserve"> 九、违约责任</w:t>
      </w:r>
    </w:p>
    <w:p w14:paraId="1613221C">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1、</w:t>
      </w:r>
      <w:r>
        <w:rPr>
          <w:rFonts w:hint="eastAsia" w:ascii="宋体" w:hAnsi="宋体" w:eastAsia="宋体" w:cs="宋体"/>
          <w:b w:val="0"/>
          <w:bCs/>
          <w:sz w:val="24"/>
          <w:szCs w:val="24"/>
          <w:highlight w:val="none"/>
        </w:rPr>
        <w:t>若承包人给发包人及公司造成严重名誉损失或经济损失，发包人有权开除承包人并追究承包人的责任，所造成的损失由承包人承担。</w:t>
      </w:r>
    </w:p>
    <w:p w14:paraId="06D45E2F">
      <w:pPr>
        <w:spacing w:line="360" w:lineRule="auto"/>
        <w:ind w:firstLine="480" w:firstLineChars="200"/>
        <w:jc w:val="left"/>
        <w:rPr>
          <w:rFonts w:ascii="宋体" w:hAnsi="宋体" w:eastAsia="宋体" w:cs="宋体"/>
          <w:b w:val="0"/>
          <w:bCs/>
          <w:sz w:val="24"/>
          <w:szCs w:val="24"/>
          <w:highlight w:val="none"/>
        </w:rPr>
      </w:pPr>
      <w:r>
        <w:rPr>
          <w:rFonts w:hint="eastAsia" w:ascii="宋体" w:hAnsi="宋体" w:eastAsia="宋体" w:cs="宋体"/>
          <w:b w:val="0"/>
          <w:bCs/>
          <w:sz w:val="24"/>
          <w:szCs w:val="24"/>
          <w:highlight w:val="none"/>
        </w:rPr>
        <w:t>若承包方无法满足和完成发包方的施工进度任务和管理要求时的，发包方有权指派其他队伍替换承包方队伍，从承包方扣除总造价10％给施工队伍，承包方因无法满足施工进度和管理需求而造成对承包方损失由承包方来赔偿。</w:t>
      </w:r>
    </w:p>
    <w:p w14:paraId="125EF530">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2、</w:t>
      </w:r>
      <w:r>
        <w:rPr>
          <w:rFonts w:hint="eastAsia" w:ascii="宋体" w:hAnsi="宋体" w:eastAsia="宋体" w:cs="宋体"/>
          <w:b w:val="0"/>
          <w:bCs/>
          <w:sz w:val="24"/>
          <w:szCs w:val="24"/>
          <w:highlight w:val="none"/>
        </w:rPr>
        <w:t>承包人因自身原因延期交工的，每延误一日，应向发包人支付违约金为5000元/天，最高不超过合同总金额的5％。</w:t>
      </w:r>
    </w:p>
    <w:p w14:paraId="25865D08">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3、</w:t>
      </w:r>
      <w:r>
        <w:rPr>
          <w:rFonts w:hint="eastAsia" w:ascii="宋体" w:hAnsi="宋体" w:eastAsia="宋体" w:cs="宋体"/>
          <w:b w:val="0"/>
          <w:bCs/>
          <w:sz w:val="24"/>
          <w:szCs w:val="24"/>
          <w:highlight w:val="none"/>
        </w:rPr>
        <w:t>承包人施工质量不符合本合同约定的质量标准，承包人无法完成的，发包人可以委派其他劳务单位完成，耽误的承包人工作时间不予顺延。发包人可以要求承包人返工，产生的费用由承包人承担。延误的承包人工作时间不予顺延。</w:t>
      </w:r>
    </w:p>
    <w:p w14:paraId="7217DD4B">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本项目承包人不得转包，不得借用或共用其他施工队伍，若出现此类行为，发包人有权收回承包人的承包权并追究承包人的责任；若部分项目需分包时，应事先征得发包人同意，履行相应手续后方可分包。</w:t>
      </w:r>
    </w:p>
    <w:p w14:paraId="7EB5AF92">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5、</w:t>
      </w:r>
      <w:r>
        <w:rPr>
          <w:rFonts w:hint="eastAsia" w:ascii="宋体" w:hAnsi="宋体" w:eastAsia="宋体" w:cs="宋体"/>
          <w:b w:val="0"/>
          <w:bCs/>
          <w:sz w:val="24"/>
          <w:szCs w:val="24"/>
          <w:highlight w:val="none"/>
        </w:rPr>
        <w:t>凡本工程质量、工期和现场安全管理等未达到本合同约定的标准，以及承包人在其他方面未履行本合同的约定，承包人应承担相应损失以及发包人对承包人的处罚。</w:t>
      </w:r>
    </w:p>
    <w:p w14:paraId="6F8DB498">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6、</w:t>
      </w:r>
      <w:r>
        <w:rPr>
          <w:rFonts w:hint="eastAsia" w:ascii="宋体" w:hAnsi="宋体" w:eastAsia="宋体" w:cs="宋体"/>
          <w:b w:val="0"/>
          <w:bCs/>
          <w:sz w:val="24"/>
          <w:szCs w:val="24"/>
          <w:highlight w:val="none"/>
        </w:rPr>
        <w:t>对于虚报、假报成本材料和工程量等其它严重违规违法行为，发包人视为承包人将无条件自动放弃承包权，同时由此带来的所有损失由承包人承担。</w:t>
      </w:r>
    </w:p>
    <w:p w14:paraId="74B382FF">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7、</w:t>
      </w:r>
      <w:r>
        <w:rPr>
          <w:rFonts w:hint="eastAsia" w:ascii="宋体" w:hAnsi="宋体" w:eastAsia="宋体" w:cs="宋体"/>
          <w:b w:val="0"/>
          <w:bCs/>
          <w:sz w:val="24"/>
          <w:szCs w:val="24"/>
          <w:highlight w:val="none"/>
        </w:rPr>
        <w:t>承包人不履行或不按约定履行合同的其它义务时，应向发包人支付违约金20000元整，最高不超过合同总额的5％。延误的工程承包人工作时间不予顺延。</w:t>
      </w:r>
    </w:p>
    <w:p w14:paraId="71A8E0A6">
      <w:pPr>
        <w:spacing w:line="360" w:lineRule="auto"/>
        <w:ind w:firstLine="480" w:firstLineChars="200"/>
        <w:jc w:val="left"/>
        <w:rPr>
          <w:rFonts w:ascii="宋体" w:hAnsi="宋体" w:eastAsia="宋体" w:cs="宋体"/>
          <w:b w:val="0"/>
          <w:bCs/>
          <w:sz w:val="24"/>
          <w:szCs w:val="24"/>
          <w:highlight w:val="none"/>
        </w:rPr>
      </w:pPr>
      <w:r>
        <w:rPr>
          <w:rFonts w:hint="eastAsia" w:ascii="宋体" w:hAnsi="宋体" w:cs="宋体"/>
          <w:b w:val="0"/>
          <w:bCs/>
          <w:sz w:val="24"/>
          <w:szCs w:val="24"/>
          <w:highlight w:val="none"/>
          <w:lang w:val="en-US" w:eastAsia="zh-CN"/>
        </w:rPr>
        <w:t>8、</w:t>
      </w:r>
      <w:r>
        <w:rPr>
          <w:rFonts w:hint="eastAsia" w:ascii="宋体" w:hAnsi="宋体" w:eastAsia="宋体" w:cs="宋体"/>
          <w:b w:val="0"/>
          <w:bCs/>
          <w:sz w:val="24"/>
          <w:szCs w:val="24"/>
          <w:highlight w:val="none"/>
        </w:rPr>
        <w:t>若一方违约后，另一方要求违约方继续履行合同时，违约方承担上述违约责任后仍应继续履行合同。</w:t>
      </w:r>
    </w:p>
    <w:p w14:paraId="525B8EAD">
      <w:pPr>
        <w:spacing w:line="360" w:lineRule="auto"/>
        <w:ind w:firstLine="422" w:firstLineChars="200"/>
        <w:outlineLvl w:val="2"/>
        <w:rPr>
          <w:rFonts w:asciiTheme="majorEastAsia" w:hAnsiTheme="majorEastAsia" w:eastAsiaTheme="majorEastAsia"/>
          <w:b/>
          <w:highlight w:val="none"/>
        </w:rPr>
      </w:pPr>
      <w:r>
        <w:rPr>
          <w:rFonts w:hint="eastAsia" w:asciiTheme="majorEastAsia" w:hAnsiTheme="majorEastAsia" w:eastAsiaTheme="majorEastAsia"/>
          <w:b/>
          <w:highlight w:val="none"/>
          <w:lang w:eastAsia="zh-CN"/>
        </w:rPr>
        <w:t>十</w:t>
      </w:r>
      <w:r>
        <w:rPr>
          <w:rFonts w:hint="eastAsia" w:asciiTheme="majorEastAsia" w:hAnsiTheme="majorEastAsia" w:eastAsiaTheme="majorEastAsia"/>
          <w:b/>
          <w:highlight w:val="none"/>
        </w:rPr>
        <w:t>、其他</w:t>
      </w:r>
      <w:bookmarkEnd w:id="9"/>
    </w:p>
    <w:p w14:paraId="157BE647">
      <w:pPr>
        <w:spacing w:line="460" w:lineRule="exact"/>
        <w:ind w:firstLine="420" w:firstLineChars="200"/>
        <w:rPr>
          <w:rFonts w:asciiTheme="majorEastAsia" w:hAnsiTheme="majorEastAsia" w:eastAsiaTheme="majorEastAsia"/>
          <w:highlight w:val="none"/>
        </w:rPr>
      </w:pPr>
      <w:bookmarkStart w:id="10" w:name="OLE_LINK10"/>
      <w:r>
        <w:rPr>
          <w:rFonts w:hint="eastAsia" w:asciiTheme="majorEastAsia" w:hAnsiTheme="majorEastAsia" w:eastAsiaTheme="majorEastAsia"/>
          <w:highlight w:val="none"/>
        </w:rPr>
        <w:t>1、协议终止和解除</w:t>
      </w:r>
    </w:p>
    <w:p w14:paraId="1E8F08DD">
      <w:pPr>
        <w:spacing w:line="46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1.1双方履行完协议全部义务，乙方向甲方交付合格劳务作业成果，劳务报酬支付完毕，并经建设单位、设计单位、监理单位及质监单位验收合格，履行完保修任务后协议即告终止。</w:t>
      </w:r>
    </w:p>
    <w:p w14:paraId="139CD0F4">
      <w:pPr>
        <w:spacing w:line="460" w:lineRule="exact"/>
        <w:ind w:firstLine="420" w:firstLineChars="200"/>
        <w:rPr>
          <w:rFonts w:asciiTheme="majorEastAsia" w:hAnsiTheme="majorEastAsia" w:eastAsiaTheme="majorEastAsia"/>
          <w:b/>
          <w:highlight w:val="none"/>
        </w:rPr>
      </w:pPr>
      <w:r>
        <w:rPr>
          <w:rFonts w:hint="eastAsia" w:asciiTheme="majorEastAsia" w:hAnsiTheme="majorEastAsia" w:eastAsiaTheme="majorEastAsia"/>
          <w:highlight w:val="none"/>
        </w:rPr>
        <w:t>1.2甲乙双方协商一致，可以解除本合同。</w:t>
      </w:r>
    </w:p>
    <w:p w14:paraId="49ABD8EE">
      <w:pPr>
        <w:adjustRightInd w:val="0"/>
        <w:spacing w:line="460" w:lineRule="exact"/>
        <w:ind w:firstLine="420" w:firstLineChars="200"/>
        <w:textAlignment w:val="baseline"/>
        <w:rPr>
          <w:rFonts w:asciiTheme="majorEastAsia" w:hAnsiTheme="majorEastAsia" w:eastAsiaTheme="majorEastAsia"/>
          <w:highlight w:val="none"/>
        </w:rPr>
      </w:pPr>
      <w:r>
        <w:rPr>
          <w:rFonts w:hint="eastAsia" w:asciiTheme="majorEastAsia" w:hAnsiTheme="majorEastAsia" w:eastAsiaTheme="majorEastAsia"/>
          <w:highlight w:val="none"/>
        </w:rPr>
        <w:t>1.3因不可抗力造成合同无法履行双方协商可以解除本合同。</w:t>
      </w:r>
    </w:p>
    <w:p w14:paraId="7AEBB888">
      <w:pPr>
        <w:adjustRightInd w:val="0"/>
        <w:spacing w:line="460" w:lineRule="exact"/>
        <w:ind w:firstLine="420" w:firstLineChars="200"/>
        <w:textAlignment w:val="baseline"/>
        <w:rPr>
          <w:rFonts w:asciiTheme="majorEastAsia" w:hAnsiTheme="majorEastAsia" w:eastAsiaTheme="majorEastAsia"/>
          <w:highlight w:val="none"/>
        </w:rPr>
      </w:pPr>
      <w:r>
        <w:rPr>
          <w:rFonts w:hint="eastAsia" w:asciiTheme="majorEastAsia" w:hAnsiTheme="majorEastAsia" w:eastAsiaTheme="majorEastAsia"/>
          <w:highlight w:val="none"/>
        </w:rPr>
        <w:t>1.4不论何种原因，如主合同终止时，本合同自行终止。</w:t>
      </w:r>
    </w:p>
    <w:p w14:paraId="7D3DFCD9">
      <w:pPr>
        <w:adjustRightInd w:val="0"/>
        <w:spacing w:line="460" w:lineRule="exact"/>
        <w:ind w:firstLine="420" w:firstLineChars="200"/>
        <w:textAlignment w:val="baseline"/>
        <w:rPr>
          <w:rFonts w:asciiTheme="majorEastAsia" w:hAnsiTheme="majorEastAsia" w:eastAsiaTheme="majorEastAsia"/>
          <w:highlight w:val="none"/>
        </w:rPr>
      </w:pPr>
      <w:r>
        <w:rPr>
          <w:rFonts w:hint="eastAsia" w:asciiTheme="majorEastAsia" w:hAnsiTheme="majorEastAsia" w:eastAsiaTheme="majorEastAsia"/>
          <w:highlight w:val="none"/>
        </w:rPr>
        <w:t>1.5因乙方原因甲方接到建设单位通知，经甲方与建设单位协商，如建设单位坚持要求乙方撤离现场时，本合同终止。</w:t>
      </w:r>
    </w:p>
    <w:p w14:paraId="1C2A0E69">
      <w:pPr>
        <w:spacing w:line="460" w:lineRule="exact"/>
        <w:ind w:firstLine="540"/>
        <w:rPr>
          <w:rFonts w:asciiTheme="majorEastAsia" w:hAnsiTheme="majorEastAsia" w:eastAsiaTheme="majorEastAsia"/>
          <w:highlight w:val="none"/>
        </w:rPr>
      </w:pPr>
      <w:r>
        <w:rPr>
          <w:rFonts w:hint="eastAsia" w:asciiTheme="majorEastAsia" w:hAnsiTheme="majorEastAsia" w:eastAsiaTheme="majorEastAsia"/>
          <w:highlight w:val="none"/>
        </w:rPr>
        <w:t>1.6乙方转包，本合同终止，由此产生的所有责任和损失由乙方承担，并按乙方已完工程款的50%结算。</w:t>
      </w:r>
    </w:p>
    <w:p w14:paraId="5957201B">
      <w:pPr>
        <w:adjustRightInd w:val="0"/>
        <w:spacing w:line="460" w:lineRule="exact"/>
        <w:ind w:firstLine="472" w:firstLineChars="225"/>
        <w:textAlignment w:val="baseline"/>
        <w:rPr>
          <w:rFonts w:asciiTheme="majorEastAsia" w:hAnsiTheme="majorEastAsia" w:eastAsiaTheme="majorEastAsia"/>
          <w:highlight w:val="none"/>
        </w:rPr>
      </w:pPr>
      <w:r>
        <w:rPr>
          <w:rFonts w:hint="eastAsia" w:asciiTheme="majorEastAsia" w:hAnsiTheme="majorEastAsia" w:eastAsiaTheme="majorEastAsia"/>
          <w:highlight w:val="none"/>
        </w:rPr>
        <w:t>1.7乙方单方终止合同，结算按乙方已经完成工程量的80%计算，另赔偿承包协议总价10%的违约金。</w:t>
      </w:r>
    </w:p>
    <w:p w14:paraId="02218824">
      <w:pPr>
        <w:spacing w:line="460" w:lineRule="exact"/>
        <w:ind w:firstLine="560"/>
        <w:rPr>
          <w:rFonts w:asciiTheme="majorEastAsia" w:hAnsiTheme="majorEastAsia" w:eastAsiaTheme="majorEastAsia"/>
          <w:highlight w:val="none"/>
        </w:rPr>
      </w:pPr>
      <w:r>
        <w:rPr>
          <w:rFonts w:hint="eastAsia" w:asciiTheme="majorEastAsia" w:hAnsiTheme="majorEastAsia" w:eastAsiaTheme="majorEastAsia"/>
          <w:highlight w:val="none"/>
        </w:rPr>
        <w:t>1.8本合同壹式肆份，甲方执叁份，乙方执壹份，具有同等法律效力，经双方签字、盖章之日起生效。</w:t>
      </w:r>
    </w:p>
    <w:p w14:paraId="21DAFDAF">
      <w:pPr>
        <w:spacing w:line="360" w:lineRule="auto"/>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1.9其他未尽事宜，双方协商解决或签订补充协议。</w:t>
      </w:r>
    </w:p>
    <w:p w14:paraId="6C54A435">
      <w:pPr>
        <w:numPr>
          <w:ilvl w:val="0"/>
          <w:numId w:val="3"/>
        </w:numPr>
        <w:adjustRightInd w:val="0"/>
        <w:spacing w:line="460" w:lineRule="exact"/>
        <w:ind w:left="0" w:leftChars="0" w:firstLine="420" w:firstLineChars="200"/>
        <w:textAlignment w:val="baseline"/>
        <w:rPr>
          <w:rFonts w:hint="eastAsia" w:asciiTheme="majorEastAsia" w:hAnsiTheme="majorEastAsia" w:eastAsiaTheme="majorEastAsia"/>
          <w:highlight w:val="none"/>
        </w:rPr>
      </w:pPr>
      <w:r>
        <w:rPr>
          <w:rFonts w:hint="eastAsia" w:asciiTheme="majorEastAsia" w:hAnsiTheme="majorEastAsia" w:eastAsiaTheme="majorEastAsia"/>
          <w:highlight w:val="none"/>
        </w:rPr>
        <w:t>合同执行中若发生纠纷、争执,双方本着实事求是、友好合作的原则协商解决。若协商无果,则任何一方有权依法向</w:t>
      </w:r>
      <w:r>
        <w:rPr>
          <w:rFonts w:hint="eastAsia" w:asciiTheme="majorEastAsia" w:hAnsiTheme="majorEastAsia" w:eastAsiaTheme="majorEastAsia"/>
          <w:highlight w:val="none"/>
          <w:lang w:eastAsia="zh-CN"/>
        </w:rPr>
        <w:t>甲方总部</w:t>
      </w:r>
      <w:r>
        <w:rPr>
          <w:rFonts w:hint="eastAsia" w:asciiTheme="majorEastAsia" w:hAnsiTheme="majorEastAsia" w:eastAsiaTheme="majorEastAsia"/>
          <w:highlight w:val="none"/>
        </w:rPr>
        <w:t>所在地的人民法院提起诉讼。</w:t>
      </w:r>
      <w:bookmarkEnd w:id="10"/>
    </w:p>
    <w:p w14:paraId="7B86340E">
      <w:pPr>
        <w:numPr>
          <w:ilvl w:val="0"/>
          <w:numId w:val="0"/>
        </w:numPr>
        <w:adjustRightInd w:val="0"/>
        <w:spacing w:line="460" w:lineRule="exact"/>
        <w:textAlignment w:val="baseline"/>
        <w:rPr>
          <w:rFonts w:hint="eastAsia" w:asciiTheme="majorEastAsia" w:hAnsiTheme="majorEastAsia" w:eastAsiaTheme="majorEastAsia"/>
          <w:highlight w:val="none"/>
        </w:rPr>
      </w:pPr>
    </w:p>
    <w:p w14:paraId="58BBF2D9">
      <w:pPr>
        <w:numPr>
          <w:ilvl w:val="0"/>
          <w:numId w:val="0"/>
        </w:numPr>
        <w:adjustRightInd w:val="0"/>
        <w:spacing w:line="460" w:lineRule="exact"/>
        <w:textAlignment w:val="baseline"/>
        <w:rPr>
          <w:rFonts w:hint="eastAsia" w:asciiTheme="majorEastAsia" w:hAnsiTheme="majorEastAsia" w:eastAsiaTheme="majorEastAsia"/>
          <w:highlight w:val="none"/>
        </w:rPr>
      </w:pPr>
    </w:p>
    <w:p w14:paraId="42004D94">
      <w:pPr>
        <w:numPr>
          <w:ilvl w:val="0"/>
          <w:numId w:val="0"/>
        </w:numPr>
        <w:adjustRightInd w:val="0"/>
        <w:spacing w:line="460" w:lineRule="exact"/>
        <w:textAlignment w:val="baseline"/>
        <w:rPr>
          <w:rFonts w:hint="eastAsia" w:asciiTheme="majorEastAsia" w:hAnsiTheme="majorEastAsia" w:eastAsiaTheme="majorEastAsia"/>
          <w:highlight w:val="none"/>
        </w:rPr>
      </w:pPr>
    </w:p>
    <w:tbl>
      <w:tblPr>
        <w:tblStyle w:val="17"/>
        <w:tblW w:w="9286" w:type="dxa"/>
        <w:tblInd w:w="0" w:type="dxa"/>
        <w:tblLayout w:type="fixed"/>
        <w:tblCellMar>
          <w:top w:w="0" w:type="dxa"/>
          <w:left w:w="108" w:type="dxa"/>
          <w:bottom w:w="0" w:type="dxa"/>
          <w:right w:w="108" w:type="dxa"/>
        </w:tblCellMar>
      </w:tblPr>
      <w:tblGrid>
        <w:gridCol w:w="3096"/>
        <w:gridCol w:w="6190"/>
      </w:tblGrid>
      <w:tr w14:paraId="5FF6DBB7">
        <w:tblPrEx>
          <w:tblCellMar>
            <w:top w:w="0" w:type="dxa"/>
            <w:left w:w="108" w:type="dxa"/>
            <w:bottom w:w="0" w:type="dxa"/>
            <w:right w:w="108" w:type="dxa"/>
          </w:tblCellMar>
        </w:tblPrEx>
        <w:trPr>
          <w:trHeight w:val="540" w:hRule="atLeast"/>
        </w:trPr>
        <w:tc>
          <w:tcPr>
            <w:tcW w:w="3096" w:type="dxa"/>
            <w:shd w:val="clear" w:color="auto" w:fill="auto"/>
            <w:vAlign w:val="top"/>
          </w:tcPr>
          <w:p w14:paraId="23F54E85">
            <w:pPr>
              <w:spacing w:line="520" w:lineRule="exact"/>
              <w:rPr>
                <w:rFonts w:hint="eastAsia" w:asciiTheme="majorEastAsia" w:hAnsiTheme="majorEastAsia" w:eastAsiaTheme="majorEastAsia"/>
                <w:bCs/>
                <w:sz w:val="21"/>
                <w:szCs w:val="21"/>
              </w:rPr>
            </w:pPr>
            <w:r>
              <w:rPr>
                <w:rFonts w:hint="eastAsia" w:asciiTheme="majorEastAsia" w:hAnsiTheme="majorEastAsia" w:eastAsiaTheme="majorEastAsia"/>
                <w:bCs/>
                <w:sz w:val="21"/>
                <w:szCs w:val="21"/>
              </w:rPr>
              <w:t>甲方（盖章）：</w:t>
            </w:r>
          </w:p>
          <w:p w14:paraId="48296718">
            <w:pPr>
              <w:spacing w:line="520" w:lineRule="exact"/>
              <w:rPr>
                <w:rFonts w:hint="eastAsia" w:asciiTheme="majorEastAsia" w:hAnsiTheme="majorEastAsia" w:eastAsiaTheme="majorEastAsia"/>
                <w:sz w:val="21"/>
                <w:szCs w:val="21"/>
              </w:rPr>
            </w:pPr>
            <w:r>
              <w:rPr>
                <w:rFonts w:hint="eastAsia" w:asciiTheme="majorEastAsia" w:hAnsiTheme="majorEastAsia" w:eastAsiaTheme="majorEastAsia"/>
                <w:sz w:val="21"/>
                <w:szCs w:val="21"/>
                <w:lang w:val="en-US" w:eastAsia="zh-CN"/>
              </w:rPr>
              <w:t>法定代表人或</w:t>
            </w:r>
            <w:r>
              <w:rPr>
                <w:rFonts w:hint="eastAsia" w:asciiTheme="majorEastAsia" w:hAnsiTheme="majorEastAsia" w:eastAsiaTheme="majorEastAsia"/>
                <w:sz w:val="21"/>
                <w:szCs w:val="21"/>
              </w:rPr>
              <w:t>委托代表人：</w:t>
            </w:r>
          </w:p>
          <w:p w14:paraId="1337C09B">
            <w:pPr>
              <w:spacing w:line="520" w:lineRule="exact"/>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bCs/>
                <w:sz w:val="21"/>
                <w:szCs w:val="21"/>
              </w:rPr>
              <w:t>联系电话：</w:t>
            </w:r>
          </w:p>
        </w:tc>
        <w:tc>
          <w:tcPr>
            <w:tcW w:w="6190" w:type="dxa"/>
            <w:shd w:val="clear" w:color="auto" w:fill="auto"/>
            <w:vAlign w:val="top"/>
          </w:tcPr>
          <w:p w14:paraId="1F766A3A">
            <w:pPr>
              <w:spacing w:line="520" w:lineRule="exact"/>
              <w:ind w:firstLine="2100" w:firstLineChars="1000"/>
              <w:rPr>
                <w:rFonts w:hint="eastAsia" w:asciiTheme="majorEastAsia" w:hAnsiTheme="majorEastAsia" w:eastAsiaTheme="majorEastAsia"/>
                <w:bCs/>
                <w:sz w:val="21"/>
                <w:szCs w:val="21"/>
              </w:rPr>
            </w:pPr>
            <w:r>
              <w:rPr>
                <w:rFonts w:hint="eastAsia" w:asciiTheme="majorEastAsia" w:hAnsiTheme="majorEastAsia" w:eastAsiaTheme="majorEastAsia"/>
                <w:bCs/>
                <w:sz w:val="21"/>
                <w:szCs w:val="21"/>
              </w:rPr>
              <w:t>乙方（</w:t>
            </w:r>
            <w:r>
              <w:rPr>
                <w:rFonts w:hint="eastAsia" w:asciiTheme="majorEastAsia" w:hAnsiTheme="majorEastAsia" w:eastAsiaTheme="majorEastAsia"/>
                <w:bCs/>
                <w:sz w:val="21"/>
                <w:szCs w:val="21"/>
                <w:lang w:val="en-US" w:eastAsia="zh-CN"/>
              </w:rPr>
              <w:t>盖章</w:t>
            </w:r>
            <w:r>
              <w:rPr>
                <w:rFonts w:hint="eastAsia" w:asciiTheme="majorEastAsia" w:hAnsiTheme="majorEastAsia" w:eastAsiaTheme="majorEastAsia"/>
                <w:bCs/>
                <w:sz w:val="21"/>
                <w:szCs w:val="21"/>
              </w:rPr>
              <w:t>）：</w:t>
            </w:r>
          </w:p>
          <w:p w14:paraId="0BBBA090">
            <w:pPr>
              <w:spacing w:line="520" w:lineRule="exact"/>
              <w:ind w:firstLine="2100" w:firstLineChars="1000"/>
              <w:rPr>
                <w:rFonts w:hint="eastAsia" w:asciiTheme="majorEastAsia" w:hAnsiTheme="majorEastAsia" w:eastAsiaTheme="majorEastAsia"/>
                <w:sz w:val="21"/>
                <w:szCs w:val="21"/>
              </w:rPr>
            </w:pPr>
            <w:r>
              <w:rPr>
                <w:rFonts w:hint="eastAsia" w:asciiTheme="majorEastAsia" w:hAnsiTheme="majorEastAsia" w:eastAsiaTheme="majorEastAsia"/>
                <w:sz w:val="21"/>
                <w:szCs w:val="21"/>
                <w:lang w:val="en-US" w:eastAsia="zh-CN"/>
              </w:rPr>
              <w:t>法定代表人或</w:t>
            </w:r>
            <w:r>
              <w:rPr>
                <w:rFonts w:hint="eastAsia" w:asciiTheme="majorEastAsia" w:hAnsiTheme="majorEastAsia" w:eastAsiaTheme="majorEastAsia"/>
                <w:sz w:val="21"/>
                <w:szCs w:val="21"/>
              </w:rPr>
              <w:t>委托代表人：</w:t>
            </w:r>
          </w:p>
          <w:p w14:paraId="3D5F3B87">
            <w:pPr>
              <w:spacing w:line="520" w:lineRule="exact"/>
              <w:ind w:firstLine="2100" w:firstLineChars="1000"/>
              <w:rPr>
                <w:rFonts w:hint="eastAsia" w:cs="Times New Roman" w:asciiTheme="majorEastAsia" w:hAnsiTheme="majorEastAsia" w:eastAsiaTheme="majorEastAsia"/>
                <w:kern w:val="2"/>
                <w:sz w:val="21"/>
                <w:szCs w:val="21"/>
                <w:lang w:val="en-US" w:eastAsia="zh-CN" w:bidi="ar-SA"/>
              </w:rPr>
            </w:pPr>
            <w:r>
              <w:rPr>
                <w:rFonts w:hint="eastAsia" w:asciiTheme="majorEastAsia" w:hAnsiTheme="majorEastAsia" w:eastAsiaTheme="majorEastAsia"/>
                <w:bCs/>
                <w:sz w:val="21"/>
                <w:szCs w:val="21"/>
              </w:rPr>
              <w:t>联系电话：</w:t>
            </w:r>
          </w:p>
        </w:tc>
      </w:tr>
      <w:tr w14:paraId="301DC720">
        <w:tblPrEx>
          <w:tblCellMar>
            <w:top w:w="0" w:type="dxa"/>
            <w:left w:w="108" w:type="dxa"/>
            <w:bottom w:w="0" w:type="dxa"/>
            <w:right w:w="108" w:type="dxa"/>
          </w:tblCellMar>
        </w:tblPrEx>
        <w:trPr>
          <w:trHeight w:val="540" w:hRule="atLeast"/>
        </w:trPr>
        <w:tc>
          <w:tcPr>
            <w:tcW w:w="3096" w:type="dxa"/>
            <w:shd w:val="clear" w:color="auto" w:fill="auto"/>
            <w:vAlign w:val="top"/>
          </w:tcPr>
          <w:p w14:paraId="18363560">
            <w:pPr>
              <w:spacing w:line="520" w:lineRule="exact"/>
              <w:rPr>
                <w:rFonts w:cs="Times New Roman" w:asciiTheme="majorEastAsia" w:hAnsiTheme="majorEastAsia" w:eastAsiaTheme="majorEastAsia"/>
                <w:bCs/>
                <w:kern w:val="2"/>
                <w:sz w:val="21"/>
                <w:szCs w:val="21"/>
                <w:lang w:val="en-US" w:eastAsia="zh-CN" w:bidi="ar-SA"/>
              </w:rPr>
            </w:pPr>
          </w:p>
        </w:tc>
        <w:tc>
          <w:tcPr>
            <w:tcW w:w="6190" w:type="dxa"/>
            <w:shd w:val="clear" w:color="auto" w:fill="auto"/>
            <w:vAlign w:val="top"/>
          </w:tcPr>
          <w:p w14:paraId="1E1EAC99">
            <w:pPr>
              <w:spacing w:line="520" w:lineRule="exact"/>
              <w:rPr>
                <w:rFonts w:hint="eastAsia" w:asciiTheme="majorEastAsia" w:hAnsiTheme="majorEastAsia" w:eastAsiaTheme="majorEastAsia"/>
                <w:bCs/>
                <w:sz w:val="21"/>
                <w:szCs w:val="21"/>
              </w:rPr>
            </w:pPr>
            <w:r>
              <w:rPr>
                <w:rFonts w:hint="eastAsia" w:asciiTheme="majorEastAsia" w:hAnsiTheme="majorEastAsia" w:eastAsiaTheme="majorEastAsia"/>
                <w:bCs/>
                <w:sz w:val="21"/>
                <w:szCs w:val="21"/>
              </w:rPr>
              <w:t xml:space="preserve">                </w:t>
            </w:r>
          </w:p>
          <w:p w14:paraId="609B8ADF">
            <w:pPr>
              <w:spacing w:line="520" w:lineRule="exact"/>
              <w:ind w:firstLine="1680" w:firstLineChars="800"/>
              <w:rPr>
                <w:rFonts w:cs="Times New Roman" w:asciiTheme="majorEastAsia" w:hAnsiTheme="majorEastAsia" w:eastAsiaTheme="majorEastAsia"/>
                <w:bCs/>
                <w:kern w:val="2"/>
                <w:sz w:val="21"/>
                <w:szCs w:val="21"/>
                <w:lang w:val="en-US" w:eastAsia="zh-CN" w:bidi="ar-SA"/>
              </w:rPr>
            </w:pPr>
          </w:p>
        </w:tc>
      </w:tr>
      <w:tr w14:paraId="328602F7">
        <w:tblPrEx>
          <w:tblCellMar>
            <w:top w:w="0" w:type="dxa"/>
            <w:left w:w="108" w:type="dxa"/>
            <w:bottom w:w="0" w:type="dxa"/>
            <w:right w:w="108" w:type="dxa"/>
          </w:tblCellMar>
        </w:tblPrEx>
        <w:trPr>
          <w:trHeight w:val="540" w:hRule="atLeast"/>
        </w:trPr>
        <w:tc>
          <w:tcPr>
            <w:tcW w:w="3096" w:type="dxa"/>
            <w:shd w:val="clear" w:color="auto" w:fill="auto"/>
            <w:vAlign w:val="top"/>
          </w:tcPr>
          <w:p w14:paraId="7972060C">
            <w:pPr>
              <w:spacing w:line="520" w:lineRule="exact"/>
              <w:jc w:val="center"/>
              <w:rPr>
                <w:rFonts w:cs="Times New Roman" w:asciiTheme="majorEastAsia" w:hAnsiTheme="majorEastAsia" w:eastAsiaTheme="majorEastAsia"/>
                <w:bCs/>
                <w:kern w:val="2"/>
                <w:sz w:val="21"/>
                <w:szCs w:val="21"/>
                <w:lang w:val="en-US" w:eastAsia="zh-CN" w:bidi="ar-SA"/>
              </w:rPr>
            </w:pPr>
            <w:r>
              <w:rPr>
                <w:rFonts w:hint="eastAsia" w:asciiTheme="majorEastAsia" w:hAnsiTheme="majorEastAsia" w:eastAsiaTheme="majorEastAsia"/>
                <w:bCs/>
                <w:sz w:val="21"/>
                <w:szCs w:val="21"/>
              </w:rPr>
              <w:t xml:space="preserve">合同签约时间：              </w:t>
            </w:r>
          </w:p>
        </w:tc>
        <w:tc>
          <w:tcPr>
            <w:tcW w:w="6190" w:type="dxa"/>
          </w:tcPr>
          <w:p w14:paraId="1E37C90A">
            <w:pPr>
              <w:spacing w:line="520" w:lineRule="exact"/>
              <w:ind w:firstLine="1680" w:firstLineChars="800"/>
              <w:rPr>
                <w:rFonts w:asciiTheme="majorEastAsia" w:hAnsiTheme="majorEastAsia" w:eastAsiaTheme="majorEastAsia"/>
                <w:bCs/>
                <w:sz w:val="21"/>
                <w:szCs w:val="21"/>
              </w:rPr>
            </w:pPr>
            <w:r>
              <w:rPr>
                <w:rFonts w:hint="eastAsia" w:asciiTheme="majorEastAsia" w:hAnsiTheme="majorEastAsia" w:eastAsiaTheme="majorEastAsia"/>
                <w:sz w:val="21"/>
                <w:szCs w:val="21"/>
              </w:rPr>
              <w:t xml:space="preserve">年  </w:t>
            </w:r>
            <w:r>
              <w:rPr>
                <w:rFonts w:hint="eastAsia" w:asciiTheme="majorEastAsia" w:hAnsiTheme="majorEastAsia" w:eastAsiaTheme="majorEastAsia"/>
                <w:sz w:val="21"/>
                <w:szCs w:val="21"/>
                <w:lang w:val="en-US" w:eastAsia="zh-CN"/>
              </w:rPr>
              <w:t xml:space="preserve">    </w:t>
            </w:r>
            <w:r>
              <w:rPr>
                <w:rFonts w:hint="eastAsia" w:asciiTheme="majorEastAsia" w:hAnsiTheme="majorEastAsia" w:eastAsiaTheme="majorEastAsia"/>
                <w:sz w:val="21"/>
                <w:szCs w:val="21"/>
              </w:rPr>
              <w:t xml:space="preserve">月  </w:t>
            </w:r>
            <w:r>
              <w:rPr>
                <w:rFonts w:hint="eastAsia" w:asciiTheme="majorEastAsia" w:hAnsiTheme="majorEastAsia" w:eastAsiaTheme="majorEastAsia"/>
                <w:sz w:val="21"/>
                <w:szCs w:val="21"/>
                <w:lang w:val="en-US" w:eastAsia="zh-CN"/>
              </w:rPr>
              <w:t xml:space="preserve">   </w:t>
            </w:r>
            <w:r>
              <w:rPr>
                <w:rFonts w:hint="eastAsia" w:asciiTheme="majorEastAsia" w:hAnsiTheme="majorEastAsia" w:eastAsiaTheme="majorEastAsia"/>
                <w:sz w:val="21"/>
                <w:szCs w:val="21"/>
              </w:rPr>
              <w:t>日</w:t>
            </w:r>
          </w:p>
        </w:tc>
      </w:tr>
      <w:tr w14:paraId="4CE3150F">
        <w:tblPrEx>
          <w:tblCellMar>
            <w:top w:w="0" w:type="dxa"/>
            <w:left w:w="108" w:type="dxa"/>
            <w:bottom w:w="0" w:type="dxa"/>
            <w:right w:w="108" w:type="dxa"/>
          </w:tblCellMar>
        </w:tblPrEx>
        <w:trPr>
          <w:trHeight w:val="540" w:hRule="atLeast"/>
        </w:trPr>
        <w:tc>
          <w:tcPr>
            <w:tcW w:w="3096" w:type="dxa"/>
          </w:tcPr>
          <w:p w14:paraId="7280E3E8">
            <w:pPr>
              <w:spacing w:line="520" w:lineRule="exact"/>
              <w:rPr>
                <w:rFonts w:asciiTheme="majorEastAsia" w:hAnsiTheme="majorEastAsia" w:eastAsiaTheme="majorEastAsia"/>
                <w:sz w:val="21"/>
                <w:szCs w:val="21"/>
                <w:highlight w:val="none"/>
              </w:rPr>
            </w:pPr>
          </w:p>
        </w:tc>
        <w:tc>
          <w:tcPr>
            <w:tcW w:w="6190" w:type="dxa"/>
          </w:tcPr>
          <w:p w14:paraId="14174C9B">
            <w:pPr>
              <w:spacing w:line="520" w:lineRule="exact"/>
              <w:ind w:firstLine="1680" w:firstLineChars="800"/>
              <w:rPr>
                <w:rFonts w:asciiTheme="majorEastAsia" w:hAnsiTheme="majorEastAsia" w:eastAsiaTheme="majorEastAsia"/>
                <w:bCs/>
                <w:sz w:val="21"/>
                <w:szCs w:val="21"/>
                <w:highlight w:val="none"/>
              </w:rPr>
            </w:pPr>
          </w:p>
        </w:tc>
      </w:tr>
      <w:tr w14:paraId="40EA019B">
        <w:tblPrEx>
          <w:tblCellMar>
            <w:top w:w="0" w:type="dxa"/>
            <w:left w:w="108" w:type="dxa"/>
            <w:bottom w:w="0" w:type="dxa"/>
            <w:right w:w="108" w:type="dxa"/>
          </w:tblCellMar>
        </w:tblPrEx>
        <w:trPr>
          <w:trHeight w:val="540" w:hRule="atLeast"/>
        </w:trPr>
        <w:tc>
          <w:tcPr>
            <w:tcW w:w="3096" w:type="dxa"/>
          </w:tcPr>
          <w:p w14:paraId="7A2BBFBE">
            <w:pPr>
              <w:spacing w:line="520" w:lineRule="exact"/>
              <w:rPr>
                <w:rFonts w:asciiTheme="majorEastAsia" w:hAnsiTheme="majorEastAsia" w:eastAsiaTheme="majorEastAsia"/>
                <w:bCs/>
                <w:sz w:val="21"/>
                <w:szCs w:val="21"/>
                <w:highlight w:val="none"/>
              </w:rPr>
            </w:pPr>
          </w:p>
        </w:tc>
        <w:tc>
          <w:tcPr>
            <w:tcW w:w="6190" w:type="dxa"/>
          </w:tcPr>
          <w:p w14:paraId="4EDDE0D3">
            <w:pPr>
              <w:spacing w:line="520" w:lineRule="exact"/>
              <w:ind w:firstLine="1680" w:firstLineChars="800"/>
              <w:rPr>
                <w:rFonts w:asciiTheme="majorEastAsia" w:hAnsiTheme="majorEastAsia" w:eastAsiaTheme="majorEastAsia"/>
                <w:bCs/>
                <w:sz w:val="21"/>
                <w:szCs w:val="21"/>
                <w:highlight w:val="none"/>
              </w:rPr>
            </w:pPr>
          </w:p>
        </w:tc>
      </w:tr>
      <w:tr w14:paraId="1B70D50F">
        <w:tblPrEx>
          <w:tblCellMar>
            <w:top w:w="0" w:type="dxa"/>
            <w:left w:w="108" w:type="dxa"/>
            <w:bottom w:w="0" w:type="dxa"/>
            <w:right w:w="108" w:type="dxa"/>
          </w:tblCellMar>
        </w:tblPrEx>
        <w:trPr>
          <w:trHeight w:val="534" w:hRule="atLeast"/>
        </w:trPr>
        <w:tc>
          <w:tcPr>
            <w:tcW w:w="3096" w:type="dxa"/>
          </w:tcPr>
          <w:p w14:paraId="78A65737">
            <w:pPr>
              <w:spacing w:line="520" w:lineRule="exact"/>
              <w:rPr>
                <w:rFonts w:asciiTheme="majorEastAsia" w:hAnsiTheme="majorEastAsia" w:eastAsiaTheme="majorEastAsia"/>
                <w:bCs/>
                <w:sz w:val="21"/>
                <w:szCs w:val="21"/>
                <w:highlight w:val="none"/>
              </w:rPr>
            </w:pPr>
          </w:p>
        </w:tc>
        <w:tc>
          <w:tcPr>
            <w:tcW w:w="6190" w:type="dxa"/>
          </w:tcPr>
          <w:p w14:paraId="5471E93E">
            <w:pPr>
              <w:spacing w:line="520" w:lineRule="exact"/>
              <w:rPr>
                <w:rFonts w:asciiTheme="majorEastAsia" w:hAnsiTheme="majorEastAsia" w:eastAsiaTheme="majorEastAsia"/>
                <w:bCs/>
                <w:sz w:val="21"/>
                <w:szCs w:val="21"/>
                <w:highlight w:val="none"/>
              </w:rPr>
            </w:pPr>
          </w:p>
        </w:tc>
      </w:tr>
      <w:tr w14:paraId="6B11230F">
        <w:tblPrEx>
          <w:tblCellMar>
            <w:top w:w="0" w:type="dxa"/>
            <w:left w:w="108" w:type="dxa"/>
            <w:bottom w:w="0" w:type="dxa"/>
            <w:right w:w="108" w:type="dxa"/>
          </w:tblCellMar>
        </w:tblPrEx>
        <w:trPr>
          <w:trHeight w:val="90" w:hRule="atLeast"/>
        </w:trPr>
        <w:tc>
          <w:tcPr>
            <w:tcW w:w="9286" w:type="dxa"/>
            <w:gridSpan w:val="2"/>
          </w:tcPr>
          <w:p w14:paraId="0FB8E145">
            <w:pPr>
              <w:spacing w:line="520" w:lineRule="exact"/>
              <w:rPr>
                <w:rFonts w:asciiTheme="majorEastAsia" w:hAnsiTheme="majorEastAsia" w:eastAsiaTheme="majorEastAsia"/>
                <w:bCs/>
                <w:sz w:val="21"/>
                <w:szCs w:val="21"/>
                <w:highlight w:val="none"/>
              </w:rPr>
            </w:pPr>
          </w:p>
        </w:tc>
      </w:tr>
    </w:tbl>
    <w:p w14:paraId="44C8AB92">
      <w:pPr>
        <w:spacing w:line="460" w:lineRule="exact"/>
        <w:rPr>
          <w:rFonts w:hint="eastAsia" w:asciiTheme="majorEastAsia" w:hAnsiTheme="majorEastAsia" w:eastAsiaTheme="majorEastAsia"/>
          <w:highlight w:val="none"/>
        </w:rPr>
      </w:pPr>
    </w:p>
    <w:p w14:paraId="010F0065">
      <w:pPr>
        <w:spacing w:line="460" w:lineRule="exact"/>
        <w:rPr>
          <w:rFonts w:hint="eastAsia" w:asciiTheme="majorEastAsia" w:hAnsiTheme="majorEastAsia" w:eastAsiaTheme="majorEastAsia"/>
          <w:highlight w:val="none"/>
        </w:rPr>
      </w:pPr>
    </w:p>
    <w:p w14:paraId="4E66B732">
      <w:pPr>
        <w:spacing w:line="460" w:lineRule="exact"/>
        <w:rPr>
          <w:rFonts w:hint="eastAsia" w:asciiTheme="majorEastAsia" w:hAnsiTheme="majorEastAsia" w:eastAsiaTheme="majorEastAsia"/>
          <w:highlight w:val="none"/>
        </w:rPr>
      </w:pPr>
    </w:p>
    <w:p w14:paraId="47EF80F1">
      <w:pPr>
        <w:spacing w:line="460" w:lineRule="exact"/>
        <w:rPr>
          <w:rFonts w:hint="eastAsia" w:asciiTheme="majorEastAsia" w:hAnsiTheme="majorEastAsia" w:eastAsiaTheme="majorEastAsia"/>
          <w:highlight w:val="none"/>
        </w:rPr>
      </w:pPr>
    </w:p>
    <w:p w14:paraId="76C4305D">
      <w:pPr>
        <w:spacing w:line="460" w:lineRule="exact"/>
        <w:rPr>
          <w:rFonts w:asciiTheme="majorEastAsia" w:hAnsiTheme="majorEastAsia" w:eastAsiaTheme="majorEastAsia"/>
          <w:highlight w:val="none"/>
        </w:rPr>
      </w:pPr>
      <w:r>
        <w:rPr>
          <w:rFonts w:hint="eastAsia" w:asciiTheme="majorEastAsia" w:hAnsiTheme="majorEastAsia" w:eastAsiaTheme="majorEastAsia"/>
          <w:highlight w:val="none"/>
        </w:rPr>
        <w:t>附件</w:t>
      </w:r>
    </w:p>
    <w:p w14:paraId="7EE52772">
      <w:pPr>
        <w:spacing w:line="44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附件一：安全生产协议书</w:t>
      </w:r>
    </w:p>
    <w:p w14:paraId="45C20393">
      <w:pPr>
        <w:spacing w:line="5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附件二：劳务合作廉政合同</w:t>
      </w:r>
    </w:p>
    <w:p w14:paraId="382D8D1F">
      <w:pPr>
        <w:spacing w:line="520" w:lineRule="exact"/>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附件三：《承诺书》</w:t>
      </w:r>
    </w:p>
    <w:p w14:paraId="5A01B529">
      <w:pPr>
        <w:spacing w:line="520" w:lineRule="exact"/>
        <w:ind w:firstLine="420" w:firstLineChars="200"/>
        <w:rPr>
          <w:rFonts w:hint="eastAsia" w:asciiTheme="majorEastAsia" w:hAnsiTheme="majorEastAsia" w:eastAsiaTheme="majorEastAsia"/>
          <w:highlight w:val="none"/>
        </w:rPr>
      </w:pPr>
      <w:r>
        <w:rPr>
          <w:rFonts w:hint="eastAsia" w:asciiTheme="majorEastAsia" w:hAnsiTheme="majorEastAsia" w:eastAsiaTheme="majorEastAsia"/>
          <w:highlight w:val="none"/>
        </w:rPr>
        <w:t>附件四：</w:t>
      </w:r>
      <w:r>
        <w:rPr>
          <w:rFonts w:hint="eastAsia" w:asciiTheme="majorEastAsia" w:hAnsiTheme="majorEastAsia" w:eastAsiaTheme="majorEastAsia"/>
          <w:highlight w:val="none"/>
          <w:lang w:eastAsia="zh-CN"/>
        </w:rPr>
        <w:t>衡阳公路桥梁建设有限公司</w:t>
      </w:r>
      <w:r>
        <w:rPr>
          <w:rFonts w:hint="eastAsia" w:asciiTheme="majorEastAsia" w:hAnsiTheme="majorEastAsia" w:eastAsiaTheme="majorEastAsia"/>
          <w:highlight w:val="none"/>
        </w:rPr>
        <w:t>项目现场施工人员安全违约责任细则。</w:t>
      </w:r>
    </w:p>
    <w:p w14:paraId="38396F63">
      <w:pPr>
        <w:spacing w:line="520" w:lineRule="exact"/>
        <w:ind w:firstLine="420" w:firstLineChars="200"/>
        <w:rPr>
          <w:rFonts w:hint="default" w:asciiTheme="majorEastAsia" w:hAnsiTheme="majorEastAsia" w:eastAsiaTheme="majorEastAsia"/>
          <w:highlight w:val="none"/>
          <w:lang w:val="en-US" w:eastAsia="zh-CN"/>
        </w:rPr>
      </w:pPr>
      <w:r>
        <w:rPr>
          <w:rFonts w:hint="eastAsia" w:asciiTheme="majorEastAsia" w:hAnsiTheme="majorEastAsia" w:eastAsiaTheme="majorEastAsia"/>
          <w:highlight w:val="none"/>
          <w:lang w:val="en-US" w:eastAsia="zh-CN"/>
        </w:rPr>
        <w:t>附件五：授权委托书</w:t>
      </w:r>
    </w:p>
    <w:p w14:paraId="7C613E11">
      <w:pPr>
        <w:spacing w:line="520" w:lineRule="exact"/>
        <w:ind w:firstLine="420" w:firstLineChars="200"/>
        <w:rPr>
          <w:rFonts w:ascii="仿宋_GB2312" w:hAnsi="宋体" w:eastAsia="仿宋_GB2312"/>
          <w:highlight w:val="none"/>
        </w:rPr>
      </w:pPr>
    </w:p>
    <w:p w14:paraId="60B07B68">
      <w:pPr>
        <w:spacing w:line="520" w:lineRule="exact"/>
        <w:ind w:firstLine="420" w:firstLineChars="200"/>
        <w:rPr>
          <w:rFonts w:ascii="仿宋_GB2312" w:hAnsi="宋体" w:eastAsia="仿宋_GB2312"/>
          <w:highlight w:val="none"/>
        </w:rPr>
      </w:pPr>
    </w:p>
    <w:p w14:paraId="680530AE">
      <w:pPr>
        <w:spacing w:line="520" w:lineRule="exact"/>
        <w:ind w:firstLine="420" w:firstLineChars="200"/>
        <w:rPr>
          <w:rFonts w:ascii="仿宋_GB2312" w:hAnsi="宋体" w:eastAsia="仿宋_GB2312"/>
          <w:highlight w:val="none"/>
        </w:rPr>
      </w:pPr>
    </w:p>
    <w:p w14:paraId="17C461D6">
      <w:pPr>
        <w:spacing w:line="520" w:lineRule="exact"/>
        <w:ind w:firstLine="420" w:firstLineChars="200"/>
        <w:rPr>
          <w:rFonts w:ascii="仿宋_GB2312" w:hAnsi="宋体" w:eastAsia="仿宋_GB2312"/>
          <w:highlight w:val="none"/>
        </w:rPr>
      </w:pPr>
    </w:p>
    <w:p w14:paraId="26618B06">
      <w:pPr>
        <w:spacing w:line="520" w:lineRule="exact"/>
        <w:rPr>
          <w:rFonts w:ascii="仿宋_GB2312" w:hAnsi="宋体" w:eastAsia="仿宋_GB2312"/>
          <w:highlight w:val="none"/>
        </w:rPr>
      </w:pPr>
    </w:p>
    <w:p w14:paraId="711F43AF">
      <w:pPr>
        <w:spacing w:line="520" w:lineRule="exact"/>
        <w:rPr>
          <w:rFonts w:ascii="仿宋_GB2312" w:hAnsi="宋体" w:eastAsia="仿宋_GB2312"/>
          <w:highlight w:val="none"/>
        </w:rPr>
      </w:pPr>
    </w:p>
    <w:p w14:paraId="3CF78A00">
      <w:pPr>
        <w:pStyle w:val="9"/>
        <w:spacing w:beforeLines="100" w:after="0"/>
        <w:ind w:firstLine="0"/>
        <w:rPr>
          <w:rFonts w:asciiTheme="majorEastAsia" w:hAnsiTheme="majorEastAsia" w:eastAsiaTheme="majorEastAsia"/>
          <w:b/>
          <w:color w:val="000000"/>
          <w:sz w:val="24"/>
          <w:szCs w:val="24"/>
          <w:highlight w:val="none"/>
        </w:rPr>
      </w:pPr>
    </w:p>
    <w:p w14:paraId="1BC3EC1D">
      <w:pPr>
        <w:pStyle w:val="9"/>
        <w:spacing w:beforeLines="100" w:after="0"/>
        <w:ind w:firstLine="0"/>
        <w:rPr>
          <w:rFonts w:asciiTheme="majorEastAsia" w:hAnsiTheme="majorEastAsia" w:eastAsiaTheme="majorEastAsia"/>
          <w:b/>
          <w:color w:val="000000"/>
          <w:sz w:val="24"/>
          <w:szCs w:val="24"/>
          <w:highlight w:val="none"/>
        </w:rPr>
      </w:pPr>
    </w:p>
    <w:p w14:paraId="26117109">
      <w:pPr>
        <w:pStyle w:val="9"/>
        <w:spacing w:beforeLines="100" w:after="0"/>
        <w:ind w:firstLine="0"/>
        <w:rPr>
          <w:rFonts w:asciiTheme="majorEastAsia" w:hAnsiTheme="majorEastAsia" w:eastAsiaTheme="majorEastAsia"/>
          <w:b/>
          <w:color w:val="000000"/>
          <w:sz w:val="24"/>
          <w:szCs w:val="24"/>
          <w:highlight w:val="none"/>
        </w:rPr>
      </w:pPr>
    </w:p>
    <w:p w14:paraId="2FFE86B6">
      <w:pPr>
        <w:pStyle w:val="9"/>
        <w:spacing w:beforeLines="100" w:after="0"/>
        <w:ind w:firstLine="0"/>
        <w:rPr>
          <w:rFonts w:asciiTheme="majorEastAsia" w:hAnsiTheme="majorEastAsia" w:eastAsiaTheme="majorEastAsia"/>
          <w:b/>
          <w:color w:val="000000"/>
          <w:sz w:val="24"/>
          <w:szCs w:val="24"/>
          <w:highlight w:val="none"/>
        </w:rPr>
      </w:pPr>
    </w:p>
    <w:p w14:paraId="5351D98A">
      <w:pPr>
        <w:pStyle w:val="9"/>
        <w:spacing w:beforeLines="100" w:after="0"/>
        <w:ind w:firstLine="0"/>
        <w:rPr>
          <w:rFonts w:asciiTheme="majorEastAsia" w:hAnsiTheme="majorEastAsia" w:eastAsiaTheme="majorEastAsia"/>
          <w:b/>
          <w:color w:val="000000"/>
          <w:sz w:val="24"/>
          <w:szCs w:val="24"/>
          <w:highlight w:val="none"/>
        </w:rPr>
      </w:pPr>
    </w:p>
    <w:p w14:paraId="6221F536">
      <w:pPr>
        <w:pStyle w:val="9"/>
        <w:spacing w:beforeLines="100" w:after="0"/>
        <w:ind w:firstLine="0"/>
        <w:rPr>
          <w:rFonts w:asciiTheme="majorEastAsia" w:hAnsiTheme="majorEastAsia" w:eastAsiaTheme="majorEastAsia"/>
          <w:b/>
          <w:color w:val="000000"/>
          <w:sz w:val="24"/>
          <w:szCs w:val="24"/>
          <w:highlight w:val="none"/>
        </w:rPr>
      </w:pPr>
    </w:p>
    <w:p w14:paraId="3A007E57">
      <w:pPr>
        <w:pStyle w:val="9"/>
        <w:spacing w:beforeLines="100" w:after="0"/>
        <w:ind w:firstLine="0"/>
        <w:rPr>
          <w:rFonts w:asciiTheme="majorEastAsia" w:hAnsiTheme="majorEastAsia" w:eastAsiaTheme="majorEastAsia"/>
          <w:b/>
          <w:color w:val="000000"/>
          <w:sz w:val="24"/>
          <w:szCs w:val="24"/>
          <w:highlight w:val="none"/>
        </w:rPr>
      </w:pPr>
    </w:p>
    <w:p w14:paraId="246D12B2">
      <w:pPr>
        <w:pStyle w:val="9"/>
        <w:spacing w:beforeLines="100" w:after="0"/>
        <w:ind w:firstLine="0"/>
        <w:rPr>
          <w:rFonts w:asciiTheme="majorEastAsia" w:hAnsiTheme="majorEastAsia" w:eastAsiaTheme="majorEastAsia"/>
          <w:b/>
          <w:color w:val="000000"/>
          <w:sz w:val="24"/>
          <w:szCs w:val="24"/>
          <w:highlight w:val="none"/>
        </w:rPr>
      </w:pPr>
    </w:p>
    <w:p w14:paraId="06E6CA06">
      <w:pPr>
        <w:pStyle w:val="9"/>
        <w:spacing w:beforeLines="100" w:after="0"/>
        <w:ind w:firstLine="0"/>
        <w:rPr>
          <w:rFonts w:asciiTheme="majorEastAsia" w:hAnsiTheme="majorEastAsia" w:eastAsiaTheme="majorEastAsia"/>
          <w:b/>
          <w:color w:val="000000"/>
          <w:sz w:val="24"/>
          <w:szCs w:val="24"/>
          <w:highlight w:val="none"/>
        </w:rPr>
      </w:pPr>
    </w:p>
    <w:p w14:paraId="618E6E3C">
      <w:pPr>
        <w:pStyle w:val="9"/>
        <w:spacing w:beforeLines="100" w:after="0"/>
        <w:ind w:firstLine="0"/>
        <w:rPr>
          <w:rFonts w:asciiTheme="majorEastAsia" w:hAnsiTheme="majorEastAsia" w:eastAsiaTheme="majorEastAsia"/>
          <w:b/>
          <w:color w:val="000000"/>
          <w:sz w:val="24"/>
          <w:szCs w:val="24"/>
          <w:highlight w:val="none"/>
        </w:rPr>
      </w:pPr>
    </w:p>
    <w:p w14:paraId="08D54921">
      <w:pPr>
        <w:pStyle w:val="9"/>
        <w:spacing w:beforeLines="100" w:after="0"/>
        <w:ind w:firstLine="0"/>
        <w:rPr>
          <w:rFonts w:asciiTheme="majorEastAsia" w:hAnsiTheme="majorEastAsia" w:eastAsiaTheme="majorEastAsia"/>
          <w:b/>
          <w:color w:val="000000"/>
          <w:sz w:val="24"/>
          <w:szCs w:val="24"/>
          <w:highlight w:val="none"/>
        </w:rPr>
      </w:pPr>
    </w:p>
    <w:p w14:paraId="3401E381">
      <w:pPr>
        <w:pStyle w:val="9"/>
        <w:spacing w:beforeLines="100" w:after="0"/>
        <w:ind w:firstLine="0"/>
        <w:rPr>
          <w:rFonts w:asciiTheme="majorEastAsia" w:hAnsiTheme="majorEastAsia" w:eastAsiaTheme="majorEastAsia"/>
          <w:b/>
          <w:color w:val="000000"/>
          <w:sz w:val="24"/>
          <w:szCs w:val="24"/>
          <w:highlight w:val="none"/>
        </w:rPr>
      </w:pPr>
    </w:p>
    <w:p w14:paraId="68538567">
      <w:pPr>
        <w:pStyle w:val="9"/>
        <w:spacing w:beforeLines="100" w:after="0"/>
        <w:ind w:firstLine="0"/>
        <w:rPr>
          <w:rFonts w:hint="default" w:asciiTheme="majorEastAsia" w:hAnsiTheme="majorEastAsia" w:eastAsiaTheme="majorEastAsia"/>
          <w:b/>
          <w:color w:val="000000"/>
          <w:highlight w:val="none"/>
        </w:rPr>
      </w:pPr>
      <w:r>
        <w:rPr>
          <w:rFonts w:asciiTheme="majorEastAsia" w:hAnsiTheme="majorEastAsia" w:eastAsiaTheme="majorEastAsia"/>
          <w:b/>
          <w:color w:val="000000"/>
          <w:sz w:val="24"/>
          <w:szCs w:val="24"/>
          <w:highlight w:val="none"/>
        </w:rPr>
        <w:t>附件一</w:t>
      </w:r>
    </w:p>
    <w:p w14:paraId="452B5DB6">
      <w:pPr>
        <w:spacing w:line="440" w:lineRule="exact"/>
        <w:jc w:val="center"/>
        <w:rPr>
          <w:rFonts w:cs="仿宋" w:asciiTheme="majorEastAsia" w:hAnsiTheme="majorEastAsia" w:eastAsiaTheme="majorEastAsia"/>
          <w:color w:val="000000"/>
          <w:sz w:val="44"/>
          <w:szCs w:val="44"/>
          <w:highlight w:val="none"/>
        </w:rPr>
      </w:pPr>
      <w:r>
        <w:rPr>
          <w:rFonts w:hint="eastAsia" w:cs="仿宋" w:asciiTheme="majorEastAsia" w:hAnsiTheme="majorEastAsia" w:eastAsiaTheme="majorEastAsia"/>
          <w:b/>
          <w:color w:val="000000"/>
          <w:sz w:val="44"/>
          <w:szCs w:val="44"/>
          <w:highlight w:val="none"/>
        </w:rPr>
        <w:t>安全生产协议书</w:t>
      </w:r>
    </w:p>
    <w:p w14:paraId="140EF3F8">
      <w:pPr>
        <w:spacing w:line="440" w:lineRule="exact"/>
        <w:ind w:firstLine="420" w:firstLineChars="200"/>
        <w:rPr>
          <w:rFonts w:cs="仿宋" w:asciiTheme="majorEastAsia" w:hAnsiTheme="majorEastAsia" w:eastAsiaTheme="majorEastAsia"/>
          <w:color w:val="000000"/>
          <w:highlight w:val="none"/>
        </w:rPr>
      </w:pPr>
    </w:p>
    <w:p w14:paraId="625F1257">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甲方：</w:t>
      </w:r>
      <w:r>
        <w:rPr>
          <w:rFonts w:hint="eastAsia" w:cs="仿宋" w:asciiTheme="majorEastAsia" w:hAnsiTheme="majorEastAsia" w:eastAsiaTheme="majorEastAsia"/>
          <w:color w:val="000000"/>
          <w:sz w:val="28"/>
          <w:szCs w:val="28"/>
          <w:highlight w:val="none"/>
          <w:u w:val="single"/>
        </w:rPr>
        <w:t xml:space="preserve"> </w:t>
      </w:r>
      <w:r>
        <w:rPr>
          <w:rFonts w:hint="eastAsia" w:cs="仿宋" w:asciiTheme="majorEastAsia" w:hAnsiTheme="majorEastAsia" w:eastAsiaTheme="majorEastAsia"/>
          <w:color w:val="000000"/>
          <w:sz w:val="28"/>
          <w:szCs w:val="28"/>
          <w:highlight w:val="none"/>
          <w:u w:val="single"/>
          <w:lang w:eastAsia="zh-CN"/>
        </w:rPr>
        <w:t>衡阳公路桥梁建设有限公司</w:t>
      </w:r>
      <w:r>
        <w:rPr>
          <w:rFonts w:hint="eastAsia" w:cs="仿宋" w:asciiTheme="majorEastAsia" w:hAnsiTheme="majorEastAsia" w:eastAsiaTheme="majorEastAsia"/>
          <w:color w:val="000000"/>
          <w:sz w:val="28"/>
          <w:szCs w:val="28"/>
          <w:highlight w:val="none"/>
          <w:u w:val="single"/>
        </w:rPr>
        <w:t xml:space="preserve">  </w:t>
      </w:r>
      <w:r>
        <w:rPr>
          <w:rFonts w:hint="eastAsia" w:cs="仿宋" w:asciiTheme="majorEastAsia" w:hAnsiTheme="majorEastAsia" w:eastAsiaTheme="majorEastAsia"/>
          <w:color w:val="000000"/>
          <w:sz w:val="28"/>
          <w:szCs w:val="28"/>
          <w:highlight w:val="none"/>
          <w:u w:val="single"/>
          <w:lang w:val="en-US" w:eastAsia="zh-CN"/>
        </w:rPr>
        <w:t xml:space="preserve">         </w:t>
      </w:r>
      <w:r>
        <w:rPr>
          <w:rFonts w:hint="eastAsia" w:cs="仿宋" w:asciiTheme="majorEastAsia" w:hAnsiTheme="majorEastAsia" w:eastAsiaTheme="majorEastAsia"/>
          <w:color w:val="000000"/>
          <w:sz w:val="28"/>
          <w:szCs w:val="28"/>
          <w:highlight w:val="none"/>
        </w:rPr>
        <w:t>（以下简称“甲方”）</w:t>
      </w:r>
    </w:p>
    <w:p w14:paraId="0C316FCB">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乙方：</w:t>
      </w:r>
      <w:r>
        <w:rPr>
          <w:rFonts w:hint="eastAsia" w:cs="仿宋" w:asciiTheme="majorEastAsia" w:hAnsiTheme="majorEastAsia" w:eastAsiaTheme="majorEastAsia"/>
          <w:color w:val="000000"/>
          <w:sz w:val="28"/>
          <w:szCs w:val="28"/>
          <w:highlight w:val="none"/>
          <w:u w:val="single"/>
        </w:rPr>
        <w:t xml:space="preserve"> </w:t>
      </w:r>
      <w:r>
        <w:rPr>
          <w:rFonts w:hint="eastAsia" w:cs="仿宋" w:asciiTheme="majorEastAsia" w:hAnsiTheme="majorEastAsia" w:eastAsiaTheme="majorEastAsia"/>
          <w:color w:val="000000"/>
          <w:sz w:val="28"/>
          <w:szCs w:val="28"/>
          <w:highlight w:val="none"/>
          <w:u w:val="single"/>
          <w:lang w:val="en-US" w:eastAsia="zh-CN"/>
        </w:rPr>
        <w:t xml:space="preserve">                                  </w:t>
      </w:r>
      <w:r>
        <w:rPr>
          <w:rFonts w:hint="eastAsia" w:cs="仿宋" w:asciiTheme="majorEastAsia" w:hAnsiTheme="majorEastAsia" w:eastAsiaTheme="majorEastAsia"/>
          <w:color w:val="000000"/>
          <w:sz w:val="28"/>
          <w:szCs w:val="28"/>
          <w:highlight w:val="none"/>
        </w:rPr>
        <w:t>（以下简称“乙方”）</w:t>
      </w:r>
    </w:p>
    <w:p w14:paraId="07B35421">
      <w:pPr>
        <w:spacing w:line="360" w:lineRule="auto"/>
        <w:rPr>
          <w:rFonts w:cs="仿宋" w:asciiTheme="majorEastAsia" w:hAnsiTheme="majorEastAsia" w:eastAsiaTheme="majorEastAsia"/>
          <w:color w:val="000000"/>
          <w:sz w:val="28"/>
          <w:szCs w:val="28"/>
          <w:highlight w:val="none"/>
        </w:rPr>
      </w:pPr>
    </w:p>
    <w:p w14:paraId="109C5AA2">
      <w:pPr>
        <w:spacing w:line="360" w:lineRule="auto"/>
        <w:ind w:right="71" w:rightChars="34"/>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 xml:space="preserve">    依照“安全第一、预防为主、综合治理”的安全生产方针和安全生产的法律法规，遵循平等、自愿、公平和诚实信用的原则。为明确甲乙双方的安全生产权利、责任和义务，经双方协商一致，现制定如下安全生产协议条款，以资共同遵守。</w:t>
      </w:r>
    </w:p>
    <w:p w14:paraId="53FC59A3">
      <w:pPr>
        <w:spacing w:line="360" w:lineRule="auto"/>
        <w:ind w:firstLine="551" w:firstLineChars="196"/>
        <w:rPr>
          <w:rFonts w:cs="仿宋" w:asciiTheme="majorEastAsia" w:hAnsiTheme="majorEastAsia" w:eastAsiaTheme="majorEastAsia"/>
          <w:b/>
          <w:color w:val="000000"/>
          <w:sz w:val="28"/>
          <w:szCs w:val="28"/>
          <w:highlight w:val="none"/>
          <w:u w:val="single"/>
        </w:rPr>
      </w:pPr>
      <w:r>
        <w:rPr>
          <w:rFonts w:hint="eastAsia" w:cs="仿宋" w:asciiTheme="majorEastAsia" w:hAnsiTheme="majorEastAsia" w:eastAsiaTheme="majorEastAsia"/>
          <w:b/>
          <w:color w:val="000000"/>
          <w:sz w:val="28"/>
          <w:szCs w:val="28"/>
          <w:highlight w:val="none"/>
        </w:rPr>
        <w:t>一、工程名称：</w:t>
      </w:r>
      <w:r>
        <w:rPr>
          <w:rFonts w:hint="eastAsia" w:cs="仿宋" w:asciiTheme="majorEastAsia" w:hAnsiTheme="majorEastAsia" w:eastAsiaTheme="majorEastAsia"/>
          <w:b/>
          <w:color w:val="000000"/>
          <w:sz w:val="28"/>
          <w:szCs w:val="28"/>
          <w:highlight w:val="none"/>
          <w:u w:val="single"/>
        </w:rPr>
        <w:t>衡阳市国有投资集团有限公司停车坪建设项目钢结构工程专业分包</w:t>
      </w:r>
      <w:r>
        <w:rPr>
          <w:rFonts w:hint="eastAsia" w:cs="仿宋" w:asciiTheme="majorEastAsia" w:hAnsiTheme="majorEastAsia" w:eastAsiaTheme="majorEastAsia"/>
          <w:b/>
          <w:color w:val="000000"/>
          <w:sz w:val="28"/>
          <w:szCs w:val="28"/>
          <w:highlight w:val="none"/>
          <w:u w:val="single"/>
          <w:lang w:val="en-US" w:eastAsia="zh-CN"/>
        </w:rPr>
        <w:t xml:space="preserve">  </w:t>
      </w:r>
    </w:p>
    <w:p w14:paraId="12A88011">
      <w:pPr>
        <w:spacing w:line="360" w:lineRule="auto"/>
        <w:ind w:firstLine="551" w:firstLineChars="196"/>
        <w:rPr>
          <w:rFonts w:hint="eastAsia" w:cs="仿宋" w:asciiTheme="majorEastAsia" w:hAnsiTheme="majorEastAsia" w:eastAsiaTheme="majorEastAsia"/>
          <w:b/>
          <w:color w:val="000000"/>
          <w:sz w:val="28"/>
          <w:szCs w:val="28"/>
          <w:highlight w:val="none"/>
          <w:u w:val="single"/>
        </w:rPr>
      </w:pPr>
      <w:r>
        <w:rPr>
          <w:rFonts w:hint="eastAsia" w:cs="仿宋" w:asciiTheme="majorEastAsia" w:hAnsiTheme="majorEastAsia" w:eastAsiaTheme="majorEastAsia"/>
          <w:b/>
          <w:color w:val="000000"/>
          <w:sz w:val="28"/>
          <w:szCs w:val="28"/>
          <w:highlight w:val="none"/>
        </w:rPr>
        <w:t>二、地    点：</w:t>
      </w:r>
      <w:r>
        <w:rPr>
          <w:rFonts w:hint="eastAsia" w:cs="仿宋" w:asciiTheme="majorEastAsia" w:hAnsiTheme="majorEastAsia" w:eastAsiaTheme="majorEastAsia"/>
          <w:b/>
          <w:color w:val="000000"/>
          <w:sz w:val="28"/>
          <w:szCs w:val="28"/>
          <w:highlight w:val="none"/>
          <w:u w:val="single"/>
        </w:rPr>
        <w:t>衡阳市国有投资集团有限公司（西二环11号)</w:t>
      </w:r>
    </w:p>
    <w:p w14:paraId="080C4131">
      <w:pPr>
        <w:spacing w:line="360" w:lineRule="auto"/>
        <w:ind w:firstLine="551" w:firstLineChars="196"/>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b/>
          <w:color w:val="000000"/>
          <w:sz w:val="28"/>
          <w:szCs w:val="28"/>
          <w:highlight w:val="none"/>
        </w:rPr>
        <w:t>三、安全范围：</w:t>
      </w:r>
      <w:r>
        <w:rPr>
          <w:rFonts w:hint="eastAsia" w:cs="仿宋" w:asciiTheme="majorEastAsia" w:hAnsiTheme="majorEastAsia" w:eastAsiaTheme="majorEastAsia"/>
          <w:color w:val="000000"/>
          <w:sz w:val="28"/>
          <w:szCs w:val="28"/>
          <w:highlight w:val="none"/>
        </w:rPr>
        <w:t>工程施工现场及作业人员的操作及其人身安全。</w:t>
      </w:r>
    </w:p>
    <w:p w14:paraId="73A6CEE5">
      <w:pPr>
        <w:spacing w:line="360" w:lineRule="auto"/>
        <w:ind w:firstLine="551" w:firstLineChars="196"/>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b/>
          <w:color w:val="000000"/>
          <w:sz w:val="28"/>
          <w:szCs w:val="28"/>
          <w:highlight w:val="none"/>
        </w:rPr>
        <w:t>四、安全期限：</w:t>
      </w:r>
      <w:r>
        <w:rPr>
          <w:rFonts w:hint="eastAsia" w:cs="仿宋" w:asciiTheme="majorEastAsia" w:hAnsiTheme="majorEastAsia" w:eastAsiaTheme="majorEastAsia"/>
          <w:color w:val="000000"/>
          <w:sz w:val="28"/>
          <w:szCs w:val="28"/>
          <w:highlight w:val="none"/>
        </w:rPr>
        <w:t xml:space="preserve">从正式开工进场之日起至完工退场之日止。 </w:t>
      </w:r>
    </w:p>
    <w:p w14:paraId="75182991">
      <w:pPr>
        <w:spacing w:line="360" w:lineRule="auto"/>
        <w:ind w:right="71" w:rightChars="34" w:firstLine="551" w:firstLineChars="196"/>
        <w:rPr>
          <w:rFonts w:cs="仿宋" w:asciiTheme="majorEastAsia" w:hAnsiTheme="majorEastAsia" w:eastAsiaTheme="majorEastAsia"/>
          <w:b/>
          <w:color w:val="000000"/>
          <w:sz w:val="28"/>
          <w:szCs w:val="28"/>
          <w:highlight w:val="none"/>
        </w:rPr>
      </w:pPr>
      <w:r>
        <w:rPr>
          <w:rFonts w:hint="eastAsia" w:cs="仿宋" w:asciiTheme="majorEastAsia" w:hAnsiTheme="majorEastAsia" w:eastAsiaTheme="majorEastAsia"/>
          <w:b/>
          <w:color w:val="000000"/>
          <w:sz w:val="28"/>
          <w:szCs w:val="28"/>
          <w:highlight w:val="none"/>
        </w:rPr>
        <w:t>五、甲方安全生产权利、责任和义务</w:t>
      </w:r>
    </w:p>
    <w:p w14:paraId="03CF6921">
      <w:pPr>
        <w:spacing w:line="360" w:lineRule="auto"/>
        <w:ind w:right="71" w:rightChars="34" w:firstLine="579" w:firstLineChars="207"/>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1、告之乙方对分包施工工程承担直接管理责任。告之乙方施工人员应履行甲方公司及甲方规定的相应管理岗位安全生产职责。</w:t>
      </w:r>
    </w:p>
    <w:p w14:paraId="7D1157EA">
      <w:pPr>
        <w:spacing w:line="360" w:lineRule="auto"/>
        <w:ind w:right="71" w:rightChars="34"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2、向乙方施工人员发放甲方公司及甲方的安全生产规章制度、安全技术操作规程。</w:t>
      </w:r>
    </w:p>
    <w:p w14:paraId="31DA2A1B">
      <w:pPr>
        <w:spacing w:line="360" w:lineRule="auto"/>
        <w:ind w:right="71" w:rightChars="34"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3、明确乙方的安全管理目标，并每月进行安全考核。</w:t>
      </w:r>
    </w:p>
    <w:p w14:paraId="2870491D">
      <w:pPr>
        <w:spacing w:line="360" w:lineRule="auto"/>
        <w:ind w:right="71" w:rightChars="34"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4、组织乙方施工人员参加甲方公司及甲方组织开展的三级安全教育和其它安全教育培训活动。</w:t>
      </w:r>
    </w:p>
    <w:p w14:paraId="4583C59B">
      <w:pPr>
        <w:spacing w:line="360" w:lineRule="auto"/>
        <w:ind w:right="71" w:rightChars="34" w:firstLine="579" w:firstLineChars="207"/>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5、对乙方施工作业现场进行巡视检查，有权利制止乙方施工人员违章指挥，违章作业，违反劳动纪律的行为，并有权停止施工作业。</w:t>
      </w:r>
    </w:p>
    <w:p w14:paraId="37DE70FE">
      <w:pPr>
        <w:spacing w:line="360" w:lineRule="auto"/>
        <w:ind w:right="71" w:rightChars="34" w:firstLine="579" w:firstLineChars="207"/>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6、根据《建筑施工安全检查标准》（JGJ59-2011）,对乙方施工现场进行安全质量标准化达标工作检查，有权提出现场安全问题隐患整改消除的要求，并有权停止施工作业。</w:t>
      </w:r>
    </w:p>
    <w:p w14:paraId="16EDC1D6">
      <w:pPr>
        <w:spacing w:line="360" w:lineRule="auto"/>
        <w:ind w:right="71" w:rightChars="34" w:firstLine="579" w:firstLineChars="207"/>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7、对乙方施工人员进行安全管理，有权对相关人员的安全行为依据甲方公司及甲方的规定进行奖励或处罚。</w:t>
      </w:r>
    </w:p>
    <w:p w14:paraId="763A74AE">
      <w:pPr>
        <w:spacing w:line="360" w:lineRule="auto"/>
        <w:ind w:right="71" w:rightChars="34"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8、为乙方施工作业场所创造良好的作业环境。</w:t>
      </w:r>
    </w:p>
    <w:p w14:paraId="7B8FC804">
      <w:pPr>
        <w:spacing w:line="360" w:lineRule="auto"/>
        <w:ind w:firstLine="506" w:firstLineChars="180"/>
        <w:rPr>
          <w:rFonts w:cs="仿宋" w:asciiTheme="majorEastAsia" w:hAnsiTheme="majorEastAsia" w:eastAsiaTheme="majorEastAsia"/>
          <w:b/>
          <w:color w:val="000000"/>
          <w:sz w:val="28"/>
          <w:szCs w:val="28"/>
          <w:highlight w:val="none"/>
        </w:rPr>
      </w:pPr>
      <w:r>
        <w:rPr>
          <w:rFonts w:hint="eastAsia" w:cs="仿宋" w:asciiTheme="majorEastAsia" w:hAnsiTheme="majorEastAsia" w:eastAsiaTheme="majorEastAsia"/>
          <w:b/>
          <w:color w:val="000000"/>
          <w:sz w:val="28"/>
          <w:szCs w:val="28"/>
          <w:highlight w:val="none"/>
        </w:rPr>
        <w:t>六、乙方安全生产权利和义务</w:t>
      </w:r>
    </w:p>
    <w:p w14:paraId="2BF90813">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1、对本工程安全生产承担直接管理责任。相关施工人员应履行甲方公司及甲方规定相应管理岗位的安全生产职责，接受甲方的安全生产管理。</w:t>
      </w:r>
    </w:p>
    <w:p w14:paraId="34EE1244">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2、遵守甲方公司及甲方安全管理规章制度和安全技术操作规程，并组织学习。</w:t>
      </w:r>
    </w:p>
    <w:p w14:paraId="7BE7EF82">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3、确保完成以下安全管理目标：</w:t>
      </w:r>
    </w:p>
    <w:p w14:paraId="5C6A1197">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3.1伤亡事故控制指标</w:t>
      </w:r>
    </w:p>
    <w:p w14:paraId="4977BB06">
      <w:pPr>
        <w:widowControl w:val="0"/>
        <w:numPr>
          <w:ilvl w:val="1"/>
          <w:numId w:val="4"/>
        </w:numPr>
        <w:tabs>
          <w:tab w:val="left" w:pos="792"/>
          <w:tab w:val="clear" w:pos="1275"/>
        </w:tabs>
        <w:spacing w:line="360" w:lineRule="auto"/>
        <w:ind w:left="0" w:firstLine="504" w:firstLineChars="180"/>
        <w:jc w:val="both"/>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轻伤施工2人以下</w:t>
      </w:r>
    </w:p>
    <w:p w14:paraId="7935F837">
      <w:pPr>
        <w:widowControl w:val="0"/>
        <w:numPr>
          <w:ilvl w:val="1"/>
          <w:numId w:val="4"/>
        </w:numPr>
        <w:tabs>
          <w:tab w:val="left" w:pos="792"/>
          <w:tab w:val="clear" w:pos="1275"/>
        </w:tabs>
        <w:spacing w:line="360" w:lineRule="auto"/>
        <w:ind w:left="0" w:firstLine="504" w:firstLineChars="180"/>
        <w:jc w:val="both"/>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重伤事故为0</w:t>
      </w:r>
    </w:p>
    <w:p w14:paraId="7AC61CD6">
      <w:pPr>
        <w:widowControl w:val="0"/>
        <w:numPr>
          <w:ilvl w:val="1"/>
          <w:numId w:val="4"/>
        </w:numPr>
        <w:tabs>
          <w:tab w:val="left" w:pos="792"/>
          <w:tab w:val="clear" w:pos="1275"/>
        </w:tabs>
        <w:spacing w:line="360" w:lineRule="auto"/>
        <w:ind w:left="0" w:firstLine="504" w:firstLineChars="180"/>
        <w:jc w:val="both"/>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死亡事故为0</w:t>
      </w:r>
    </w:p>
    <w:p w14:paraId="67419E40">
      <w:pPr>
        <w:tabs>
          <w:tab w:val="left" w:pos="792"/>
        </w:tabs>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3.2安全质量标准化达标目标</w:t>
      </w:r>
    </w:p>
    <w:p w14:paraId="4119E8FA">
      <w:pPr>
        <w:tabs>
          <w:tab w:val="left" w:pos="792"/>
        </w:tabs>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施工作业过程符合《建筑施工安全检查标准》（JGJ59-2011），通过安监机构的达标验收。</w:t>
      </w:r>
    </w:p>
    <w:p w14:paraId="69C963B9">
      <w:pPr>
        <w:tabs>
          <w:tab w:val="left" w:pos="792"/>
        </w:tabs>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3.3文明施工目标</w:t>
      </w:r>
    </w:p>
    <w:p w14:paraId="2F21B28E">
      <w:pPr>
        <w:tabs>
          <w:tab w:val="left" w:pos="792"/>
        </w:tabs>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乙方支持配合甲方创建示范工地或示范工程。</w:t>
      </w:r>
    </w:p>
    <w:p w14:paraId="12F3D79C">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4、参加甲方公司及甲方组织进行的三级安全教育和其它安全教育培训活动。定期组织施工人员进行安全教育培训。</w:t>
      </w:r>
    </w:p>
    <w:p w14:paraId="285E8B99">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5、特种作业人员持证上岗。分包施工作业过程中施工人员不违章指挥，不违章作业，不违反劳动纪律。</w:t>
      </w:r>
    </w:p>
    <w:p w14:paraId="446B77DC">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6、接受甲方公司及甲方的安全监督检查，对提出的安全问题隐患及时落实整改。</w:t>
      </w:r>
    </w:p>
    <w:p w14:paraId="599940F2">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7、为施工人员配备必要的劳动防护用品。</w:t>
      </w:r>
    </w:p>
    <w:p w14:paraId="783EAC61">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8、发生重伤以上重大事故，主动施救并进行处置，承担施工作业人员轻伤、重伤、死亡事故的全部经济、法律和行政责任。</w:t>
      </w:r>
    </w:p>
    <w:p w14:paraId="63B3FCAC">
      <w:pPr>
        <w:spacing w:line="360" w:lineRule="auto"/>
        <w:ind w:firstLine="504" w:firstLineChars="18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9、加强施工人员的管理和思想教育，做遵纪守法公民。接受甲方的奖励或处罚。</w:t>
      </w:r>
    </w:p>
    <w:p w14:paraId="1C594308">
      <w:pPr>
        <w:spacing w:line="360" w:lineRule="auto"/>
        <w:ind w:firstLine="504" w:firstLineChars="180"/>
        <w:rPr>
          <w:rFonts w:hint="default" w:cs="仿宋" w:asciiTheme="majorEastAsia" w:hAnsiTheme="majorEastAsia" w:eastAsiaTheme="majorEastAsia"/>
          <w:color w:val="000000"/>
          <w:sz w:val="28"/>
          <w:szCs w:val="28"/>
          <w:highlight w:val="none"/>
          <w:lang w:val="en-US" w:eastAsia="zh-CN"/>
        </w:rPr>
      </w:pPr>
      <w:r>
        <w:rPr>
          <w:rFonts w:hint="eastAsia" w:cs="仿宋" w:asciiTheme="majorEastAsia" w:hAnsiTheme="majorEastAsia" w:eastAsiaTheme="majorEastAsia"/>
          <w:color w:val="000000"/>
          <w:sz w:val="28"/>
          <w:szCs w:val="28"/>
          <w:highlight w:val="none"/>
        </w:rPr>
        <w:t xml:space="preserve">乙方现场安全第一责任人  </w:t>
      </w:r>
      <w:r>
        <w:rPr>
          <w:rFonts w:hint="eastAsia" w:cs="仿宋" w:asciiTheme="majorEastAsia" w:hAnsiTheme="majorEastAsia" w:eastAsiaTheme="majorEastAsia"/>
          <w:color w:val="000000"/>
          <w:sz w:val="28"/>
          <w:szCs w:val="28"/>
          <w:highlight w:val="none"/>
          <w:lang w:val="en-US" w:eastAsia="zh-CN"/>
        </w:rPr>
        <w:t xml:space="preserve">    </w:t>
      </w:r>
      <w:r>
        <w:rPr>
          <w:rFonts w:hint="eastAsia" w:cs="仿宋" w:asciiTheme="majorEastAsia" w:hAnsiTheme="majorEastAsia" w:eastAsiaTheme="majorEastAsia"/>
          <w:color w:val="000000"/>
          <w:sz w:val="28"/>
          <w:szCs w:val="28"/>
          <w:highlight w:val="none"/>
        </w:rPr>
        <w:t xml:space="preserve">  </w:t>
      </w:r>
      <w:r>
        <w:rPr>
          <w:rFonts w:hint="eastAsia" w:cs="仿宋" w:asciiTheme="majorEastAsia" w:hAnsiTheme="majorEastAsia" w:eastAsiaTheme="majorEastAsia"/>
          <w:color w:val="000000"/>
          <w:sz w:val="28"/>
          <w:szCs w:val="28"/>
          <w:highlight w:val="none"/>
          <w:lang w:val="en-US" w:eastAsia="zh-CN"/>
        </w:rPr>
        <w:t xml:space="preserve"> </w:t>
      </w:r>
      <w:r>
        <w:rPr>
          <w:rFonts w:hint="eastAsia" w:cs="仿宋" w:asciiTheme="majorEastAsia" w:hAnsiTheme="majorEastAsia" w:eastAsiaTheme="majorEastAsia"/>
          <w:color w:val="000000"/>
          <w:sz w:val="28"/>
          <w:szCs w:val="28"/>
          <w:highlight w:val="none"/>
        </w:rPr>
        <w:t xml:space="preserve"> 电话：</w:t>
      </w:r>
      <w:r>
        <w:rPr>
          <w:rFonts w:hint="eastAsia" w:cs="仿宋" w:asciiTheme="majorEastAsia" w:hAnsiTheme="majorEastAsia" w:eastAsiaTheme="majorEastAsia"/>
          <w:color w:val="000000"/>
          <w:sz w:val="28"/>
          <w:szCs w:val="28"/>
          <w:highlight w:val="none"/>
          <w:lang w:val="en-US" w:eastAsia="zh-CN"/>
        </w:rPr>
        <w:t xml:space="preserve"> </w:t>
      </w:r>
    </w:p>
    <w:p w14:paraId="3D4EAA5E">
      <w:pPr>
        <w:spacing w:line="360" w:lineRule="auto"/>
        <w:ind w:firstLine="506" w:firstLineChars="180"/>
        <w:rPr>
          <w:rFonts w:cs="仿宋" w:asciiTheme="majorEastAsia" w:hAnsiTheme="majorEastAsia" w:eastAsiaTheme="majorEastAsia"/>
          <w:b/>
          <w:color w:val="000000"/>
          <w:sz w:val="28"/>
          <w:szCs w:val="28"/>
          <w:highlight w:val="none"/>
        </w:rPr>
      </w:pPr>
      <w:r>
        <w:rPr>
          <w:rFonts w:hint="eastAsia" w:cs="仿宋" w:asciiTheme="majorEastAsia" w:hAnsiTheme="majorEastAsia" w:eastAsiaTheme="majorEastAsia"/>
          <w:b/>
          <w:color w:val="000000"/>
          <w:sz w:val="28"/>
          <w:szCs w:val="28"/>
          <w:highlight w:val="none"/>
        </w:rPr>
        <w:t>七、违约责任</w:t>
      </w:r>
    </w:p>
    <w:p w14:paraId="7787302E">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1、乙方因违章、违规、违纪行为或严重管理缺陷原因，导致以下情形：</w:t>
      </w:r>
    </w:p>
    <w:p w14:paraId="09462F41">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1.1轻伤人数超过2人，每超过1人处罚1000元；</w:t>
      </w:r>
    </w:p>
    <w:p w14:paraId="77954F9D">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1.2重伤1人，处罚10000元/人；</w:t>
      </w:r>
    </w:p>
    <w:p w14:paraId="0078402D">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1.3死亡1人，处罚100000元/人；</w:t>
      </w:r>
    </w:p>
    <w:p w14:paraId="5B0CED59">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2、因乙方现场安全生产和文明施工不达标，未能一次通过安监机构安全质量标准化阶段性达标验收的，处罚款10000元/人。</w:t>
      </w:r>
    </w:p>
    <w:p w14:paraId="6EFFB5A7">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3、乙方现场安全生产和文明施工不达标，未能创建示范工地或示范工程的，处罚款10000元。</w:t>
      </w:r>
    </w:p>
    <w:p w14:paraId="32BDD9F7">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4、乙方施工人员发生违章指挥，违章作业，违反劳动纪律的行为，可能导致严重后果的，每人次处罚款100-200元。详见附件四。</w:t>
      </w:r>
    </w:p>
    <w:p w14:paraId="241168BF">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5、甲方日常巡视检查和安全达标检查发现乙方作业现场存在安全问题隐患。甲方告之乙方后，乙方未及时落实整改并消除的，甲方对乙方每处处200元罚款，并要求改正；拒不落实整改的，甲方派人员进行整改，乙方应承担甲方另派人员整改2倍费用的罚款。</w:t>
      </w:r>
    </w:p>
    <w:p w14:paraId="2DE8345A">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6、乙方发生违约，甲方有权直接从支付的工程款扣除。</w:t>
      </w:r>
    </w:p>
    <w:p w14:paraId="086A0E62">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7、乙方人员以下情况应予清退：</w:t>
      </w:r>
    </w:p>
    <w:p w14:paraId="65958230">
      <w:pPr>
        <w:spacing w:line="360" w:lineRule="auto"/>
        <w:ind w:left="473" w:leftChars="225"/>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7.1无身份证、计生证、健康证或证件不全的人员；</w:t>
      </w:r>
    </w:p>
    <w:p w14:paraId="22384F9B">
      <w:pPr>
        <w:spacing w:line="360" w:lineRule="auto"/>
        <w:ind w:left="473" w:leftChars="225"/>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7.2进行吸毒、聚众赌博、偷盗、寻衅滋事、打架斗殴、破坏项目公共财物的人员；</w:t>
      </w:r>
    </w:p>
    <w:p w14:paraId="6BE9B9DA">
      <w:pPr>
        <w:spacing w:line="360" w:lineRule="auto"/>
        <w:ind w:left="473" w:leftChars="225"/>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7.3连续三次违章、违规、违纪，经教育不思悔改，不服从安全管理的人员。</w:t>
      </w:r>
    </w:p>
    <w:p w14:paraId="01F88C73">
      <w:pPr>
        <w:spacing w:line="360" w:lineRule="auto"/>
        <w:ind w:left="473" w:leftChars="225"/>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7.4无有效特种作业操作证从事特种作业的人员。</w:t>
      </w:r>
    </w:p>
    <w:p w14:paraId="4CED08C9">
      <w:pPr>
        <w:spacing w:line="360" w:lineRule="auto"/>
        <w:ind w:firstLine="551" w:firstLineChars="196"/>
        <w:rPr>
          <w:rFonts w:cs="仿宋" w:asciiTheme="majorEastAsia" w:hAnsiTheme="majorEastAsia" w:eastAsiaTheme="majorEastAsia"/>
          <w:b/>
          <w:color w:val="000000"/>
          <w:sz w:val="28"/>
          <w:szCs w:val="28"/>
          <w:highlight w:val="none"/>
        </w:rPr>
      </w:pPr>
      <w:r>
        <w:rPr>
          <w:rFonts w:hint="eastAsia" w:cs="仿宋" w:asciiTheme="majorEastAsia" w:hAnsiTheme="majorEastAsia" w:eastAsiaTheme="majorEastAsia"/>
          <w:b/>
          <w:color w:val="000000"/>
          <w:sz w:val="28"/>
          <w:szCs w:val="28"/>
          <w:highlight w:val="none"/>
        </w:rPr>
        <w:t>八、争议解决</w:t>
      </w:r>
    </w:p>
    <w:p w14:paraId="29F2ABFA">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甲乙双方就本协议条款发生争议，可协商处理，若不能达成一致意见，可向工程所在地人民法院起诉。</w:t>
      </w:r>
    </w:p>
    <w:p w14:paraId="7564AC68">
      <w:pPr>
        <w:spacing w:line="360" w:lineRule="auto"/>
        <w:ind w:firstLine="551" w:firstLineChars="196"/>
        <w:rPr>
          <w:rFonts w:cs="仿宋" w:asciiTheme="majorEastAsia" w:hAnsiTheme="majorEastAsia" w:eastAsiaTheme="majorEastAsia"/>
          <w:b/>
          <w:color w:val="000000"/>
          <w:sz w:val="28"/>
          <w:szCs w:val="28"/>
          <w:highlight w:val="none"/>
        </w:rPr>
      </w:pPr>
      <w:r>
        <w:rPr>
          <w:rFonts w:hint="eastAsia" w:cs="仿宋" w:asciiTheme="majorEastAsia" w:hAnsiTheme="majorEastAsia" w:eastAsiaTheme="majorEastAsia"/>
          <w:b/>
          <w:color w:val="000000"/>
          <w:sz w:val="28"/>
          <w:szCs w:val="28"/>
          <w:highlight w:val="none"/>
        </w:rPr>
        <w:t>九、其他</w:t>
      </w:r>
    </w:p>
    <w:p w14:paraId="739BC097">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1、甲方对乙方安全生产奖励与处罚与项目部其它劳务（分包）单位一视同仁同等对待。</w:t>
      </w:r>
    </w:p>
    <w:p w14:paraId="77E4A71E">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2、本协议一式肆份，甲方执叁份，乙方执壹份。</w:t>
      </w:r>
    </w:p>
    <w:p w14:paraId="61E4EA77">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3、本协议有效期自签订之日起至本工程验收合格之日终止。</w:t>
      </w:r>
    </w:p>
    <w:p w14:paraId="6EEDA79A">
      <w:pPr>
        <w:spacing w:line="360" w:lineRule="auto"/>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4、本协议书与分包合同具同等效力。</w:t>
      </w:r>
    </w:p>
    <w:p w14:paraId="0A75E21E">
      <w:pPr>
        <w:ind w:firstLine="472" w:firstLineChars="225"/>
        <w:rPr>
          <w:rFonts w:cs="仿宋" w:asciiTheme="majorEastAsia" w:hAnsiTheme="majorEastAsia" w:eastAsiaTheme="majorEastAsia"/>
          <w:color w:val="000000"/>
          <w:highlight w:val="none"/>
        </w:rPr>
      </w:pPr>
    </w:p>
    <w:p w14:paraId="7D9CBE89">
      <w:pPr>
        <w:ind w:firstLine="472" w:firstLineChars="225"/>
        <w:rPr>
          <w:rFonts w:cs="仿宋" w:asciiTheme="majorEastAsia" w:hAnsiTheme="majorEastAsia" w:eastAsiaTheme="majorEastAsia"/>
          <w:color w:val="000000"/>
          <w:highlight w:val="none"/>
        </w:rPr>
      </w:pPr>
    </w:p>
    <w:p w14:paraId="3B7A823A">
      <w:pPr>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 xml:space="preserve">甲方（盖章）：                 乙方（盖章）： </w:t>
      </w:r>
    </w:p>
    <w:p w14:paraId="574BD80D">
      <w:pPr>
        <w:ind w:firstLine="630" w:firstLineChars="225"/>
        <w:rPr>
          <w:rFonts w:cs="仿宋" w:asciiTheme="majorEastAsia" w:hAnsiTheme="majorEastAsia" w:eastAsiaTheme="majorEastAsia"/>
          <w:color w:val="000000"/>
          <w:sz w:val="28"/>
          <w:szCs w:val="28"/>
          <w:highlight w:val="none"/>
        </w:rPr>
      </w:pPr>
    </w:p>
    <w:p w14:paraId="0CEF5013">
      <w:pPr>
        <w:ind w:firstLine="630" w:firstLineChars="225"/>
        <w:rPr>
          <w:rFonts w:cs="仿宋" w:asciiTheme="majorEastAsia" w:hAnsiTheme="majorEastAsia" w:eastAsiaTheme="majorEastAsia"/>
          <w:color w:val="000000"/>
          <w:sz w:val="28"/>
          <w:szCs w:val="28"/>
          <w:highlight w:val="none"/>
        </w:rPr>
      </w:pPr>
    </w:p>
    <w:p w14:paraId="6C842D84">
      <w:pPr>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委托代表人：                   委托代表人：</w:t>
      </w:r>
    </w:p>
    <w:p w14:paraId="528E55FF">
      <w:pPr>
        <w:ind w:firstLine="630" w:firstLineChars="225"/>
        <w:rPr>
          <w:rFonts w:cs="仿宋" w:asciiTheme="majorEastAsia" w:hAnsiTheme="majorEastAsia" w:eastAsiaTheme="majorEastAsia"/>
          <w:color w:val="000000"/>
          <w:sz w:val="28"/>
          <w:szCs w:val="28"/>
          <w:highlight w:val="none"/>
          <w:u w:val="single"/>
        </w:rPr>
      </w:pPr>
    </w:p>
    <w:p w14:paraId="6D28CA93">
      <w:pPr>
        <w:ind w:firstLine="630" w:firstLineChars="225"/>
        <w:rPr>
          <w:rFonts w:cs="仿宋" w:asciiTheme="majorEastAsia" w:hAnsiTheme="majorEastAsia" w:eastAsiaTheme="majorEastAsia"/>
          <w:color w:val="000000"/>
          <w:sz w:val="28"/>
          <w:szCs w:val="28"/>
          <w:highlight w:val="none"/>
          <w:u w:val="single"/>
        </w:rPr>
      </w:pPr>
    </w:p>
    <w:p w14:paraId="7A82977C">
      <w:pPr>
        <w:ind w:firstLine="560" w:firstLineChars="200"/>
        <w:rPr>
          <w:rFonts w:cs="仿宋" w:asciiTheme="majorEastAsia" w:hAnsiTheme="majorEastAsia" w:eastAsiaTheme="majorEastAsia"/>
          <w:color w:val="000000"/>
          <w:sz w:val="28"/>
          <w:szCs w:val="28"/>
          <w:highlight w:val="none"/>
        </w:rPr>
      </w:pPr>
      <w:r>
        <w:rPr>
          <w:rFonts w:hint="eastAsia" w:cs="仿宋" w:asciiTheme="majorEastAsia" w:hAnsiTheme="majorEastAsia" w:eastAsiaTheme="majorEastAsia"/>
          <w:color w:val="000000"/>
          <w:sz w:val="28"/>
          <w:szCs w:val="28"/>
          <w:highlight w:val="none"/>
        </w:rPr>
        <w:t>电      话：                   电      话：</w:t>
      </w:r>
    </w:p>
    <w:p w14:paraId="7F5D485D">
      <w:pPr>
        <w:ind w:firstLine="630" w:firstLineChars="225"/>
        <w:rPr>
          <w:rFonts w:cs="仿宋" w:asciiTheme="majorEastAsia" w:hAnsiTheme="majorEastAsia" w:eastAsiaTheme="majorEastAsia"/>
          <w:color w:val="000000"/>
          <w:sz w:val="28"/>
          <w:szCs w:val="28"/>
          <w:highlight w:val="none"/>
          <w:u w:val="single"/>
        </w:rPr>
      </w:pPr>
    </w:p>
    <w:p w14:paraId="7AD74380">
      <w:pPr>
        <w:pStyle w:val="9"/>
        <w:spacing w:beforeLines="100" w:after="0"/>
        <w:ind w:firstLine="1124" w:firstLineChars="400"/>
        <w:rPr>
          <w:rFonts w:hint="default" w:cs="仿宋" w:asciiTheme="majorEastAsia" w:hAnsiTheme="majorEastAsia" w:eastAsiaTheme="majorEastAsia"/>
          <w:b/>
          <w:color w:val="000000"/>
          <w:sz w:val="28"/>
          <w:szCs w:val="28"/>
          <w:highlight w:val="none"/>
        </w:rPr>
      </w:pPr>
      <w:r>
        <w:rPr>
          <w:rFonts w:cs="仿宋" w:asciiTheme="majorEastAsia" w:hAnsiTheme="majorEastAsia" w:eastAsiaTheme="majorEastAsia"/>
          <w:b/>
          <w:color w:val="000000"/>
          <w:sz w:val="28"/>
          <w:szCs w:val="28"/>
          <w:highlight w:val="none"/>
        </w:rPr>
        <w:t>年    月    日                       年    月    日</w:t>
      </w:r>
    </w:p>
    <w:p w14:paraId="0C9924FB">
      <w:pPr>
        <w:pStyle w:val="9"/>
        <w:spacing w:before="0" w:after="0"/>
        <w:ind w:firstLine="0"/>
        <w:rPr>
          <w:rFonts w:hint="default" w:cs="仿宋" w:asciiTheme="majorEastAsia" w:hAnsiTheme="majorEastAsia" w:eastAsiaTheme="majorEastAsia"/>
          <w:b/>
          <w:sz w:val="21"/>
          <w:szCs w:val="21"/>
          <w:highlight w:val="none"/>
        </w:rPr>
      </w:pPr>
    </w:p>
    <w:p w14:paraId="59F5BB4F">
      <w:pPr>
        <w:pStyle w:val="9"/>
        <w:spacing w:before="0" w:after="0"/>
        <w:ind w:firstLine="0"/>
        <w:rPr>
          <w:rFonts w:hint="default" w:asciiTheme="majorEastAsia" w:hAnsiTheme="majorEastAsia" w:eastAsiaTheme="majorEastAsia"/>
          <w:b/>
          <w:sz w:val="21"/>
          <w:szCs w:val="21"/>
          <w:highlight w:val="none"/>
        </w:rPr>
      </w:pPr>
    </w:p>
    <w:p w14:paraId="2EA4CB66">
      <w:pPr>
        <w:pStyle w:val="9"/>
        <w:spacing w:before="0" w:after="0"/>
        <w:ind w:firstLine="0"/>
        <w:rPr>
          <w:rFonts w:hint="default" w:asciiTheme="majorEastAsia" w:hAnsiTheme="majorEastAsia" w:eastAsiaTheme="majorEastAsia"/>
          <w:b/>
          <w:sz w:val="21"/>
          <w:szCs w:val="21"/>
          <w:highlight w:val="none"/>
        </w:rPr>
      </w:pPr>
    </w:p>
    <w:p w14:paraId="33AC7B14">
      <w:pPr>
        <w:pStyle w:val="9"/>
        <w:spacing w:before="0" w:after="0"/>
        <w:ind w:firstLine="0"/>
        <w:rPr>
          <w:rFonts w:hint="default" w:asciiTheme="majorEastAsia" w:hAnsiTheme="majorEastAsia" w:eastAsiaTheme="majorEastAsia"/>
          <w:b/>
          <w:sz w:val="21"/>
          <w:szCs w:val="21"/>
          <w:highlight w:val="none"/>
        </w:rPr>
      </w:pPr>
    </w:p>
    <w:p w14:paraId="0D707552">
      <w:pPr>
        <w:pStyle w:val="9"/>
        <w:spacing w:before="0" w:after="0"/>
        <w:ind w:firstLine="0"/>
        <w:rPr>
          <w:rFonts w:hint="default" w:asciiTheme="majorEastAsia" w:hAnsiTheme="majorEastAsia" w:eastAsiaTheme="majorEastAsia"/>
          <w:b/>
          <w:sz w:val="21"/>
          <w:szCs w:val="21"/>
          <w:highlight w:val="none"/>
        </w:rPr>
      </w:pPr>
    </w:p>
    <w:p w14:paraId="48F6C337">
      <w:pPr>
        <w:pStyle w:val="9"/>
        <w:spacing w:before="0" w:after="0"/>
        <w:ind w:firstLine="0"/>
        <w:rPr>
          <w:rFonts w:hint="default" w:asciiTheme="majorEastAsia" w:hAnsiTheme="majorEastAsia" w:eastAsiaTheme="majorEastAsia"/>
          <w:b/>
          <w:sz w:val="21"/>
          <w:szCs w:val="21"/>
          <w:highlight w:val="none"/>
        </w:rPr>
      </w:pPr>
    </w:p>
    <w:p w14:paraId="50DD7286">
      <w:pPr>
        <w:pStyle w:val="9"/>
        <w:spacing w:before="0" w:after="0"/>
        <w:ind w:firstLine="0"/>
        <w:rPr>
          <w:rFonts w:hint="default" w:asciiTheme="majorEastAsia" w:hAnsiTheme="majorEastAsia" w:eastAsiaTheme="majorEastAsia"/>
          <w:b/>
          <w:sz w:val="21"/>
          <w:szCs w:val="21"/>
          <w:highlight w:val="none"/>
        </w:rPr>
      </w:pPr>
    </w:p>
    <w:p w14:paraId="15CAC175">
      <w:pPr>
        <w:pStyle w:val="9"/>
        <w:spacing w:before="0" w:after="0"/>
        <w:ind w:firstLine="0"/>
        <w:rPr>
          <w:rFonts w:hint="default" w:asciiTheme="majorEastAsia" w:hAnsiTheme="majorEastAsia" w:eastAsiaTheme="majorEastAsia"/>
          <w:b/>
          <w:sz w:val="21"/>
          <w:szCs w:val="21"/>
          <w:highlight w:val="none"/>
        </w:rPr>
      </w:pPr>
    </w:p>
    <w:p w14:paraId="08F66A54">
      <w:pPr>
        <w:pStyle w:val="9"/>
        <w:spacing w:before="0" w:after="0"/>
        <w:ind w:firstLine="0"/>
        <w:rPr>
          <w:rFonts w:hint="default" w:asciiTheme="majorEastAsia" w:hAnsiTheme="majorEastAsia" w:eastAsiaTheme="majorEastAsia"/>
          <w:b/>
          <w:sz w:val="21"/>
          <w:szCs w:val="21"/>
          <w:highlight w:val="none"/>
        </w:rPr>
      </w:pPr>
    </w:p>
    <w:p w14:paraId="29E00A54">
      <w:pPr>
        <w:pStyle w:val="9"/>
        <w:spacing w:before="0" w:after="0"/>
        <w:ind w:firstLine="0"/>
        <w:rPr>
          <w:rFonts w:hint="default" w:asciiTheme="majorEastAsia" w:hAnsiTheme="majorEastAsia" w:eastAsiaTheme="majorEastAsia"/>
          <w:b/>
          <w:sz w:val="21"/>
          <w:szCs w:val="21"/>
          <w:highlight w:val="none"/>
        </w:rPr>
      </w:pPr>
    </w:p>
    <w:p w14:paraId="575F1159">
      <w:pPr>
        <w:pStyle w:val="9"/>
        <w:spacing w:before="0" w:after="0"/>
        <w:ind w:firstLine="0"/>
        <w:rPr>
          <w:rFonts w:hint="default" w:asciiTheme="majorEastAsia" w:hAnsiTheme="majorEastAsia" w:eastAsiaTheme="majorEastAsia"/>
          <w:b/>
          <w:sz w:val="21"/>
          <w:szCs w:val="21"/>
          <w:highlight w:val="none"/>
        </w:rPr>
      </w:pPr>
    </w:p>
    <w:p w14:paraId="188086EA">
      <w:pPr>
        <w:pStyle w:val="9"/>
        <w:spacing w:before="0" w:after="0"/>
        <w:ind w:firstLine="0"/>
        <w:rPr>
          <w:rFonts w:hint="default" w:asciiTheme="majorEastAsia" w:hAnsiTheme="majorEastAsia" w:eastAsiaTheme="majorEastAsia"/>
          <w:b/>
          <w:sz w:val="21"/>
          <w:szCs w:val="21"/>
          <w:highlight w:val="none"/>
        </w:rPr>
      </w:pPr>
    </w:p>
    <w:p w14:paraId="068CF06B">
      <w:pPr>
        <w:pStyle w:val="9"/>
        <w:spacing w:before="0" w:after="0"/>
        <w:ind w:firstLine="0"/>
        <w:rPr>
          <w:rFonts w:hint="default" w:asciiTheme="majorEastAsia" w:hAnsiTheme="majorEastAsia" w:eastAsiaTheme="majorEastAsia"/>
          <w:b/>
          <w:sz w:val="21"/>
          <w:szCs w:val="21"/>
          <w:highlight w:val="none"/>
        </w:rPr>
      </w:pPr>
    </w:p>
    <w:p w14:paraId="51FA1B49">
      <w:pPr>
        <w:pStyle w:val="9"/>
        <w:spacing w:before="0" w:after="0"/>
        <w:ind w:firstLine="0"/>
        <w:rPr>
          <w:rFonts w:hint="default" w:asciiTheme="majorEastAsia" w:hAnsiTheme="majorEastAsia" w:eastAsiaTheme="majorEastAsia"/>
          <w:b/>
          <w:sz w:val="21"/>
          <w:szCs w:val="21"/>
          <w:highlight w:val="none"/>
        </w:rPr>
      </w:pPr>
    </w:p>
    <w:p w14:paraId="57F723F3">
      <w:pPr>
        <w:pStyle w:val="9"/>
        <w:spacing w:beforeLines="100" w:after="0"/>
        <w:ind w:firstLine="0"/>
        <w:rPr>
          <w:rFonts w:asciiTheme="majorEastAsia" w:hAnsiTheme="majorEastAsia" w:eastAsiaTheme="majorEastAsia"/>
          <w:b/>
          <w:color w:val="000000"/>
          <w:sz w:val="24"/>
          <w:szCs w:val="24"/>
          <w:highlight w:val="none"/>
        </w:rPr>
      </w:pPr>
    </w:p>
    <w:p w14:paraId="152B659C">
      <w:pPr>
        <w:pStyle w:val="9"/>
        <w:spacing w:beforeLines="100" w:after="0"/>
        <w:ind w:firstLine="0"/>
        <w:rPr>
          <w:rFonts w:hint="default" w:asciiTheme="majorEastAsia" w:hAnsiTheme="majorEastAsia" w:eastAsiaTheme="majorEastAsia"/>
          <w:b/>
          <w:color w:val="000000"/>
          <w:highlight w:val="none"/>
        </w:rPr>
      </w:pPr>
      <w:r>
        <w:rPr>
          <w:rFonts w:asciiTheme="majorEastAsia" w:hAnsiTheme="majorEastAsia" w:eastAsiaTheme="majorEastAsia"/>
          <w:b/>
          <w:color w:val="000000"/>
          <w:sz w:val="24"/>
          <w:szCs w:val="24"/>
          <w:highlight w:val="none"/>
        </w:rPr>
        <w:t>附件二</w:t>
      </w:r>
    </w:p>
    <w:p w14:paraId="40AF9A09">
      <w:pPr>
        <w:pStyle w:val="9"/>
        <w:spacing w:beforeLines="100" w:after="0"/>
        <w:ind w:firstLine="0"/>
        <w:rPr>
          <w:rFonts w:hint="default" w:asciiTheme="majorEastAsia" w:hAnsiTheme="majorEastAsia" w:eastAsiaTheme="majorEastAsia"/>
          <w:b/>
          <w:color w:val="000000"/>
          <w:highlight w:val="none"/>
        </w:rPr>
      </w:pPr>
    </w:p>
    <w:p w14:paraId="2233E136">
      <w:pPr>
        <w:spacing w:afterLines="50" w:line="500" w:lineRule="exact"/>
        <w:jc w:val="center"/>
        <w:rPr>
          <w:rFonts w:ascii="黑体" w:hAnsi="宋体" w:eastAsia="黑体"/>
          <w:b/>
          <w:sz w:val="48"/>
          <w:szCs w:val="48"/>
          <w:highlight w:val="none"/>
        </w:rPr>
      </w:pPr>
      <w:r>
        <w:rPr>
          <w:rFonts w:hint="eastAsia" w:ascii="黑体" w:hAnsi="宋体" w:eastAsia="黑体"/>
          <w:b/>
          <w:sz w:val="48"/>
          <w:szCs w:val="48"/>
          <w:highlight w:val="none"/>
        </w:rPr>
        <w:t>劳务合作廉政合同</w:t>
      </w:r>
    </w:p>
    <w:p w14:paraId="599F75AC">
      <w:pPr>
        <w:spacing w:line="480" w:lineRule="exact"/>
        <w:ind w:firstLine="560" w:firstLineChars="200"/>
        <w:rPr>
          <w:rFonts w:ascii="宋体" w:hAnsi="宋体"/>
          <w:sz w:val="28"/>
          <w:szCs w:val="28"/>
          <w:highlight w:val="none"/>
        </w:rPr>
      </w:pPr>
      <w:r>
        <w:rPr>
          <w:rFonts w:hint="eastAsia" w:ascii="宋体" w:hAnsi="宋体"/>
          <w:sz w:val="28"/>
          <w:szCs w:val="28"/>
          <w:highlight w:val="none"/>
        </w:rPr>
        <w:t>根据有关工程建设、廉政建设的规定，为做好工程建设中的党风廉政建设，保证工程建设高效优质，保证建设资金的安全和有效使用以及投资效益，</w:t>
      </w:r>
      <w:r>
        <w:rPr>
          <w:rFonts w:hint="eastAsia" w:ascii="宋体" w:hAnsi="宋体"/>
          <w:b/>
          <w:sz w:val="28"/>
          <w:szCs w:val="28"/>
          <w:highlight w:val="none"/>
          <w:u w:val="single"/>
          <w:lang w:eastAsia="zh-CN"/>
        </w:rPr>
        <w:t>衡阳公路桥梁建设有限公司</w:t>
      </w:r>
      <w:r>
        <w:rPr>
          <w:rFonts w:hint="eastAsia" w:ascii="宋体" w:hAnsi="宋体"/>
          <w:b/>
          <w:sz w:val="28"/>
          <w:szCs w:val="28"/>
          <w:highlight w:val="none"/>
          <w:u w:val="single"/>
          <w:lang w:val="en-US" w:eastAsia="zh-CN"/>
        </w:rPr>
        <w:t xml:space="preserve">   </w:t>
      </w:r>
      <w:r>
        <w:rPr>
          <w:rFonts w:hint="eastAsia" w:ascii="宋体" w:hAnsi="宋体"/>
          <w:b/>
          <w:sz w:val="28"/>
          <w:szCs w:val="28"/>
          <w:highlight w:val="none"/>
          <w:u w:val="single"/>
        </w:rPr>
        <w:t xml:space="preserve"> </w:t>
      </w:r>
      <w:r>
        <w:rPr>
          <w:rFonts w:hint="eastAsia" w:ascii="宋体" w:hAnsi="宋体"/>
          <w:sz w:val="28"/>
          <w:szCs w:val="28"/>
          <w:highlight w:val="none"/>
        </w:rPr>
        <w:t>（以下称“甲方”）与劳务方</w:t>
      </w:r>
      <w:r>
        <w:rPr>
          <w:rFonts w:hint="eastAsia" w:ascii="宋体" w:hAnsi="宋体"/>
          <w:sz w:val="28"/>
          <w:szCs w:val="28"/>
          <w:highlight w:val="none"/>
          <w:u w:val="single"/>
        </w:rPr>
        <w:t xml:space="preserve"> </w:t>
      </w:r>
      <w:r>
        <w:rPr>
          <w:rFonts w:hint="eastAsia" w:cs="仿宋" w:asciiTheme="majorEastAsia" w:hAnsiTheme="majorEastAsia" w:eastAsiaTheme="majorEastAsia"/>
          <w:color w:val="000000"/>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rPr>
        <w:t>(以下称“乙方”)，特订立如下合同。</w:t>
      </w:r>
    </w:p>
    <w:p w14:paraId="475F07C0">
      <w:pPr>
        <w:spacing w:line="480" w:lineRule="exact"/>
        <w:rPr>
          <w:rFonts w:ascii="宋体" w:hAnsi="宋体"/>
          <w:b/>
          <w:sz w:val="28"/>
          <w:szCs w:val="28"/>
          <w:highlight w:val="none"/>
        </w:rPr>
      </w:pPr>
      <w:r>
        <w:rPr>
          <w:rFonts w:hint="eastAsia" w:ascii="宋体" w:hAnsi="宋体"/>
          <w:b/>
          <w:sz w:val="28"/>
          <w:szCs w:val="28"/>
          <w:highlight w:val="none"/>
        </w:rPr>
        <w:t>第一条、甲乙双方的权利和义务</w:t>
      </w:r>
    </w:p>
    <w:p w14:paraId="76340166">
      <w:pPr>
        <w:spacing w:line="480" w:lineRule="exact"/>
        <w:ind w:firstLine="560" w:firstLineChars="200"/>
        <w:rPr>
          <w:rFonts w:ascii="宋体" w:hAnsi="宋体"/>
          <w:sz w:val="28"/>
          <w:szCs w:val="28"/>
          <w:highlight w:val="none"/>
        </w:rPr>
      </w:pPr>
      <w:r>
        <w:rPr>
          <w:rFonts w:hint="eastAsia" w:ascii="宋体" w:hAnsi="宋体"/>
          <w:sz w:val="28"/>
          <w:szCs w:val="28"/>
          <w:highlight w:val="none"/>
        </w:rPr>
        <w:t>1、严格遵守党和国家有关法律法规及交通运输部的有关规定。</w:t>
      </w:r>
    </w:p>
    <w:p w14:paraId="47459712">
      <w:pPr>
        <w:spacing w:line="480" w:lineRule="exact"/>
        <w:ind w:firstLine="560" w:firstLineChars="200"/>
        <w:rPr>
          <w:rFonts w:ascii="宋体" w:hAnsi="宋体"/>
          <w:sz w:val="28"/>
          <w:szCs w:val="28"/>
          <w:highlight w:val="none"/>
        </w:rPr>
      </w:pPr>
      <w:r>
        <w:rPr>
          <w:rFonts w:hint="eastAsia" w:ascii="宋体" w:hAnsi="宋体"/>
          <w:sz w:val="28"/>
          <w:szCs w:val="28"/>
          <w:highlight w:val="none"/>
        </w:rPr>
        <w:t>2、严格执行《工程劳务合作合同》文件，自觉按合同办事。</w:t>
      </w:r>
    </w:p>
    <w:p w14:paraId="171A9ED1">
      <w:pPr>
        <w:spacing w:line="480" w:lineRule="exact"/>
        <w:ind w:firstLine="560" w:firstLineChars="200"/>
        <w:rPr>
          <w:rFonts w:ascii="宋体" w:hAnsi="宋体"/>
          <w:sz w:val="28"/>
          <w:szCs w:val="28"/>
          <w:highlight w:val="none"/>
        </w:rPr>
      </w:pPr>
      <w:r>
        <w:rPr>
          <w:rFonts w:hint="eastAsia" w:ascii="宋体" w:hAnsi="宋体"/>
          <w:sz w:val="28"/>
          <w:szCs w:val="28"/>
          <w:highlight w:val="none"/>
        </w:rPr>
        <w:t>3、双方的业务活动坚持公开、公正、诚信、透明的原则（除法律认定的商业秘密和合同文件另有规定之外），不得损害国家和集体利益，违反工程建设管理规章制度。</w:t>
      </w:r>
    </w:p>
    <w:p w14:paraId="4A2675EB">
      <w:pPr>
        <w:spacing w:line="480" w:lineRule="exact"/>
        <w:ind w:firstLine="560" w:firstLineChars="200"/>
        <w:rPr>
          <w:rFonts w:ascii="宋体" w:hAnsi="宋体"/>
          <w:sz w:val="28"/>
          <w:szCs w:val="28"/>
          <w:highlight w:val="none"/>
        </w:rPr>
      </w:pPr>
      <w:r>
        <w:rPr>
          <w:rFonts w:hint="eastAsia" w:ascii="宋体" w:hAnsi="宋体"/>
          <w:sz w:val="28"/>
          <w:szCs w:val="28"/>
          <w:highlight w:val="none"/>
        </w:rPr>
        <w:t>4、建立健全廉政制度，开展廉政教育，设立廉政告示牌，公布举报电话，监督并认真查处违法违纪行为。</w:t>
      </w:r>
    </w:p>
    <w:p w14:paraId="20E03253">
      <w:pPr>
        <w:spacing w:line="480" w:lineRule="exact"/>
        <w:ind w:firstLine="560" w:firstLineChars="200"/>
        <w:rPr>
          <w:rFonts w:ascii="宋体" w:hAnsi="宋体"/>
          <w:sz w:val="28"/>
          <w:szCs w:val="28"/>
          <w:highlight w:val="none"/>
        </w:rPr>
      </w:pPr>
      <w:r>
        <w:rPr>
          <w:rFonts w:hint="eastAsia" w:ascii="宋体" w:hAnsi="宋体"/>
          <w:sz w:val="28"/>
          <w:szCs w:val="28"/>
          <w:highlight w:val="none"/>
        </w:rPr>
        <w:t>5、发现对方在业务活动中有违反廉政规定的行为，有及时提醒对方纠正的权利和义务。</w:t>
      </w:r>
    </w:p>
    <w:p w14:paraId="2F912A9D">
      <w:pPr>
        <w:spacing w:line="480" w:lineRule="exact"/>
        <w:ind w:firstLine="560" w:firstLineChars="200"/>
        <w:rPr>
          <w:rFonts w:ascii="宋体" w:hAnsi="宋体"/>
          <w:sz w:val="28"/>
          <w:szCs w:val="28"/>
          <w:highlight w:val="none"/>
        </w:rPr>
      </w:pPr>
      <w:r>
        <w:rPr>
          <w:rFonts w:hint="eastAsia" w:ascii="宋体" w:hAnsi="宋体"/>
          <w:sz w:val="28"/>
          <w:szCs w:val="28"/>
          <w:highlight w:val="none"/>
        </w:rPr>
        <w:t>6、发现对方在业务活动中有违反本合同义务条款的行为，有向其上级有关部门举报、建议给予处理并要求告知处理结果的权利。</w:t>
      </w:r>
    </w:p>
    <w:p w14:paraId="68873207">
      <w:pPr>
        <w:spacing w:line="480" w:lineRule="exact"/>
        <w:rPr>
          <w:rFonts w:ascii="宋体" w:hAnsi="宋体"/>
          <w:b/>
          <w:sz w:val="28"/>
          <w:szCs w:val="28"/>
          <w:highlight w:val="none"/>
        </w:rPr>
      </w:pPr>
      <w:r>
        <w:rPr>
          <w:rFonts w:hint="eastAsia" w:ascii="宋体" w:hAnsi="宋体"/>
          <w:b/>
          <w:sz w:val="28"/>
          <w:szCs w:val="28"/>
          <w:highlight w:val="none"/>
        </w:rPr>
        <w:t>第二条、甲方的义务</w:t>
      </w:r>
    </w:p>
    <w:p w14:paraId="2364E3C5">
      <w:pPr>
        <w:spacing w:line="480" w:lineRule="exact"/>
        <w:ind w:firstLine="560" w:firstLineChars="200"/>
        <w:rPr>
          <w:rFonts w:ascii="宋体" w:hAnsi="宋体"/>
          <w:sz w:val="28"/>
          <w:szCs w:val="28"/>
          <w:highlight w:val="none"/>
        </w:rPr>
      </w:pPr>
      <w:r>
        <w:rPr>
          <w:rFonts w:hint="eastAsia" w:ascii="宋体" w:hAnsi="宋体"/>
          <w:sz w:val="28"/>
          <w:szCs w:val="28"/>
          <w:highlight w:val="none"/>
        </w:rPr>
        <w:t>1、甲方及其工作人员不得索要或接受乙方的礼金、有价证券和贵重物品，不得在乙方报销任何应由甲方或个人支付的费用等。</w:t>
      </w:r>
    </w:p>
    <w:p w14:paraId="47CA9CA4">
      <w:pPr>
        <w:spacing w:line="480" w:lineRule="exact"/>
        <w:ind w:firstLine="560" w:firstLineChars="200"/>
        <w:rPr>
          <w:rFonts w:ascii="宋体" w:hAnsi="宋体"/>
          <w:sz w:val="28"/>
          <w:szCs w:val="28"/>
          <w:highlight w:val="none"/>
        </w:rPr>
      </w:pPr>
      <w:r>
        <w:rPr>
          <w:rFonts w:hint="eastAsia" w:ascii="宋体" w:hAnsi="宋体"/>
          <w:sz w:val="28"/>
          <w:szCs w:val="28"/>
          <w:highlight w:val="none"/>
        </w:rPr>
        <w:t>2、甲方工作人员不得参加乙方安排的宴请和娱乐活动；不得接受乙方的通讯工具、交通工具和高档办公用品等。</w:t>
      </w:r>
    </w:p>
    <w:p w14:paraId="0B79A8CD">
      <w:pPr>
        <w:spacing w:line="480" w:lineRule="exact"/>
        <w:ind w:firstLine="560" w:firstLineChars="200"/>
        <w:rPr>
          <w:rFonts w:ascii="宋体" w:hAnsi="宋体"/>
          <w:sz w:val="28"/>
          <w:szCs w:val="28"/>
          <w:highlight w:val="none"/>
        </w:rPr>
      </w:pPr>
      <w:r>
        <w:rPr>
          <w:rFonts w:hint="eastAsia" w:ascii="宋体" w:hAnsi="宋体"/>
          <w:sz w:val="28"/>
          <w:szCs w:val="28"/>
          <w:highlight w:val="none"/>
        </w:rPr>
        <w:t>3、甲方及工作人员不得要求或者接受乙方为其住房装修、婚丧嫁娶活动、配偶子女的工作安排以及出国出境、旅游等提供方便等。</w:t>
      </w:r>
    </w:p>
    <w:p w14:paraId="3CA51E56">
      <w:pPr>
        <w:spacing w:line="480" w:lineRule="exact"/>
        <w:ind w:firstLine="560" w:firstLineChars="200"/>
        <w:rPr>
          <w:rFonts w:ascii="宋体" w:hAnsi="宋体"/>
          <w:sz w:val="28"/>
          <w:szCs w:val="28"/>
          <w:highlight w:val="none"/>
        </w:rPr>
      </w:pPr>
      <w:r>
        <w:rPr>
          <w:rFonts w:hint="eastAsia" w:ascii="宋体" w:hAnsi="宋体"/>
          <w:sz w:val="28"/>
          <w:szCs w:val="28"/>
          <w:highlight w:val="none"/>
        </w:rPr>
        <w:t>4、甲方工作人员的配偶、子女不得从事与甲方工程有关的材料设备供应、工程分包、劳务等经济活动等。</w:t>
      </w:r>
    </w:p>
    <w:p w14:paraId="26F9B1C0">
      <w:pPr>
        <w:spacing w:line="480" w:lineRule="exact"/>
        <w:rPr>
          <w:rFonts w:ascii="宋体" w:hAnsi="宋体"/>
          <w:b/>
          <w:sz w:val="28"/>
          <w:szCs w:val="28"/>
          <w:highlight w:val="none"/>
        </w:rPr>
      </w:pPr>
      <w:r>
        <w:rPr>
          <w:rFonts w:hint="eastAsia" w:ascii="宋体" w:hAnsi="宋体"/>
          <w:b/>
          <w:sz w:val="28"/>
          <w:szCs w:val="28"/>
          <w:highlight w:val="none"/>
        </w:rPr>
        <w:t>第三条、乙方义务</w:t>
      </w:r>
    </w:p>
    <w:p w14:paraId="1287CDFC">
      <w:pPr>
        <w:spacing w:line="480" w:lineRule="exact"/>
        <w:ind w:firstLine="560" w:firstLineChars="200"/>
        <w:rPr>
          <w:rFonts w:ascii="宋体" w:hAnsi="宋体"/>
          <w:sz w:val="28"/>
          <w:szCs w:val="28"/>
          <w:highlight w:val="none"/>
        </w:rPr>
      </w:pPr>
      <w:r>
        <w:rPr>
          <w:rFonts w:hint="eastAsia" w:ascii="宋体" w:hAnsi="宋体"/>
          <w:sz w:val="28"/>
          <w:szCs w:val="28"/>
          <w:highlight w:val="none"/>
        </w:rPr>
        <w:t>1、乙方不得以任何理由向甲方及其工作人员行贿或馈赠礼金、有价证券、贵重礼品。</w:t>
      </w:r>
    </w:p>
    <w:p w14:paraId="0C81F141">
      <w:pPr>
        <w:spacing w:line="480" w:lineRule="exact"/>
        <w:ind w:firstLine="560" w:firstLineChars="200"/>
        <w:rPr>
          <w:rFonts w:ascii="宋体" w:hAnsi="宋体"/>
          <w:sz w:val="28"/>
          <w:szCs w:val="28"/>
          <w:highlight w:val="none"/>
        </w:rPr>
      </w:pPr>
      <w:r>
        <w:rPr>
          <w:rFonts w:hint="eastAsia" w:ascii="宋体" w:hAnsi="宋体"/>
          <w:sz w:val="28"/>
          <w:szCs w:val="28"/>
          <w:highlight w:val="none"/>
        </w:rPr>
        <w:t>2、乙方不得以任何名义为甲方及其工作人员报销应由甲方单位或个人支付的任何费用。</w:t>
      </w:r>
    </w:p>
    <w:p w14:paraId="7FF2F5D0">
      <w:pPr>
        <w:spacing w:line="480" w:lineRule="exact"/>
        <w:ind w:firstLine="560" w:firstLineChars="200"/>
        <w:rPr>
          <w:rFonts w:ascii="宋体" w:hAnsi="宋体"/>
          <w:sz w:val="28"/>
          <w:szCs w:val="28"/>
          <w:highlight w:val="none"/>
        </w:rPr>
      </w:pPr>
      <w:r>
        <w:rPr>
          <w:rFonts w:hint="eastAsia" w:ascii="宋体" w:hAnsi="宋体"/>
          <w:sz w:val="28"/>
          <w:szCs w:val="28"/>
          <w:highlight w:val="none"/>
        </w:rPr>
        <w:t>3、乙方不得以任何理由安排甲方工作人员参加宴请及高消费娱乐活动。</w:t>
      </w:r>
    </w:p>
    <w:p w14:paraId="3A4D0D74">
      <w:pPr>
        <w:spacing w:line="480" w:lineRule="exact"/>
        <w:ind w:firstLine="560" w:firstLineChars="200"/>
        <w:rPr>
          <w:rFonts w:ascii="宋体" w:hAnsi="宋体"/>
          <w:sz w:val="28"/>
          <w:szCs w:val="28"/>
          <w:highlight w:val="none"/>
        </w:rPr>
      </w:pPr>
      <w:r>
        <w:rPr>
          <w:rFonts w:hint="eastAsia" w:ascii="宋体" w:hAnsi="宋体"/>
          <w:sz w:val="28"/>
          <w:szCs w:val="28"/>
          <w:highlight w:val="none"/>
        </w:rPr>
        <w:t>4、乙方不得为甲方单位和个人购置或提供通讯工具、交通工具和高档办公用品等。</w:t>
      </w:r>
    </w:p>
    <w:p w14:paraId="08DEDB6D">
      <w:pPr>
        <w:spacing w:line="480" w:lineRule="exact"/>
        <w:rPr>
          <w:rFonts w:ascii="宋体" w:hAnsi="宋体"/>
          <w:b/>
          <w:sz w:val="28"/>
          <w:szCs w:val="28"/>
          <w:highlight w:val="none"/>
        </w:rPr>
      </w:pPr>
      <w:r>
        <w:rPr>
          <w:rFonts w:hint="eastAsia" w:ascii="宋体" w:hAnsi="宋体"/>
          <w:b/>
          <w:sz w:val="28"/>
          <w:szCs w:val="28"/>
          <w:highlight w:val="none"/>
        </w:rPr>
        <w:t>第四条、违约责任</w:t>
      </w:r>
    </w:p>
    <w:p w14:paraId="509EF1C0">
      <w:pPr>
        <w:spacing w:line="480" w:lineRule="exact"/>
        <w:ind w:firstLine="560" w:firstLineChars="200"/>
        <w:rPr>
          <w:rFonts w:ascii="宋体" w:hAnsi="宋体"/>
          <w:sz w:val="28"/>
          <w:szCs w:val="28"/>
          <w:highlight w:val="none"/>
        </w:rPr>
      </w:pPr>
      <w:r>
        <w:rPr>
          <w:rFonts w:hint="eastAsia" w:ascii="宋体" w:hAnsi="宋体"/>
          <w:sz w:val="28"/>
          <w:szCs w:val="28"/>
          <w:highlight w:val="none"/>
        </w:rPr>
        <w:t>1、甲方及其工作人员违反本合同第一、二条，按管理权限，依据有关规定给予党纪、政纪或组织处理；涉嫌犯罪的，移交司法机关追究法律责任；给予乙方造成经济损失的，应予以赔偿。</w:t>
      </w:r>
    </w:p>
    <w:p w14:paraId="3CCB3AE2">
      <w:pPr>
        <w:spacing w:line="480" w:lineRule="exact"/>
        <w:ind w:firstLine="560" w:firstLineChars="200"/>
        <w:rPr>
          <w:rFonts w:ascii="宋体" w:hAnsi="宋体"/>
          <w:sz w:val="28"/>
          <w:szCs w:val="28"/>
          <w:highlight w:val="none"/>
        </w:rPr>
      </w:pPr>
      <w:r>
        <w:rPr>
          <w:rFonts w:hint="eastAsia" w:ascii="宋体" w:hAnsi="宋体"/>
          <w:sz w:val="28"/>
          <w:szCs w:val="28"/>
          <w:highlight w:val="none"/>
        </w:rPr>
        <w:t>2、乙方及其工作人员违反本合同第一、三条，按管理权限，依据有关规定，给予党纪、政纪或组织处理；给甲方单位造成经济损失的，应予以赔偿。损失巨大的，甲方有权上报司法检察部门。未造成损失的，甲方有权扣留乙方交纳的履约保证金。</w:t>
      </w:r>
    </w:p>
    <w:p w14:paraId="33519C4E">
      <w:pPr>
        <w:spacing w:line="480" w:lineRule="exact"/>
        <w:rPr>
          <w:rFonts w:ascii="宋体" w:hAnsi="宋体"/>
          <w:sz w:val="28"/>
          <w:szCs w:val="28"/>
          <w:highlight w:val="none"/>
        </w:rPr>
      </w:pPr>
      <w:r>
        <w:rPr>
          <w:rFonts w:hint="eastAsia" w:ascii="宋体" w:hAnsi="宋体"/>
          <w:b/>
          <w:sz w:val="28"/>
          <w:szCs w:val="28"/>
          <w:highlight w:val="none"/>
        </w:rPr>
        <w:t>第五条、双方约定</w:t>
      </w:r>
      <w:r>
        <w:rPr>
          <w:rFonts w:hint="eastAsia" w:ascii="宋体" w:hAnsi="宋体"/>
          <w:sz w:val="28"/>
          <w:szCs w:val="28"/>
          <w:highlight w:val="none"/>
        </w:rPr>
        <w:t>：  本合同由甲方总公司纪检监察机关负责监督执行，并对本合同执行情况进行检查，提出在本合同规定范围内的裁定意见。</w:t>
      </w:r>
    </w:p>
    <w:p w14:paraId="7E5D3EAC">
      <w:pPr>
        <w:spacing w:line="480" w:lineRule="exact"/>
        <w:rPr>
          <w:rFonts w:ascii="宋体" w:hAnsi="宋体"/>
          <w:sz w:val="28"/>
          <w:szCs w:val="28"/>
          <w:highlight w:val="none"/>
        </w:rPr>
      </w:pPr>
      <w:r>
        <w:rPr>
          <w:rFonts w:hint="eastAsia" w:ascii="宋体" w:hAnsi="宋体"/>
          <w:b/>
          <w:sz w:val="28"/>
          <w:szCs w:val="28"/>
          <w:highlight w:val="none"/>
        </w:rPr>
        <w:t>第六条、</w:t>
      </w:r>
      <w:r>
        <w:rPr>
          <w:rFonts w:hint="eastAsia" w:ascii="宋体" w:hAnsi="宋体"/>
          <w:sz w:val="28"/>
          <w:szCs w:val="28"/>
          <w:highlight w:val="none"/>
        </w:rPr>
        <w:t>本合同有效期为甲乙双方签署之日起至该工程项目竣工验收后止。</w:t>
      </w:r>
    </w:p>
    <w:p w14:paraId="1577AB0E">
      <w:pPr>
        <w:spacing w:line="480" w:lineRule="exact"/>
        <w:rPr>
          <w:rFonts w:ascii="宋体" w:hAnsi="宋体"/>
          <w:sz w:val="28"/>
          <w:szCs w:val="28"/>
          <w:highlight w:val="none"/>
        </w:rPr>
      </w:pPr>
      <w:r>
        <w:rPr>
          <w:rFonts w:hint="eastAsia" w:ascii="宋体" w:hAnsi="宋体"/>
          <w:b/>
          <w:sz w:val="28"/>
          <w:szCs w:val="28"/>
          <w:highlight w:val="none"/>
        </w:rPr>
        <w:t>第七条</w:t>
      </w:r>
      <w:r>
        <w:rPr>
          <w:rFonts w:hint="eastAsia" w:ascii="宋体" w:hAnsi="宋体"/>
          <w:sz w:val="28"/>
          <w:szCs w:val="28"/>
          <w:highlight w:val="none"/>
        </w:rPr>
        <w:t>、本合同作为《工程劳务合作合同》的附件，经合同双方签署立即生效。</w:t>
      </w:r>
    </w:p>
    <w:p w14:paraId="0BE4D400">
      <w:pPr>
        <w:spacing w:line="480" w:lineRule="exact"/>
        <w:rPr>
          <w:rFonts w:ascii="宋体" w:hAnsi="宋体"/>
          <w:b/>
          <w:sz w:val="28"/>
          <w:szCs w:val="28"/>
          <w:highlight w:val="none"/>
        </w:rPr>
      </w:pPr>
      <w:r>
        <w:rPr>
          <w:rFonts w:hint="eastAsia" w:ascii="宋体" w:hAnsi="宋体"/>
          <w:b/>
          <w:sz w:val="28"/>
          <w:szCs w:val="28"/>
          <w:highlight w:val="none"/>
        </w:rPr>
        <w:t>第八条、本合同一式三份，甲、乙双方各执一份，送交甲方监督部门一份。</w:t>
      </w:r>
    </w:p>
    <w:p w14:paraId="4F17A1A3">
      <w:pPr>
        <w:tabs>
          <w:tab w:val="left" w:pos="2400"/>
        </w:tabs>
        <w:spacing w:line="480" w:lineRule="exact"/>
        <w:ind w:left="840"/>
        <w:rPr>
          <w:rFonts w:ascii="宋体" w:hAnsi="宋体"/>
          <w:sz w:val="28"/>
          <w:szCs w:val="28"/>
          <w:highlight w:val="none"/>
        </w:rPr>
      </w:pPr>
    </w:p>
    <w:p w14:paraId="0028E07A">
      <w:pPr>
        <w:spacing w:line="480" w:lineRule="exact"/>
        <w:ind w:firstLine="420" w:firstLineChars="150"/>
        <w:rPr>
          <w:rFonts w:ascii="宋体" w:hAnsi="宋体"/>
          <w:sz w:val="28"/>
          <w:szCs w:val="28"/>
          <w:highlight w:val="none"/>
        </w:rPr>
      </w:pPr>
      <w:r>
        <w:rPr>
          <w:rFonts w:hint="eastAsia" w:ascii="宋体" w:hAnsi="宋体"/>
          <w:sz w:val="28"/>
          <w:szCs w:val="28"/>
          <w:highlight w:val="none"/>
        </w:rPr>
        <w:t xml:space="preserve">甲方代表：                      乙方代表： </w:t>
      </w:r>
    </w:p>
    <w:p w14:paraId="5CAADA7F">
      <w:pPr>
        <w:spacing w:line="480" w:lineRule="exact"/>
        <w:rPr>
          <w:rFonts w:ascii="宋体" w:hAnsi="宋体"/>
          <w:sz w:val="28"/>
          <w:szCs w:val="28"/>
          <w:highlight w:val="none"/>
        </w:rPr>
      </w:pPr>
    </w:p>
    <w:p w14:paraId="684CCCE8">
      <w:pPr>
        <w:pStyle w:val="9"/>
        <w:spacing w:before="0" w:after="0"/>
        <w:ind w:firstLine="0"/>
        <w:rPr>
          <w:rFonts w:asciiTheme="majorEastAsia" w:hAnsiTheme="majorEastAsia" w:eastAsiaTheme="majorEastAsia"/>
          <w:b/>
          <w:color w:val="000000"/>
          <w:sz w:val="24"/>
          <w:szCs w:val="24"/>
          <w:highlight w:val="none"/>
        </w:rPr>
      </w:pPr>
      <w:r>
        <w:rPr>
          <w:rFonts w:hAnsi="宋体"/>
          <w:sz w:val="28"/>
          <w:szCs w:val="28"/>
          <w:highlight w:val="none"/>
        </w:rPr>
        <w:t xml:space="preserve">   年     月    日               </w:t>
      </w:r>
      <w:r>
        <w:rPr>
          <w:rFonts w:hint="eastAsia" w:hAnsi="宋体"/>
          <w:sz w:val="28"/>
          <w:szCs w:val="28"/>
          <w:highlight w:val="none"/>
          <w:lang w:val="en-US" w:eastAsia="zh-CN"/>
        </w:rPr>
        <w:t xml:space="preserve">   </w:t>
      </w:r>
      <w:r>
        <w:rPr>
          <w:rFonts w:hAnsi="宋体"/>
          <w:sz w:val="28"/>
          <w:szCs w:val="28"/>
          <w:highlight w:val="none"/>
        </w:rPr>
        <w:t>年     月    日</w:t>
      </w:r>
    </w:p>
    <w:p w14:paraId="23ECF719">
      <w:pPr>
        <w:pStyle w:val="9"/>
        <w:spacing w:beforeLines="100" w:after="0"/>
        <w:ind w:firstLine="0"/>
        <w:rPr>
          <w:rFonts w:hint="default" w:asciiTheme="majorEastAsia" w:hAnsiTheme="majorEastAsia" w:eastAsiaTheme="majorEastAsia"/>
          <w:b/>
          <w:color w:val="000000"/>
          <w:highlight w:val="none"/>
        </w:rPr>
      </w:pPr>
      <w:r>
        <w:rPr>
          <w:rFonts w:asciiTheme="majorEastAsia" w:hAnsiTheme="majorEastAsia" w:eastAsiaTheme="majorEastAsia"/>
          <w:b/>
          <w:color w:val="000000"/>
          <w:sz w:val="24"/>
          <w:szCs w:val="24"/>
          <w:highlight w:val="none"/>
        </w:rPr>
        <w:t>附件三</w:t>
      </w:r>
    </w:p>
    <w:p w14:paraId="73DECFD6">
      <w:pPr>
        <w:ind w:firstLine="172" w:firstLineChars="39"/>
        <w:jc w:val="center"/>
        <w:rPr>
          <w:rFonts w:asciiTheme="majorEastAsia" w:hAnsiTheme="majorEastAsia" w:eastAsiaTheme="majorEastAsia"/>
          <w:b/>
          <w:bCs/>
          <w:sz w:val="44"/>
          <w:szCs w:val="44"/>
          <w:highlight w:val="none"/>
        </w:rPr>
      </w:pPr>
      <w:r>
        <w:rPr>
          <w:rFonts w:hint="eastAsia" w:asciiTheme="majorEastAsia" w:hAnsiTheme="majorEastAsia" w:eastAsiaTheme="majorEastAsia"/>
          <w:b/>
          <w:bCs/>
          <w:sz w:val="44"/>
          <w:szCs w:val="44"/>
          <w:highlight w:val="none"/>
        </w:rPr>
        <w:t>承  诺  书</w:t>
      </w:r>
    </w:p>
    <w:p w14:paraId="380FD9F2">
      <w:pPr>
        <w:spacing w:line="360" w:lineRule="auto"/>
        <w:rPr>
          <w:rFonts w:asciiTheme="majorEastAsia" w:hAnsiTheme="majorEastAsia" w:eastAsiaTheme="majorEastAsia"/>
          <w:szCs w:val="21"/>
          <w:highlight w:val="none"/>
        </w:rPr>
      </w:pPr>
    </w:p>
    <w:p w14:paraId="0770A4D4">
      <w:pPr>
        <w:spacing w:line="360" w:lineRule="auto"/>
        <w:rPr>
          <w:rFonts w:asciiTheme="majorEastAsia" w:hAnsiTheme="majorEastAsia" w:eastAsiaTheme="majorEastAsia"/>
          <w:b/>
          <w:highlight w:val="none"/>
          <w:u w:val="single"/>
        </w:rPr>
      </w:pPr>
      <w:r>
        <w:rPr>
          <w:rFonts w:hint="eastAsia" w:asciiTheme="majorEastAsia" w:hAnsiTheme="majorEastAsia" w:eastAsiaTheme="majorEastAsia"/>
          <w:b/>
          <w:highlight w:val="none"/>
          <w:u w:val="single"/>
          <w:lang w:eastAsia="zh-CN"/>
        </w:rPr>
        <w:t>衡阳公路桥梁建设有限公司</w:t>
      </w:r>
      <w:r>
        <w:rPr>
          <w:rFonts w:hint="eastAsia" w:asciiTheme="majorEastAsia" w:hAnsiTheme="majorEastAsia" w:eastAsiaTheme="majorEastAsia"/>
          <w:b/>
          <w:highlight w:val="none"/>
          <w:u w:val="single"/>
        </w:rPr>
        <w:t xml:space="preserve">    </w:t>
      </w:r>
      <w:r>
        <w:rPr>
          <w:rFonts w:hint="eastAsia" w:asciiTheme="majorEastAsia" w:hAnsiTheme="majorEastAsia" w:eastAsiaTheme="majorEastAsia"/>
          <w:b/>
          <w:highlight w:val="none"/>
          <w:u w:val="single"/>
          <w:lang w:val="en-US" w:eastAsia="zh-CN"/>
        </w:rPr>
        <w:t xml:space="preserve"> </w:t>
      </w:r>
      <w:r>
        <w:rPr>
          <w:rFonts w:hint="eastAsia" w:asciiTheme="majorEastAsia" w:hAnsiTheme="majorEastAsia" w:eastAsiaTheme="majorEastAsia"/>
          <w:b/>
          <w:highlight w:val="none"/>
          <w:u w:val="single"/>
        </w:rPr>
        <w:t>：</w:t>
      </w:r>
    </w:p>
    <w:p w14:paraId="3645AD89">
      <w:pPr>
        <w:spacing w:line="360" w:lineRule="auto"/>
        <w:ind w:firstLine="480" w:firstLineChars="200"/>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本人</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rPr>
        <w:t>身份证号码:</w:t>
      </w:r>
      <w:r>
        <w:rPr>
          <w:rFonts w:hint="eastAsia" w:ascii="宋体" w:hAnsi="宋体" w:cs="宋体"/>
          <w:b w:val="0"/>
          <w:bCs/>
          <w:sz w:val="24"/>
          <w:szCs w:val="24"/>
          <w:highlight w:val="none"/>
          <w:u w:val="single"/>
          <w:lang w:val="en-US" w:eastAsia="zh-CN"/>
        </w:rPr>
        <w:t xml:space="preserve">               </w:t>
      </w:r>
      <w:r>
        <w:rPr>
          <w:rFonts w:hint="eastAsia" w:ascii="宋体" w:hAnsi="宋体" w:eastAsia="宋体" w:cs="宋体"/>
          <w:b w:val="0"/>
          <w:bCs/>
          <w:sz w:val="24"/>
          <w:szCs w:val="24"/>
          <w:highlight w:val="none"/>
          <w:u w:val="single"/>
        </w:rPr>
        <w:t xml:space="preserve"> </w:t>
      </w:r>
      <w:r>
        <w:rPr>
          <w:rFonts w:hint="eastAsia" w:ascii="宋体" w:hAnsi="宋体" w:eastAsia="宋体" w:cs="宋体"/>
          <w:b w:val="0"/>
          <w:bCs/>
          <w:sz w:val="24"/>
          <w:szCs w:val="24"/>
          <w:highlight w:val="none"/>
        </w:rPr>
        <w:t>(附身份证复印件)在</w:t>
      </w:r>
      <w:r>
        <w:rPr>
          <w:rFonts w:hint="eastAsia" w:ascii="宋体" w:hAnsi="宋体" w:cs="宋体"/>
          <w:b w:val="0"/>
          <w:bCs/>
          <w:sz w:val="24"/>
          <w:szCs w:val="24"/>
          <w:highlight w:val="none"/>
          <w:u w:val="single"/>
          <w:lang w:val="en-US" w:eastAsia="zh-CN"/>
        </w:rPr>
        <w:t xml:space="preserve">          </w:t>
      </w:r>
      <w:r>
        <w:rPr>
          <w:rFonts w:hint="eastAsia" w:ascii="宋体" w:hAnsi="宋体" w:cs="宋体"/>
          <w:highlight w:val="none"/>
          <w:u w:val="none"/>
          <w:lang w:val="en-US" w:eastAsia="zh-CN"/>
        </w:rPr>
        <w:t>等部分工程</w:t>
      </w:r>
      <w:r>
        <w:rPr>
          <w:rFonts w:hint="eastAsia" w:ascii="宋体" w:hAnsi="宋体" w:eastAsia="宋体" w:cs="宋体"/>
          <w:b w:val="0"/>
          <w:bCs/>
          <w:sz w:val="24"/>
          <w:szCs w:val="24"/>
          <w:highlight w:val="none"/>
        </w:rPr>
        <w:t>施工工程中承诺做到如下条款:</w:t>
      </w:r>
    </w:p>
    <w:p w14:paraId="638176EE">
      <w:pPr>
        <w:widowControl w:val="0"/>
        <w:spacing w:line="360" w:lineRule="auto"/>
        <w:ind w:firstLine="420" w:firstLineChars="200"/>
        <w:jc w:val="both"/>
        <w:rPr>
          <w:rFonts w:asciiTheme="majorEastAsia" w:hAnsiTheme="majorEastAsia" w:eastAsiaTheme="majorEastAsia"/>
          <w:highlight w:val="none"/>
        </w:rPr>
      </w:pPr>
      <w:r>
        <w:rPr>
          <w:rFonts w:hint="eastAsia" w:asciiTheme="majorEastAsia" w:hAnsiTheme="majorEastAsia" w:eastAsiaTheme="majorEastAsia"/>
          <w:highlight w:val="none"/>
        </w:rPr>
        <w:t>1、在本工程施工中，做到安全第一，搞好生产，不惜代价采取防患措施，杜绝安全事故。</w:t>
      </w:r>
    </w:p>
    <w:p w14:paraId="37B127A1">
      <w:pPr>
        <w:widowControl w:val="0"/>
        <w:spacing w:line="360" w:lineRule="auto"/>
        <w:ind w:firstLine="420" w:firstLineChars="200"/>
        <w:jc w:val="both"/>
        <w:rPr>
          <w:rFonts w:asciiTheme="majorEastAsia" w:hAnsiTheme="majorEastAsia" w:eastAsiaTheme="majorEastAsia"/>
          <w:highlight w:val="none"/>
        </w:rPr>
      </w:pPr>
      <w:r>
        <w:rPr>
          <w:rFonts w:hint="eastAsia" w:asciiTheme="majorEastAsia" w:hAnsiTheme="majorEastAsia" w:eastAsiaTheme="majorEastAsia"/>
          <w:highlight w:val="none"/>
        </w:rPr>
        <w:t>2、认真履行本合同相关条款。</w:t>
      </w:r>
    </w:p>
    <w:p w14:paraId="143198F5">
      <w:pPr>
        <w:widowControl w:val="0"/>
        <w:spacing w:line="360" w:lineRule="auto"/>
        <w:ind w:firstLine="420" w:firstLineChars="200"/>
        <w:jc w:val="both"/>
        <w:rPr>
          <w:rFonts w:asciiTheme="majorEastAsia" w:hAnsiTheme="majorEastAsia" w:eastAsiaTheme="majorEastAsia"/>
          <w:highlight w:val="none"/>
        </w:rPr>
      </w:pPr>
      <w:r>
        <w:rPr>
          <w:rFonts w:hint="eastAsia" w:asciiTheme="majorEastAsia" w:hAnsiTheme="majorEastAsia" w:eastAsiaTheme="majorEastAsia"/>
          <w:highlight w:val="none"/>
        </w:rPr>
        <w:t>3、服从及配合甲方进行人员综合管理（人员名单、出入证、婚姻情况、住宿等），所派人员年龄保证在18周岁以上至55周岁以内。</w:t>
      </w:r>
    </w:p>
    <w:p w14:paraId="4EE03D28">
      <w:pPr>
        <w:widowControl w:val="0"/>
        <w:spacing w:line="360" w:lineRule="auto"/>
        <w:ind w:firstLine="420" w:firstLineChars="200"/>
        <w:jc w:val="both"/>
        <w:rPr>
          <w:rFonts w:asciiTheme="majorEastAsia" w:hAnsiTheme="majorEastAsia" w:eastAsiaTheme="majorEastAsia"/>
          <w:highlight w:val="none"/>
        </w:rPr>
      </w:pPr>
      <w:r>
        <w:rPr>
          <w:rFonts w:hint="eastAsia" w:asciiTheme="majorEastAsia" w:hAnsiTheme="majorEastAsia" w:eastAsiaTheme="majorEastAsia"/>
          <w:highlight w:val="none"/>
        </w:rPr>
        <w:t>4、按甲方要求进度施工本工程。</w:t>
      </w:r>
    </w:p>
    <w:p w14:paraId="779B904E">
      <w:pPr>
        <w:widowControl w:val="0"/>
        <w:spacing w:line="360" w:lineRule="auto"/>
        <w:ind w:firstLine="420" w:firstLineChars="200"/>
        <w:jc w:val="both"/>
        <w:rPr>
          <w:rFonts w:asciiTheme="majorEastAsia" w:hAnsiTheme="majorEastAsia" w:eastAsiaTheme="majorEastAsia"/>
          <w:highlight w:val="none"/>
        </w:rPr>
      </w:pPr>
      <w:r>
        <w:rPr>
          <w:rFonts w:hint="eastAsia" w:asciiTheme="majorEastAsia" w:hAnsiTheme="majorEastAsia" w:eastAsiaTheme="majorEastAsia"/>
          <w:highlight w:val="none"/>
        </w:rPr>
        <w:t>5、按甲方要求工期按时完成本工程。</w:t>
      </w:r>
    </w:p>
    <w:p w14:paraId="3C24A6DA">
      <w:pPr>
        <w:widowControl w:val="0"/>
        <w:spacing w:line="360" w:lineRule="auto"/>
        <w:ind w:firstLine="420" w:firstLineChars="200"/>
        <w:jc w:val="both"/>
        <w:rPr>
          <w:rFonts w:asciiTheme="majorEastAsia" w:hAnsiTheme="majorEastAsia" w:eastAsiaTheme="majorEastAsia"/>
          <w:highlight w:val="none"/>
        </w:rPr>
      </w:pPr>
      <w:r>
        <w:rPr>
          <w:rFonts w:hint="eastAsia" w:asciiTheme="majorEastAsia" w:hAnsiTheme="majorEastAsia" w:eastAsiaTheme="majorEastAsia"/>
          <w:highlight w:val="none"/>
        </w:rPr>
        <w:t>6、按甲方要求安全文明施工。</w:t>
      </w:r>
    </w:p>
    <w:p w14:paraId="4463FF08">
      <w:pPr>
        <w:spacing w:line="360" w:lineRule="auto"/>
        <w:ind w:firstLine="420" w:firstLineChars="200"/>
        <w:rPr>
          <w:rFonts w:asciiTheme="majorEastAsia" w:hAnsiTheme="majorEastAsia" w:eastAsiaTheme="majorEastAsia"/>
          <w:highlight w:val="none"/>
        </w:rPr>
      </w:pPr>
      <w:r>
        <w:rPr>
          <w:rFonts w:hint="eastAsia" w:asciiTheme="majorEastAsia" w:hAnsiTheme="majorEastAsia" w:eastAsiaTheme="majorEastAsia"/>
          <w:highlight w:val="none"/>
        </w:rPr>
        <w:t>若因自己原因造成质量、进度、安全文明、工期、综合管理达不到甲方要求，甲方有权中途勒令退场。若因前句所述原因，自己自动退场时，须提前10天与甲方负责人协商好，待甲方把相关队伍进场后，自己才退场。其结算均按总工程量×合同单价×70%结算，其余30%作为补偿甲方损失。</w:t>
      </w:r>
    </w:p>
    <w:p w14:paraId="3F0DC6E2">
      <w:pPr>
        <w:spacing w:line="360" w:lineRule="auto"/>
        <w:ind w:firstLine="420" w:firstLineChars="200"/>
        <w:rPr>
          <w:rFonts w:asciiTheme="majorEastAsia" w:hAnsiTheme="majorEastAsia" w:eastAsiaTheme="majorEastAsia"/>
          <w:highlight w:val="none"/>
        </w:rPr>
      </w:pPr>
    </w:p>
    <w:p w14:paraId="0B342B31">
      <w:pPr>
        <w:spacing w:line="360" w:lineRule="auto"/>
        <w:rPr>
          <w:rFonts w:asciiTheme="majorEastAsia" w:hAnsiTheme="majorEastAsia" w:eastAsiaTheme="majorEastAsia"/>
          <w:highlight w:val="none"/>
        </w:rPr>
      </w:pPr>
    </w:p>
    <w:p w14:paraId="228793CC">
      <w:pPr>
        <w:spacing w:line="440" w:lineRule="exact"/>
        <w:ind w:firstLine="3570" w:firstLineChars="1700"/>
        <w:rPr>
          <w:rFonts w:hint="eastAsia" w:asciiTheme="majorEastAsia" w:hAnsiTheme="majorEastAsia" w:eastAsiaTheme="majorEastAsia"/>
          <w:highlight w:val="none"/>
        </w:rPr>
      </w:pPr>
      <w:r>
        <w:rPr>
          <w:rFonts w:hint="eastAsia" w:asciiTheme="majorEastAsia" w:hAnsiTheme="majorEastAsia" w:eastAsiaTheme="majorEastAsia"/>
          <w:highlight w:val="none"/>
        </w:rPr>
        <w:t>乙方（盖章）：</w:t>
      </w:r>
    </w:p>
    <w:p w14:paraId="5316C7E9">
      <w:pPr>
        <w:spacing w:line="440" w:lineRule="exact"/>
        <w:ind w:firstLine="3570" w:firstLineChars="1700"/>
        <w:rPr>
          <w:rFonts w:hint="eastAsia" w:asciiTheme="majorEastAsia" w:hAnsiTheme="majorEastAsia" w:eastAsiaTheme="majorEastAsia"/>
          <w:highlight w:val="none"/>
        </w:rPr>
      </w:pPr>
    </w:p>
    <w:p w14:paraId="213C9E00">
      <w:pPr>
        <w:spacing w:line="440" w:lineRule="exact"/>
        <w:ind w:firstLine="3570" w:firstLineChars="1700"/>
        <w:rPr>
          <w:rFonts w:asciiTheme="majorEastAsia" w:hAnsiTheme="majorEastAsia" w:eastAsiaTheme="majorEastAsia"/>
          <w:highlight w:val="none"/>
          <w:u w:val="single"/>
        </w:rPr>
      </w:pPr>
      <w:r>
        <w:rPr>
          <w:rFonts w:hint="eastAsia" w:asciiTheme="majorEastAsia" w:hAnsiTheme="majorEastAsia" w:eastAsiaTheme="majorEastAsia"/>
          <w:highlight w:val="none"/>
        </w:rPr>
        <w:t>身份证号码：</w:t>
      </w:r>
    </w:p>
    <w:p w14:paraId="5B61EFA3">
      <w:pPr>
        <w:spacing w:line="440" w:lineRule="exact"/>
        <w:ind w:firstLine="105" w:firstLineChars="50"/>
        <w:rPr>
          <w:rFonts w:asciiTheme="majorEastAsia" w:hAnsiTheme="majorEastAsia" w:eastAsiaTheme="majorEastAsia"/>
          <w:highlight w:val="none"/>
        </w:rPr>
      </w:pPr>
    </w:p>
    <w:p w14:paraId="483DA4DB">
      <w:pPr>
        <w:spacing w:line="480" w:lineRule="auto"/>
        <w:ind w:firstLine="3675" w:firstLineChars="1750"/>
        <w:rPr>
          <w:rFonts w:hint="default" w:asciiTheme="majorEastAsia" w:hAnsiTheme="majorEastAsia" w:eastAsiaTheme="majorEastAsia"/>
          <w:highlight w:val="none"/>
          <w:lang w:val="en-US"/>
        </w:rPr>
      </w:pPr>
      <w:r>
        <w:rPr>
          <w:rFonts w:hint="eastAsia" w:asciiTheme="majorEastAsia" w:hAnsiTheme="majorEastAsia" w:eastAsiaTheme="majorEastAsia"/>
          <w:highlight w:val="none"/>
          <w:lang w:val="en-US" w:eastAsia="zh-CN"/>
        </w:rPr>
        <w:t>签字</w:t>
      </w:r>
      <w:r>
        <w:rPr>
          <w:rFonts w:hint="eastAsia" w:asciiTheme="majorEastAsia" w:hAnsiTheme="majorEastAsia" w:eastAsiaTheme="majorEastAsia"/>
          <w:highlight w:val="none"/>
        </w:rPr>
        <w:t>：</w:t>
      </w:r>
      <w:r>
        <w:rPr>
          <w:rFonts w:hint="eastAsia" w:asciiTheme="majorEastAsia" w:hAnsiTheme="majorEastAsia" w:eastAsiaTheme="majorEastAsia"/>
          <w:highlight w:val="none"/>
          <w:lang w:val="en-US" w:eastAsia="zh-CN"/>
        </w:rPr>
        <w:t xml:space="preserve"> </w:t>
      </w:r>
    </w:p>
    <w:p w14:paraId="34B4B1B2">
      <w:pPr>
        <w:spacing w:line="480" w:lineRule="auto"/>
        <w:rPr>
          <w:rFonts w:asciiTheme="majorEastAsia" w:hAnsiTheme="majorEastAsia" w:eastAsiaTheme="majorEastAsia"/>
          <w:highlight w:val="none"/>
        </w:rPr>
      </w:pPr>
      <w:r>
        <w:rPr>
          <w:rFonts w:hint="eastAsia" w:asciiTheme="majorEastAsia" w:hAnsiTheme="majorEastAsia" w:eastAsiaTheme="majorEastAsia"/>
          <w:highlight w:val="none"/>
        </w:rPr>
        <w:t xml:space="preserve">                                  日     期：       年   月   日</w:t>
      </w:r>
    </w:p>
    <w:p w14:paraId="301FF69C">
      <w:pPr>
        <w:pStyle w:val="9"/>
        <w:spacing w:beforeLines="100" w:after="0"/>
        <w:ind w:firstLine="0"/>
        <w:rPr>
          <w:rFonts w:hint="default" w:asciiTheme="majorEastAsia" w:hAnsiTheme="majorEastAsia" w:eastAsiaTheme="majorEastAsia"/>
          <w:b/>
          <w:color w:val="000000"/>
          <w:sz w:val="24"/>
          <w:szCs w:val="24"/>
          <w:highlight w:val="none"/>
        </w:rPr>
      </w:pPr>
    </w:p>
    <w:p w14:paraId="564B1773">
      <w:pPr>
        <w:pStyle w:val="9"/>
        <w:spacing w:beforeLines="100" w:after="0"/>
        <w:ind w:firstLine="0"/>
        <w:rPr>
          <w:rFonts w:asciiTheme="majorEastAsia" w:hAnsiTheme="majorEastAsia" w:eastAsiaTheme="majorEastAsia"/>
          <w:b/>
          <w:color w:val="000000"/>
          <w:sz w:val="24"/>
          <w:szCs w:val="24"/>
          <w:highlight w:val="none"/>
        </w:rPr>
      </w:pPr>
    </w:p>
    <w:p w14:paraId="0816AF81">
      <w:pPr>
        <w:pStyle w:val="9"/>
        <w:spacing w:beforeLines="100" w:after="0"/>
        <w:ind w:firstLine="0"/>
        <w:rPr>
          <w:rFonts w:asciiTheme="majorEastAsia" w:hAnsiTheme="majorEastAsia" w:eastAsiaTheme="majorEastAsia"/>
          <w:b/>
          <w:color w:val="000000"/>
          <w:sz w:val="24"/>
          <w:szCs w:val="24"/>
          <w:highlight w:val="none"/>
        </w:rPr>
      </w:pPr>
    </w:p>
    <w:p w14:paraId="45397DAC">
      <w:pPr>
        <w:pStyle w:val="9"/>
        <w:spacing w:beforeLines="100" w:after="0"/>
        <w:ind w:firstLine="0"/>
        <w:rPr>
          <w:rFonts w:hint="default" w:asciiTheme="majorEastAsia" w:hAnsiTheme="majorEastAsia" w:eastAsiaTheme="majorEastAsia"/>
          <w:b/>
          <w:color w:val="000000"/>
          <w:highlight w:val="none"/>
        </w:rPr>
      </w:pPr>
      <w:r>
        <w:rPr>
          <w:rFonts w:asciiTheme="majorEastAsia" w:hAnsiTheme="majorEastAsia" w:eastAsiaTheme="majorEastAsia"/>
          <w:b/>
          <w:color w:val="000000"/>
          <w:sz w:val="24"/>
          <w:szCs w:val="24"/>
          <w:highlight w:val="none"/>
        </w:rPr>
        <w:t>附件四</w:t>
      </w:r>
    </w:p>
    <w:p w14:paraId="70C890B4">
      <w:pPr>
        <w:spacing w:line="400" w:lineRule="exact"/>
        <w:jc w:val="center"/>
        <w:rPr>
          <w:rFonts w:hint="eastAsia" w:cs="仿宋" w:asciiTheme="majorEastAsia" w:hAnsiTheme="majorEastAsia" w:eastAsiaTheme="majorEastAsia"/>
          <w:b/>
          <w:color w:val="000000"/>
          <w:sz w:val="30"/>
          <w:szCs w:val="30"/>
          <w:highlight w:val="none"/>
          <w:lang w:eastAsia="zh-CN"/>
        </w:rPr>
      </w:pPr>
      <w:r>
        <w:rPr>
          <w:rFonts w:hint="eastAsia" w:cs="仿宋" w:asciiTheme="majorEastAsia" w:hAnsiTheme="majorEastAsia" w:eastAsiaTheme="majorEastAsia"/>
          <w:b/>
          <w:color w:val="000000"/>
          <w:sz w:val="30"/>
          <w:szCs w:val="30"/>
          <w:highlight w:val="none"/>
          <w:lang w:eastAsia="zh-CN"/>
        </w:rPr>
        <w:t>衡阳公路桥梁建设有限公司</w:t>
      </w:r>
    </w:p>
    <w:p w14:paraId="3F4FABFB">
      <w:pPr>
        <w:spacing w:line="400" w:lineRule="exact"/>
        <w:jc w:val="center"/>
        <w:rPr>
          <w:rFonts w:cs="仿宋" w:asciiTheme="majorEastAsia" w:hAnsiTheme="majorEastAsia" w:eastAsiaTheme="majorEastAsia"/>
          <w:b/>
          <w:color w:val="000000"/>
          <w:sz w:val="30"/>
          <w:szCs w:val="30"/>
          <w:highlight w:val="none"/>
        </w:rPr>
      </w:pPr>
      <w:r>
        <w:rPr>
          <w:rFonts w:hint="eastAsia" w:cs="仿宋" w:asciiTheme="majorEastAsia" w:hAnsiTheme="majorEastAsia" w:eastAsiaTheme="majorEastAsia"/>
          <w:b/>
          <w:color w:val="000000"/>
          <w:sz w:val="30"/>
          <w:szCs w:val="30"/>
          <w:highlight w:val="none"/>
        </w:rPr>
        <w:t>项目现场施工人员安全违约责任细则</w:t>
      </w:r>
    </w:p>
    <w:p w14:paraId="5CF7DA9B">
      <w:pPr>
        <w:jc w:val="right"/>
        <w:rPr>
          <w:rFonts w:cs="仿宋" w:asciiTheme="majorEastAsia" w:hAnsiTheme="majorEastAsia" w:eastAsiaTheme="majorEastAsia"/>
          <w:color w:val="000000"/>
          <w:highlight w:val="none"/>
        </w:rPr>
      </w:pPr>
      <w:r>
        <w:rPr>
          <w:rFonts w:hint="eastAsia" w:cs="仿宋" w:asciiTheme="majorEastAsia" w:hAnsiTheme="majorEastAsia" w:eastAsiaTheme="majorEastAsia"/>
          <w:color w:val="000000"/>
          <w:highlight w:val="none"/>
        </w:rPr>
        <w:t xml:space="preserve">编号: </w:t>
      </w:r>
    </w:p>
    <w:tbl>
      <w:tblPr>
        <w:tblStyle w:val="1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073"/>
        <w:gridCol w:w="1800"/>
      </w:tblGrid>
      <w:tr w14:paraId="05D8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8EF0B02">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序号</w:t>
            </w:r>
          </w:p>
        </w:tc>
        <w:tc>
          <w:tcPr>
            <w:tcW w:w="7073" w:type="dxa"/>
            <w:vAlign w:val="center"/>
          </w:tcPr>
          <w:p w14:paraId="4AE8899C">
            <w:pPr>
              <w:ind w:firstLine="195" w:firstLineChars="93"/>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违章、违规、违纪事实</w:t>
            </w:r>
          </w:p>
        </w:tc>
        <w:tc>
          <w:tcPr>
            <w:tcW w:w="1800" w:type="dxa"/>
            <w:vAlign w:val="center"/>
          </w:tcPr>
          <w:p w14:paraId="19DF2393">
            <w:pP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处罚金额（元）</w:t>
            </w:r>
          </w:p>
        </w:tc>
      </w:tr>
      <w:tr w14:paraId="0FAE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20701FE">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w:t>
            </w:r>
          </w:p>
        </w:tc>
        <w:tc>
          <w:tcPr>
            <w:tcW w:w="7073" w:type="dxa"/>
            <w:vAlign w:val="center"/>
          </w:tcPr>
          <w:p w14:paraId="3B47E4E9">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进入施工现场未戴工作卡</w:t>
            </w:r>
          </w:p>
        </w:tc>
        <w:tc>
          <w:tcPr>
            <w:tcW w:w="1800" w:type="dxa"/>
            <w:vAlign w:val="center"/>
          </w:tcPr>
          <w:p w14:paraId="3AED0B64">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6182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3D6DC0D">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w:t>
            </w:r>
          </w:p>
        </w:tc>
        <w:tc>
          <w:tcPr>
            <w:tcW w:w="7073" w:type="dxa"/>
            <w:vAlign w:val="center"/>
          </w:tcPr>
          <w:p w14:paraId="07EBAA03">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现场安全员未经批准，擅自离开现场整天（8小时）</w:t>
            </w:r>
          </w:p>
        </w:tc>
        <w:tc>
          <w:tcPr>
            <w:tcW w:w="1800" w:type="dxa"/>
            <w:vAlign w:val="center"/>
          </w:tcPr>
          <w:p w14:paraId="187260D2">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200/人·次</w:t>
            </w:r>
          </w:p>
        </w:tc>
      </w:tr>
      <w:tr w14:paraId="7DC6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5B84430">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3</w:t>
            </w:r>
          </w:p>
        </w:tc>
        <w:tc>
          <w:tcPr>
            <w:tcW w:w="7073" w:type="dxa"/>
            <w:vAlign w:val="center"/>
          </w:tcPr>
          <w:p w14:paraId="0DFD1FF9">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无正当理由不接受安全教育培训或不参加安全专门会议</w:t>
            </w:r>
          </w:p>
        </w:tc>
        <w:tc>
          <w:tcPr>
            <w:tcW w:w="1800" w:type="dxa"/>
            <w:vAlign w:val="center"/>
          </w:tcPr>
          <w:p w14:paraId="500992EE">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20C7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0DB8FCCE">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4</w:t>
            </w:r>
          </w:p>
        </w:tc>
        <w:tc>
          <w:tcPr>
            <w:tcW w:w="7073" w:type="dxa"/>
            <w:vAlign w:val="center"/>
          </w:tcPr>
          <w:p w14:paraId="5D4CD6BA">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现场施工管理违章指挥造成严重后果</w:t>
            </w:r>
          </w:p>
        </w:tc>
        <w:tc>
          <w:tcPr>
            <w:tcW w:w="1800" w:type="dxa"/>
            <w:vAlign w:val="center"/>
          </w:tcPr>
          <w:p w14:paraId="50C93B35">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200/人·次</w:t>
            </w:r>
          </w:p>
        </w:tc>
      </w:tr>
      <w:tr w14:paraId="38CD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1012491A">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w:t>
            </w:r>
          </w:p>
        </w:tc>
        <w:tc>
          <w:tcPr>
            <w:tcW w:w="7073" w:type="dxa"/>
            <w:vAlign w:val="center"/>
          </w:tcPr>
          <w:p w14:paraId="657CA32B">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进入施工现场部不戴安全帽（不穿工作服）或不按标准佩戴安全帽</w:t>
            </w:r>
          </w:p>
        </w:tc>
        <w:tc>
          <w:tcPr>
            <w:tcW w:w="1800" w:type="dxa"/>
            <w:vAlign w:val="center"/>
          </w:tcPr>
          <w:p w14:paraId="6F4B9964">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3FAA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90CAD7C">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6</w:t>
            </w:r>
          </w:p>
        </w:tc>
        <w:tc>
          <w:tcPr>
            <w:tcW w:w="7073" w:type="dxa"/>
            <w:vAlign w:val="center"/>
          </w:tcPr>
          <w:p w14:paraId="680E47DF">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高处悬空作业不系安全带或安全带系挂不符合要求</w:t>
            </w:r>
          </w:p>
        </w:tc>
        <w:tc>
          <w:tcPr>
            <w:tcW w:w="1800" w:type="dxa"/>
            <w:vAlign w:val="center"/>
          </w:tcPr>
          <w:p w14:paraId="044D5330">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7D8F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67BBE170">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7</w:t>
            </w:r>
          </w:p>
        </w:tc>
        <w:tc>
          <w:tcPr>
            <w:tcW w:w="7073" w:type="dxa"/>
            <w:vAlign w:val="center"/>
          </w:tcPr>
          <w:p w14:paraId="48F7019E">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喝酒后上岗作业或打赤膊不穿衣服操作</w:t>
            </w:r>
          </w:p>
        </w:tc>
        <w:tc>
          <w:tcPr>
            <w:tcW w:w="1800" w:type="dxa"/>
            <w:vAlign w:val="center"/>
          </w:tcPr>
          <w:p w14:paraId="5E3AEC4E">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133F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CD271FB">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8</w:t>
            </w:r>
          </w:p>
        </w:tc>
        <w:tc>
          <w:tcPr>
            <w:tcW w:w="7073" w:type="dxa"/>
            <w:vAlign w:val="center"/>
          </w:tcPr>
          <w:p w14:paraId="50929D0E">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穿拖鞋或高处作业未穿防滑鞋上岗操作</w:t>
            </w:r>
          </w:p>
        </w:tc>
        <w:tc>
          <w:tcPr>
            <w:tcW w:w="1800" w:type="dxa"/>
            <w:vAlign w:val="center"/>
          </w:tcPr>
          <w:p w14:paraId="2771BA6E">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5FDC7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6EB9B9F7">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9</w:t>
            </w:r>
          </w:p>
        </w:tc>
        <w:tc>
          <w:tcPr>
            <w:tcW w:w="7073" w:type="dxa"/>
            <w:vAlign w:val="center"/>
          </w:tcPr>
          <w:p w14:paraId="2CF5A829">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人工挖孔桩桩下作业不系安全带</w:t>
            </w:r>
          </w:p>
        </w:tc>
        <w:tc>
          <w:tcPr>
            <w:tcW w:w="1800" w:type="dxa"/>
            <w:vAlign w:val="center"/>
          </w:tcPr>
          <w:p w14:paraId="195CDD21">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49AC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C26923B">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w:t>
            </w:r>
          </w:p>
        </w:tc>
        <w:tc>
          <w:tcPr>
            <w:tcW w:w="7073" w:type="dxa"/>
            <w:vAlign w:val="center"/>
          </w:tcPr>
          <w:p w14:paraId="164028FF">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吊篮工作人员从楼层上下</w:t>
            </w:r>
          </w:p>
        </w:tc>
        <w:tc>
          <w:tcPr>
            <w:tcW w:w="1800" w:type="dxa"/>
            <w:vAlign w:val="center"/>
          </w:tcPr>
          <w:p w14:paraId="5C579993">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6F9B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CF3F5DF">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11</w:t>
            </w:r>
          </w:p>
        </w:tc>
        <w:tc>
          <w:tcPr>
            <w:tcW w:w="7073" w:type="dxa"/>
            <w:vAlign w:val="center"/>
          </w:tcPr>
          <w:p w14:paraId="1C70A249">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物料提升机载人上下</w:t>
            </w:r>
          </w:p>
        </w:tc>
        <w:tc>
          <w:tcPr>
            <w:tcW w:w="1800" w:type="dxa"/>
            <w:vAlign w:val="center"/>
          </w:tcPr>
          <w:p w14:paraId="0201027F">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5C2E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7C82E97">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12</w:t>
            </w:r>
          </w:p>
        </w:tc>
        <w:tc>
          <w:tcPr>
            <w:tcW w:w="7073" w:type="dxa"/>
            <w:vAlign w:val="center"/>
          </w:tcPr>
          <w:p w14:paraId="3644B6A6">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现场随地大小便</w:t>
            </w:r>
          </w:p>
        </w:tc>
        <w:tc>
          <w:tcPr>
            <w:tcW w:w="1800" w:type="dxa"/>
            <w:vAlign w:val="center"/>
          </w:tcPr>
          <w:p w14:paraId="40A64A45">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3695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043012EC">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13</w:t>
            </w:r>
          </w:p>
        </w:tc>
        <w:tc>
          <w:tcPr>
            <w:tcW w:w="7073" w:type="dxa"/>
            <w:vAlign w:val="center"/>
          </w:tcPr>
          <w:p w14:paraId="38EAD1F1">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现场偷盗公共财物或大家斗殴致人受伤</w:t>
            </w:r>
          </w:p>
        </w:tc>
        <w:tc>
          <w:tcPr>
            <w:tcW w:w="1800" w:type="dxa"/>
            <w:vAlign w:val="center"/>
          </w:tcPr>
          <w:p w14:paraId="4E6EF9C4">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200/人·次</w:t>
            </w:r>
          </w:p>
        </w:tc>
      </w:tr>
      <w:tr w14:paraId="20B8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4A4CC77">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14</w:t>
            </w:r>
          </w:p>
        </w:tc>
        <w:tc>
          <w:tcPr>
            <w:tcW w:w="7073" w:type="dxa"/>
            <w:vAlign w:val="center"/>
          </w:tcPr>
          <w:p w14:paraId="03580A19">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从高空（2m以上）抛掷建筑材料，垃圾等物品</w:t>
            </w:r>
          </w:p>
        </w:tc>
        <w:tc>
          <w:tcPr>
            <w:tcW w:w="1800" w:type="dxa"/>
            <w:vAlign w:val="center"/>
          </w:tcPr>
          <w:p w14:paraId="025D5C4F">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5264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DFE599E">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15</w:t>
            </w:r>
          </w:p>
        </w:tc>
        <w:tc>
          <w:tcPr>
            <w:tcW w:w="7073" w:type="dxa"/>
            <w:vAlign w:val="center"/>
          </w:tcPr>
          <w:p w14:paraId="191BEE24">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工序作业完工场地不及时清理</w:t>
            </w:r>
          </w:p>
        </w:tc>
        <w:tc>
          <w:tcPr>
            <w:tcW w:w="1800" w:type="dxa"/>
            <w:vAlign w:val="center"/>
          </w:tcPr>
          <w:p w14:paraId="5AB2BBEF">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0B04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F9BF462">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16</w:t>
            </w:r>
          </w:p>
        </w:tc>
        <w:tc>
          <w:tcPr>
            <w:tcW w:w="7073" w:type="dxa"/>
            <w:vAlign w:val="center"/>
          </w:tcPr>
          <w:p w14:paraId="1252A47C">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安排宿舍值日清扫未履行卫生职责</w:t>
            </w:r>
          </w:p>
        </w:tc>
        <w:tc>
          <w:tcPr>
            <w:tcW w:w="1800" w:type="dxa"/>
            <w:vAlign w:val="center"/>
          </w:tcPr>
          <w:p w14:paraId="033CDD5C">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1B1C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2FF94CD">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17</w:t>
            </w:r>
          </w:p>
        </w:tc>
        <w:tc>
          <w:tcPr>
            <w:tcW w:w="7073" w:type="dxa"/>
            <w:vAlign w:val="center"/>
          </w:tcPr>
          <w:p w14:paraId="0D3AECFF">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宿舍内做饭菜或使用电炉、热得快烧开水</w:t>
            </w:r>
          </w:p>
        </w:tc>
        <w:tc>
          <w:tcPr>
            <w:tcW w:w="1800" w:type="dxa"/>
            <w:vAlign w:val="center"/>
          </w:tcPr>
          <w:p w14:paraId="0A7E0FD2">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47FC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43223949">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18</w:t>
            </w:r>
          </w:p>
        </w:tc>
        <w:tc>
          <w:tcPr>
            <w:tcW w:w="7073" w:type="dxa"/>
            <w:vAlign w:val="center"/>
          </w:tcPr>
          <w:p w14:paraId="2AA0B4BB">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电工带电操作</w:t>
            </w:r>
          </w:p>
        </w:tc>
        <w:tc>
          <w:tcPr>
            <w:tcW w:w="1800" w:type="dxa"/>
            <w:vAlign w:val="center"/>
          </w:tcPr>
          <w:p w14:paraId="42035731">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35D5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615BFA5C">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19</w:t>
            </w:r>
          </w:p>
        </w:tc>
        <w:tc>
          <w:tcPr>
            <w:tcW w:w="7073" w:type="dxa"/>
            <w:vAlign w:val="center"/>
          </w:tcPr>
          <w:p w14:paraId="0993459A">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非电工私自连接电源或电气设备</w:t>
            </w:r>
          </w:p>
        </w:tc>
        <w:tc>
          <w:tcPr>
            <w:tcW w:w="1800" w:type="dxa"/>
            <w:vAlign w:val="center"/>
          </w:tcPr>
          <w:p w14:paraId="03F287ED">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2F27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C4C4A13">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20</w:t>
            </w:r>
          </w:p>
        </w:tc>
        <w:tc>
          <w:tcPr>
            <w:tcW w:w="7073" w:type="dxa"/>
            <w:vAlign w:val="center"/>
          </w:tcPr>
          <w:p w14:paraId="3C8A2803">
            <w:pP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电工无设备检验、调试、电阻测定及巡视、维修、检查操作记录或记录不全</w:t>
            </w:r>
          </w:p>
        </w:tc>
        <w:tc>
          <w:tcPr>
            <w:tcW w:w="1800" w:type="dxa"/>
            <w:vAlign w:val="center"/>
          </w:tcPr>
          <w:p w14:paraId="3182119A">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44EF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7" w:type="dxa"/>
            <w:vAlign w:val="center"/>
          </w:tcPr>
          <w:p w14:paraId="7B9A5A5D">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21</w:t>
            </w:r>
          </w:p>
        </w:tc>
        <w:tc>
          <w:tcPr>
            <w:tcW w:w="7073" w:type="dxa"/>
            <w:vAlign w:val="center"/>
          </w:tcPr>
          <w:p w14:paraId="4DB49DD1">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未经批准擅自进行动火作业</w:t>
            </w:r>
          </w:p>
        </w:tc>
        <w:tc>
          <w:tcPr>
            <w:tcW w:w="1800" w:type="dxa"/>
            <w:vAlign w:val="center"/>
          </w:tcPr>
          <w:p w14:paraId="40F4431C">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4BAD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67" w:type="dxa"/>
            <w:vAlign w:val="center"/>
          </w:tcPr>
          <w:p w14:paraId="0FB81748">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22</w:t>
            </w:r>
          </w:p>
        </w:tc>
        <w:tc>
          <w:tcPr>
            <w:tcW w:w="7073" w:type="dxa"/>
            <w:vAlign w:val="center"/>
          </w:tcPr>
          <w:p w14:paraId="4DDD3740">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不在规定的场所吸烟、在木工棚内吸烟或在易燃、易爆场所吸烟</w:t>
            </w:r>
          </w:p>
        </w:tc>
        <w:tc>
          <w:tcPr>
            <w:tcW w:w="1800" w:type="dxa"/>
            <w:vAlign w:val="center"/>
          </w:tcPr>
          <w:p w14:paraId="54727F13">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5582C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67" w:type="dxa"/>
            <w:vAlign w:val="center"/>
          </w:tcPr>
          <w:p w14:paraId="01CFD238">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23</w:t>
            </w:r>
          </w:p>
        </w:tc>
        <w:tc>
          <w:tcPr>
            <w:tcW w:w="7073" w:type="dxa"/>
            <w:vAlign w:val="center"/>
          </w:tcPr>
          <w:p w14:paraId="5AD33FED">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有害有毒场所作业不佩戴防护用品</w:t>
            </w:r>
          </w:p>
        </w:tc>
        <w:tc>
          <w:tcPr>
            <w:tcW w:w="1800" w:type="dxa"/>
            <w:vAlign w:val="center"/>
          </w:tcPr>
          <w:p w14:paraId="0FEB1E8D">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6772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1C96362E">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24</w:t>
            </w:r>
          </w:p>
        </w:tc>
        <w:tc>
          <w:tcPr>
            <w:tcW w:w="7073" w:type="dxa"/>
            <w:vAlign w:val="center"/>
          </w:tcPr>
          <w:p w14:paraId="0C9892A7">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使用手持电动工具不带绝缘手套</w:t>
            </w:r>
          </w:p>
        </w:tc>
        <w:tc>
          <w:tcPr>
            <w:tcW w:w="1800" w:type="dxa"/>
            <w:vAlign w:val="center"/>
          </w:tcPr>
          <w:p w14:paraId="0F0B9641">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6A7A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3A50AA87">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25</w:t>
            </w:r>
          </w:p>
        </w:tc>
        <w:tc>
          <w:tcPr>
            <w:tcW w:w="7073" w:type="dxa"/>
            <w:vAlign w:val="center"/>
          </w:tcPr>
          <w:p w14:paraId="6FD02707">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塔吊、升降机、提升机司机无使用前每日检查和交接班记录</w:t>
            </w:r>
          </w:p>
        </w:tc>
        <w:tc>
          <w:tcPr>
            <w:tcW w:w="1800" w:type="dxa"/>
            <w:vAlign w:val="center"/>
          </w:tcPr>
          <w:p w14:paraId="3325F726">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67A1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6FCE241B">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26</w:t>
            </w:r>
          </w:p>
        </w:tc>
        <w:tc>
          <w:tcPr>
            <w:tcW w:w="7073" w:type="dxa"/>
            <w:vAlign w:val="center"/>
          </w:tcPr>
          <w:p w14:paraId="06F5BDF1">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非持证人员操作塔吊、升降机、提升机</w:t>
            </w:r>
          </w:p>
        </w:tc>
        <w:tc>
          <w:tcPr>
            <w:tcW w:w="1800" w:type="dxa"/>
            <w:vAlign w:val="center"/>
          </w:tcPr>
          <w:p w14:paraId="710B5960">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100/人·次</w:t>
            </w:r>
          </w:p>
        </w:tc>
      </w:tr>
      <w:tr w14:paraId="4A5A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444BA638">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27</w:t>
            </w:r>
          </w:p>
        </w:tc>
        <w:tc>
          <w:tcPr>
            <w:tcW w:w="7073" w:type="dxa"/>
            <w:vAlign w:val="center"/>
          </w:tcPr>
          <w:p w14:paraId="055246F8">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木工用手推送锯料或刨料</w:t>
            </w:r>
          </w:p>
        </w:tc>
        <w:tc>
          <w:tcPr>
            <w:tcW w:w="1800" w:type="dxa"/>
            <w:vAlign w:val="center"/>
          </w:tcPr>
          <w:p w14:paraId="3DB95ED8">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6DDA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68A4A4F7">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28</w:t>
            </w:r>
          </w:p>
        </w:tc>
        <w:tc>
          <w:tcPr>
            <w:tcW w:w="7073" w:type="dxa"/>
            <w:vAlign w:val="center"/>
          </w:tcPr>
          <w:p w14:paraId="3F934812">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钢筋工用木棒插入立柱、墙体钢筋骨架作业</w:t>
            </w:r>
          </w:p>
        </w:tc>
        <w:tc>
          <w:tcPr>
            <w:tcW w:w="1800" w:type="dxa"/>
            <w:vAlign w:val="center"/>
          </w:tcPr>
          <w:p w14:paraId="2404A117">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r w14:paraId="43FE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53B5ABCD">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29</w:t>
            </w:r>
          </w:p>
        </w:tc>
        <w:tc>
          <w:tcPr>
            <w:tcW w:w="7073" w:type="dxa"/>
            <w:vAlign w:val="center"/>
          </w:tcPr>
          <w:p w14:paraId="7B07FF41">
            <w:pPr>
              <w:ind w:firstLine="195" w:firstLineChars="93"/>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通道口楼层预留洞口或临边防护不严存在严重安全隐患</w:t>
            </w:r>
          </w:p>
        </w:tc>
        <w:tc>
          <w:tcPr>
            <w:tcW w:w="1800" w:type="dxa"/>
            <w:vAlign w:val="center"/>
          </w:tcPr>
          <w:p w14:paraId="1AC46135">
            <w:pPr>
              <w:jc w:val="center"/>
              <w:rPr>
                <w:rFonts w:cs="仿宋" w:asciiTheme="majorEastAsia" w:hAnsiTheme="majorEastAsia" w:eastAsiaTheme="majorEastAsia"/>
                <w:color w:val="000000"/>
                <w:sz w:val="21"/>
                <w:szCs w:val="21"/>
                <w:highlight w:val="none"/>
              </w:rPr>
            </w:pPr>
            <w:r>
              <w:rPr>
                <w:rFonts w:hint="eastAsia" w:cs="仿宋" w:asciiTheme="majorEastAsia" w:hAnsiTheme="majorEastAsia" w:eastAsiaTheme="majorEastAsia"/>
                <w:color w:val="000000"/>
                <w:sz w:val="21"/>
                <w:szCs w:val="21"/>
                <w:highlight w:val="none"/>
              </w:rPr>
              <w:t>50/人·次</w:t>
            </w:r>
          </w:p>
        </w:tc>
      </w:tr>
    </w:tbl>
    <w:p w14:paraId="4D4A2AC0">
      <w:pPr>
        <w:rPr>
          <w:rFonts w:asciiTheme="majorEastAsia" w:hAnsiTheme="majorEastAsia" w:eastAsiaTheme="majorEastAsia"/>
          <w:highlight w:val="none"/>
        </w:rPr>
      </w:pPr>
    </w:p>
    <w:p w14:paraId="15B0404E">
      <w:pPr>
        <w:rPr>
          <w:rFonts w:asciiTheme="majorEastAsia" w:hAnsiTheme="majorEastAsia" w:eastAsiaTheme="majorEastAsia"/>
          <w:highlight w:val="none"/>
        </w:rPr>
      </w:pPr>
    </w:p>
    <w:p w14:paraId="7DFC6EBA">
      <w:pPr>
        <w:jc w:val="center"/>
        <w:rPr>
          <w:rFonts w:hint="eastAsia" w:ascii="黑体" w:hAnsi="黑体" w:eastAsia="黑体" w:cs="黑体"/>
          <w:b/>
          <w:sz w:val="44"/>
          <w:szCs w:val="44"/>
        </w:rPr>
      </w:pPr>
    </w:p>
    <w:p w14:paraId="70A24FE5">
      <w:pPr>
        <w:pStyle w:val="9"/>
        <w:spacing w:beforeLines="100" w:after="0"/>
        <w:ind w:firstLine="0"/>
        <w:rPr>
          <w:rFonts w:hint="default" w:cs="Times New Roman" w:asciiTheme="majorEastAsia" w:hAnsiTheme="majorEastAsia" w:eastAsiaTheme="majorEastAsia"/>
          <w:b/>
          <w:color w:val="000000"/>
          <w:sz w:val="24"/>
          <w:szCs w:val="24"/>
          <w:highlight w:val="none"/>
          <w:lang w:val="en-US" w:eastAsia="zh-CN"/>
        </w:rPr>
      </w:pPr>
      <w:r>
        <w:rPr>
          <w:rFonts w:hint="eastAsia" w:cs="Times New Roman" w:asciiTheme="majorEastAsia" w:hAnsiTheme="majorEastAsia" w:eastAsiaTheme="majorEastAsia"/>
          <w:b/>
          <w:color w:val="000000"/>
          <w:sz w:val="24"/>
          <w:szCs w:val="24"/>
          <w:highlight w:val="none"/>
          <w:lang w:val="en-US" w:eastAsia="zh-CN"/>
        </w:rPr>
        <w:t>附件五</w:t>
      </w:r>
    </w:p>
    <w:p w14:paraId="05CF6403">
      <w:pPr>
        <w:jc w:val="center"/>
        <w:rPr>
          <w:rFonts w:hint="eastAsia"/>
        </w:rPr>
      </w:pPr>
      <w:r>
        <w:rPr>
          <w:rFonts w:hint="eastAsia" w:ascii="黑体" w:eastAsia="黑体"/>
          <w:b/>
          <w:sz w:val="44"/>
          <w:szCs w:val="44"/>
        </w:rPr>
        <w:t>授权委托书</w:t>
      </w:r>
    </w:p>
    <w:p w14:paraId="6A2F97AB">
      <w:pPr>
        <w:rPr>
          <w:rFonts w:hint="eastAsia"/>
          <w:b/>
          <w:sz w:val="32"/>
          <w:szCs w:val="32"/>
        </w:rPr>
      </w:pPr>
    </w:p>
    <w:p w14:paraId="125DBAA8">
      <w:pPr>
        <w:widowControl/>
        <w:jc w:val="left"/>
        <w:rPr>
          <w:rFonts w:hint="eastAsia" w:ascii="Calibri" w:hAnsi="Calibri" w:cs="Times New Roman"/>
          <w:b/>
          <w:kern w:val="0"/>
          <w:sz w:val="36"/>
          <w:szCs w:val="32"/>
        </w:rPr>
      </w:pPr>
      <w:r>
        <w:rPr>
          <w:rFonts w:hint="eastAsia" w:ascii="Calibri" w:hAnsi="Calibri" w:cs="Times New Roman"/>
          <w:b/>
          <w:kern w:val="0"/>
          <w:sz w:val="36"/>
          <w:szCs w:val="32"/>
        </w:rPr>
        <w:t>衡阳公路桥梁建设有限公司：</w:t>
      </w:r>
    </w:p>
    <w:p w14:paraId="5E18C7EF">
      <w:pPr>
        <w:spacing w:line="240" w:lineRule="auto"/>
        <w:ind w:left="0" w:leftChars="0" w:firstLine="600" w:firstLineChars="200"/>
        <w:rPr>
          <w:rFonts w:hint="default" w:ascii="宋体" w:hAnsi="宋体" w:eastAsia="宋体" w:cs="宋体"/>
          <w:b w:val="0"/>
          <w:color w:val="auto"/>
          <w:sz w:val="30"/>
          <w:szCs w:val="30"/>
          <w:lang w:val="en-US" w:eastAsia="zh-CN" w:bidi="ar-SA"/>
        </w:rPr>
      </w:pPr>
      <w:r>
        <w:rPr>
          <w:rFonts w:hint="eastAsia" w:ascii="宋体" w:hAnsi="宋体" w:eastAsia="宋体" w:cs="宋体"/>
          <w:b w:val="0"/>
          <w:color w:val="auto"/>
          <w:sz w:val="30"/>
          <w:szCs w:val="30"/>
          <w:lang w:val="en-US" w:eastAsia="zh-CN" w:bidi="ar-SA"/>
        </w:rPr>
        <w:t>授权人：</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身份证号码：</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 xml:space="preserve">   住所地：</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联系电话：</w:t>
      </w:r>
      <w:r>
        <w:rPr>
          <w:rFonts w:hint="eastAsia" w:ascii="宋体" w:hAnsi="宋体" w:eastAsia="宋体" w:cs="宋体"/>
          <w:b w:val="0"/>
          <w:color w:val="auto"/>
          <w:sz w:val="30"/>
          <w:szCs w:val="30"/>
          <w:u w:val="single"/>
          <w:lang w:val="en-US" w:eastAsia="zh-CN" w:bidi="ar-SA"/>
        </w:rPr>
        <w:t xml:space="preserve">          </w:t>
      </w:r>
    </w:p>
    <w:p w14:paraId="14D54830">
      <w:pPr>
        <w:spacing w:line="240" w:lineRule="auto"/>
        <w:ind w:left="0" w:leftChars="0" w:firstLine="600" w:firstLineChars="200"/>
        <w:rPr>
          <w:rFonts w:hint="default" w:ascii="宋体" w:hAnsi="宋体" w:eastAsia="宋体" w:cs="宋体"/>
          <w:b w:val="0"/>
          <w:color w:val="auto"/>
          <w:sz w:val="30"/>
          <w:szCs w:val="30"/>
          <w:lang w:val="en-US" w:eastAsia="zh-CN" w:bidi="ar-SA"/>
        </w:rPr>
      </w:pPr>
      <w:r>
        <w:rPr>
          <w:rFonts w:hint="eastAsia" w:ascii="宋体" w:hAnsi="宋体" w:eastAsia="宋体" w:cs="宋体"/>
          <w:b w:val="0"/>
          <w:color w:val="auto"/>
          <w:sz w:val="30"/>
          <w:szCs w:val="30"/>
          <w:lang w:val="en-US" w:eastAsia="zh-CN" w:bidi="ar-SA"/>
        </w:rPr>
        <w:t>代理人：</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身份证号码：</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 xml:space="preserve">   住所地：</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联系电话：</w:t>
      </w:r>
      <w:r>
        <w:rPr>
          <w:rFonts w:hint="eastAsia" w:ascii="宋体" w:hAnsi="宋体" w:eastAsia="宋体" w:cs="宋体"/>
          <w:b w:val="0"/>
          <w:color w:val="auto"/>
          <w:sz w:val="30"/>
          <w:szCs w:val="30"/>
          <w:u w:val="single"/>
          <w:lang w:val="en-US" w:eastAsia="zh-CN" w:bidi="ar-SA"/>
        </w:rPr>
        <w:t xml:space="preserve">         </w:t>
      </w:r>
    </w:p>
    <w:p w14:paraId="029E7FC3">
      <w:pPr>
        <w:spacing w:line="240" w:lineRule="auto"/>
        <w:ind w:left="0" w:leftChars="0" w:firstLine="600" w:firstLineChars="200"/>
        <w:rPr>
          <w:rFonts w:hint="eastAsia" w:ascii="宋体" w:hAnsi="宋体" w:eastAsia="宋体" w:cs="宋体"/>
          <w:b w:val="0"/>
          <w:color w:val="auto"/>
          <w:sz w:val="30"/>
          <w:szCs w:val="30"/>
          <w:lang w:val="en-US" w:eastAsia="zh-CN" w:bidi="ar-SA"/>
        </w:rPr>
      </w:pPr>
      <w:r>
        <w:rPr>
          <w:rFonts w:hint="eastAsia" w:ascii="宋体" w:hAnsi="宋体" w:eastAsia="宋体" w:cs="宋体"/>
          <w:b w:val="0"/>
          <w:color w:val="auto"/>
          <w:sz w:val="30"/>
          <w:szCs w:val="30"/>
          <w:lang w:val="en-US" w:eastAsia="zh-CN" w:bidi="ar-SA"/>
        </w:rPr>
        <w:t xml:space="preserve">本授权书宣告： </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 xml:space="preserve">公司法定代表人 </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合法地代表</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 xml:space="preserve">公司，授权 </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 xml:space="preserve"> 为我公司代理人，该代理人有权在</w:t>
      </w:r>
      <w:r>
        <w:rPr>
          <w:rFonts w:hint="eastAsia" w:ascii="宋体" w:hAnsi="宋体" w:eastAsia="宋体" w:cs="宋体"/>
          <w:b w:val="0"/>
          <w:color w:val="auto"/>
          <w:sz w:val="30"/>
          <w:szCs w:val="30"/>
          <w:u w:val="single"/>
          <w:lang w:val="en-US" w:eastAsia="zh-CN" w:bidi="ar-SA"/>
        </w:rPr>
        <w:t xml:space="preserve">            </w:t>
      </w:r>
      <w:r>
        <w:rPr>
          <w:rFonts w:hint="eastAsia" w:ascii="宋体" w:hAnsi="宋体" w:eastAsia="宋体" w:cs="宋体"/>
          <w:b w:val="0"/>
          <w:color w:val="auto"/>
          <w:sz w:val="30"/>
          <w:szCs w:val="30"/>
          <w:lang w:val="en-US" w:eastAsia="zh-CN" w:bidi="ar-SA"/>
        </w:rPr>
        <w:t>施工过程中，以我方名义签署合同，进行施工，并全权负责本合同中全部有关事宜，其一切法律后果由我方承担。</w:t>
      </w:r>
    </w:p>
    <w:p w14:paraId="3E477A03">
      <w:pPr>
        <w:pStyle w:val="8"/>
        <w:spacing w:line="240" w:lineRule="auto"/>
        <w:ind w:left="0" w:leftChars="0" w:firstLine="600" w:firstLineChars="200"/>
        <w:rPr>
          <w:rFonts w:hint="eastAsia" w:asciiTheme="minorEastAsia" w:hAnsiTheme="minorEastAsia" w:eastAsiaTheme="minorEastAsia" w:cstheme="minorEastAsia"/>
          <w:b w:val="0"/>
          <w:color w:val="auto"/>
          <w:sz w:val="30"/>
          <w:szCs w:val="30"/>
        </w:rPr>
      </w:pPr>
    </w:p>
    <w:p w14:paraId="42DC2A7D">
      <w:pPr>
        <w:ind w:firstLine="5100" w:firstLineChars="1700"/>
        <w:rPr>
          <w:rFonts w:hint="eastAsia"/>
          <w:sz w:val="30"/>
          <w:szCs w:val="30"/>
        </w:rPr>
      </w:pPr>
      <w:r>
        <w:rPr>
          <w:rFonts w:hint="eastAsia"/>
          <w:sz w:val="30"/>
          <w:szCs w:val="30"/>
        </w:rPr>
        <w:t>授权公司盖章：</w:t>
      </w:r>
    </w:p>
    <w:p w14:paraId="121CD304">
      <w:pPr>
        <w:ind w:left="4620" w:leftChars="2200"/>
        <w:rPr>
          <w:rFonts w:hint="eastAsia"/>
          <w:sz w:val="30"/>
          <w:szCs w:val="30"/>
        </w:rPr>
      </w:pPr>
    </w:p>
    <w:p w14:paraId="7DC4CB63">
      <w:pPr>
        <w:ind w:left="4620" w:leftChars="2200"/>
        <w:rPr>
          <w:rFonts w:hint="eastAsia"/>
          <w:sz w:val="30"/>
          <w:szCs w:val="30"/>
        </w:rPr>
      </w:pPr>
      <w:r>
        <w:rPr>
          <w:rFonts w:hint="eastAsia"/>
          <w:sz w:val="30"/>
          <w:szCs w:val="30"/>
        </w:rPr>
        <w:t>授   权   人：</w:t>
      </w:r>
    </w:p>
    <w:p w14:paraId="07A475DA">
      <w:pPr>
        <w:ind w:left="4620" w:leftChars="2200"/>
        <w:rPr>
          <w:rFonts w:hint="eastAsia"/>
          <w:sz w:val="30"/>
          <w:szCs w:val="30"/>
        </w:rPr>
      </w:pPr>
    </w:p>
    <w:p w14:paraId="3565E692">
      <w:pPr>
        <w:ind w:left="4620" w:leftChars="2200"/>
        <w:rPr>
          <w:rFonts w:hint="eastAsia"/>
          <w:sz w:val="30"/>
          <w:szCs w:val="30"/>
        </w:rPr>
      </w:pPr>
      <w:r>
        <w:rPr>
          <w:rFonts w:hint="eastAsia"/>
          <w:sz w:val="30"/>
          <w:szCs w:val="30"/>
        </w:rPr>
        <w:t>代   理   人：</w:t>
      </w:r>
    </w:p>
    <w:p w14:paraId="5BCCF8FA">
      <w:pPr>
        <w:ind w:left="4620" w:leftChars="2200"/>
        <w:rPr>
          <w:rFonts w:hint="eastAsia"/>
          <w:sz w:val="30"/>
          <w:szCs w:val="30"/>
        </w:rPr>
      </w:pPr>
    </w:p>
    <w:p w14:paraId="622F4F00">
      <w:pPr>
        <w:jc w:val="center"/>
        <w:rPr>
          <w:rFonts w:hint="eastAsia" w:asciiTheme="majorEastAsia" w:hAnsiTheme="majorEastAsia" w:eastAsiaTheme="majorEastAsia"/>
          <w:highlight w:val="none"/>
          <w:lang w:eastAsia="zh-CN"/>
        </w:rPr>
      </w:pPr>
      <w:r>
        <w:rPr>
          <w:rFonts w:hint="eastAsia"/>
          <w:sz w:val="30"/>
          <w:szCs w:val="30"/>
          <w:lang w:val="en-US" w:eastAsia="zh-CN"/>
        </w:rPr>
        <w:t xml:space="preserve">                         </w:t>
      </w:r>
      <w:r>
        <w:rPr>
          <w:rFonts w:hint="eastAsia"/>
          <w:sz w:val="30"/>
          <w:szCs w:val="30"/>
        </w:rPr>
        <w:t>年     月     日</w:t>
      </w:r>
    </w:p>
    <w:p w14:paraId="51D58F7D">
      <w:pPr>
        <w:widowControl/>
        <w:spacing w:line="360" w:lineRule="auto"/>
        <w:ind w:firstLine="480" w:firstLineChars="200"/>
        <w:jc w:val="left"/>
        <w:rPr>
          <w:rFonts w:hint="eastAsia" w:ascii="仿宋" w:hAnsi="仿宋" w:eastAsia="仿宋" w:cs="Times New Roman"/>
          <w:kern w:val="0"/>
          <w:sz w:val="24"/>
          <w:szCs w:val="21"/>
        </w:rPr>
      </w:pPr>
    </w:p>
    <w:p w14:paraId="7232D33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CD134F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632480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085DE278">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p w14:paraId="0829DE19">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ACB7962">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A58DD7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EDECF0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320C5D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6DA497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97FDF18">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4C264B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7ECF6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07F7D1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1AB8F4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8A5CDA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3B5E52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661F7B6">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CE7E70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3239A7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AEC07A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74AE6F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944D08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101054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74E94A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71D214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2C9BE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030A37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8FA698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450B3A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DE76AD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9</w:t>
      </w:r>
    </w:p>
    <w:p w14:paraId="714D3AA6">
      <w:pPr>
        <w:jc w:val="center"/>
        <w:rPr>
          <w:rFonts w:hint="eastAsia" w:ascii="黑体" w:eastAsia="黑体"/>
          <w:b/>
          <w:sz w:val="44"/>
          <w:szCs w:val="44"/>
          <w:lang w:val="en-US" w:eastAsia="zh-CN"/>
        </w:rPr>
      </w:pPr>
      <w:r>
        <w:rPr>
          <w:rFonts w:hint="eastAsia" w:ascii="Arial" w:hAnsi="Arial" w:eastAsia="黑体" w:cs="Times New Roman"/>
          <w:b/>
          <w:kern w:val="2"/>
          <w:sz w:val="48"/>
          <w:szCs w:val="48"/>
          <w:lang w:val="en-US" w:eastAsia="zh-CN" w:bidi="ar-SA"/>
        </w:rPr>
        <w:t>声明书</w:t>
      </w:r>
    </w:p>
    <w:p w14:paraId="4DC86E42">
      <w:pPr>
        <w:spacing w:line="50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衡阳公路桥梁建设有限公司</w:t>
      </w:r>
      <w:r>
        <w:rPr>
          <w:rFonts w:hint="eastAsia" w:ascii="宋体" w:hAnsi="宋体" w:eastAsia="宋体" w:cs="Times New Roman"/>
          <w:b/>
          <w:bCs/>
          <w:sz w:val="28"/>
          <w:szCs w:val="28"/>
          <w:lang w:eastAsia="zh-CN"/>
        </w:rPr>
        <w:t>：</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1817ECD0">
      <w:pPr>
        <w:spacing w:line="500" w:lineRule="exact"/>
        <w:ind w:firstLine="2985" w:firstLineChars="1244"/>
        <w:jc w:val="center"/>
        <w:rPr>
          <w:rFonts w:hint="eastAsia" w:ascii="宋体" w:hAnsi="宋体" w:eastAsia="宋体" w:cs="Times New Roman"/>
          <w:sz w:val="24"/>
          <w:szCs w:val="24"/>
          <w:lang w:val="en-US" w:eastAsia="zh-CN"/>
        </w:rPr>
      </w:pPr>
    </w:p>
    <w:p w14:paraId="0D63E108">
      <w:pPr>
        <w:spacing w:line="500" w:lineRule="exact"/>
        <w:ind w:firstLine="2985" w:firstLineChars="1244"/>
        <w:jc w:val="center"/>
        <w:rPr>
          <w:rFonts w:hint="eastAsia" w:ascii="宋体" w:hAnsi="宋体" w:eastAsia="宋体" w:cs="Times New Roman"/>
          <w:sz w:val="24"/>
          <w:szCs w:val="24"/>
          <w:lang w:val="en-US" w:eastAsia="zh-CN"/>
        </w:rPr>
      </w:pPr>
    </w:p>
    <w:p w14:paraId="4637C4BE">
      <w:pPr>
        <w:spacing w:line="500" w:lineRule="exact"/>
        <w:ind w:firstLine="2985" w:firstLineChars="1244"/>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声明人：（加</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p>
    <w:p w14:paraId="15C102D8">
      <w:pPr>
        <w:spacing w:line="500" w:lineRule="exact"/>
        <w:ind w:firstLine="2985" w:firstLineChars="1244"/>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w:t>
      </w:r>
      <w:r>
        <w:rPr>
          <w:rFonts w:hint="eastAsia" w:ascii="宋体" w:hAnsi="宋体" w:eastAsia="宋体" w:cs="Times New Roman"/>
          <w:sz w:val="24"/>
          <w:szCs w:val="24"/>
        </w:rPr>
        <w:t>或委托代理人</w:t>
      </w:r>
      <w:r>
        <w:rPr>
          <w:rFonts w:hint="eastAsia" w:ascii="宋体" w:hAnsi="宋体" w:eastAsia="宋体" w:cs="Times New Roman"/>
          <w:sz w:val="24"/>
          <w:szCs w:val="24"/>
          <w:lang w:eastAsia="zh-CN"/>
        </w:rPr>
        <w:t>）</w:t>
      </w:r>
    </w:p>
    <w:p w14:paraId="2013DFBF">
      <w:pPr>
        <w:spacing w:line="600" w:lineRule="auto"/>
        <w:ind w:firstLine="5371" w:firstLineChars="2238"/>
        <w:jc w:val="left"/>
        <w:rPr>
          <w:rFonts w:hint="eastAsia" w:ascii="宋体" w:hAnsi="宋体" w:eastAsia="宋体" w:cs="Times New Roman"/>
          <w:sz w:val="24"/>
          <w:szCs w:val="24"/>
        </w:rPr>
      </w:pPr>
      <w:r>
        <w:rPr>
          <w:rFonts w:hint="eastAsia" w:ascii="宋体" w:hAnsi="宋体" w:eastAsia="宋体" w:cs="Times New Roman"/>
          <w:sz w:val="24"/>
          <w:szCs w:val="24"/>
        </w:rPr>
        <w:t>年     月     日</w:t>
      </w:r>
    </w:p>
    <w:p w14:paraId="48F3BD07">
      <w:pPr>
        <w:spacing w:line="600" w:lineRule="auto"/>
        <w:ind w:firstLine="5371" w:firstLineChars="2238"/>
        <w:jc w:val="left"/>
        <w:rPr>
          <w:rFonts w:hint="eastAsia" w:ascii="宋体" w:hAnsi="宋体" w:eastAsia="宋体" w:cs="Times New Roman"/>
          <w:sz w:val="24"/>
          <w:szCs w:val="24"/>
        </w:rPr>
      </w:pPr>
    </w:p>
    <w:p w14:paraId="123D4559">
      <w:pPr>
        <w:widowControl/>
        <w:spacing w:line="480" w:lineRule="exact"/>
        <w:rPr>
          <w:rFonts w:hint="eastAsia" w:ascii="宋体" w:hAnsi="宋体" w:cs="宋体"/>
          <w:b/>
          <w:bCs/>
          <w:kern w:val="0"/>
          <w:sz w:val="28"/>
          <w:szCs w:val="28"/>
        </w:rPr>
      </w:pPr>
    </w:p>
    <w:p w14:paraId="3D6BBE17">
      <w:pPr>
        <w:widowControl/>
        <w:spacing w:line="480" w:lineRule="exact"/>
        <w:rPr>
          <w:rFonts w:hint="eastAsia" w:ascii="宋体" w:hAnsi="宋体" w:cs="宋体"/>
          <w:b/>
          <w:bCs/>
          <w:kern w:val="0"/>
          <w:sz w:val="28"/>
          <w:szCs w:val="28"/>
        </w:rPr>
      </w:pPr>
    </w:p>
    <w:p w14:paraId="55E529CF">
      <w:pPr>
        <w:widowControl/>
        <w:spacing w:line="480" w:lineRule="exact"/>
        <w:rPr>
          <w:rFonts w:hint="eastAsia" w:ascii="宋体" w:hAnsi="宋体" w:cs="宋体"/>
          <w:b/>
          <w:bCs/>
          <w:kern w:val="0"/>
          <w:sz w:val="28"/>
          <w:szCs w:val="28"/>
        </w:rPr>
      </w:pPr>
    </w:p>
    <w:p w14:paraId="001163A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附件10  关联要求、联合体要求、增值税要求</w:t>
      </w:r>
    </w:p>
    <w:p w14:paraId="3628A8C1">
      <w:pPr>
        <w:widowControl/>
        <w:spacing w:line="480" w:lineRule="exact"/>
        <w:rPr>
          <w:rFonts w:hint="eastAsia" w:ascii="宋体" w:hAnsi="宋体" w:cs="宋体"/>
          <w:b/>
          <w:bCs/>
          <w:kern w:val="0"/>
          <w:sz w:val="28"/>
          <w:szCs w:val="28"/>
        </w:rPr>
      </w:pPr>
    </w:p>
    <w:p w14:paraId="50DEB899">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关联要求响应：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我公司郑重声明，严格按照</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文件要求，不存在与其他投标人存在直接或间接的关联关系（包括但不限于控股、管理关系或同一实际控制人），也未委托其他关联公司参与本项目投标，完全满足</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文件关于关联企业的限制要求。</w:t>
      </w:r>
    </w:p>
    <w:p w14:paraId="0B5CADD0">
      <w:pPr>
        <w:widowControl/>
        <w:spacing w:line="480" w:lineRule="exact"/>
        <w:rPr>
          <w:rFonts w:hint="eastAsia" w:ascii="仿宋" w:hAnsi="仿宋" w:eastAsia="仿宋" w:cs="Segoe UI"/>
          <w:color w:val="404040"/>
          <w:sz w:val="24"/>
          <w:shd w:val="clear" w:color="auto" w:fill="FFFFFF"/>
        </w:rPr>
      </w:pPr>
    </w:p>
    <w:p w14:paraId="7D84AB12">
      <w:pPr>
        <w:widowControl/>
        <w:spacing w:line="480" w:lineRule="exact"/>
        <w:rPr>
          <w:rFonts w:hint="eastAsia" w:ascii="宋体" w:hAnsi="宋体" w:cs="Segoe UI"/>
          <w:color w:val="404040"/>
          <w:sz w:val="24"/>
          <w:shd w:val="clear" w:color="auto" w:fill="FFFFFF"/>
        </w:rPr>
      </w:pPr>
    </w:p>
    <w:p w14:paraId="65A3DFAD">
      <w:pPr>
        <w:widowControl/>
        <w:spacing w:line="480" w:lineRule="exact"/>
        <w:rPr>
          <w:rFonts w:hint="eastAsia" w:ascii="宋体" w:hAnsi="宋体" w:cs="Segoe UI"/>
          <w:color w:val="404040"/>
          <w:sz w:val="24"/>
          <w:shd w:val="clear" w:color="auto" w:fill="FFFFFF"/>
        </w:rPr>
      </w:pPr>
    </w:p>
    <w:p w14:paraId="5AC8DFB7">
      <w:pPr>
        <w:widowControl/>
        <w:spacing w:line="480" w:lineRule="exact"/>
        <w:rPr>
          <w:rFonts w:hint="eastAsia" w:ascii="宋体" w:hAnsi="宋体" w:cs="Segoe UI"/>
          <w:color w:val="404040"/>
          <w:sz w:val="24"/>
          <w:shd w:val="clear" w:color="auto" w:fill="FFFFFF"/>
        </w:rPr>
      </w:pPr>
      <w:r>
        <w:rPr>
          <w:rStyle w:val="20"/>
          <w:rFonts w:ascii="宋体" w:hAnsi="宋体" w:cs="Segoe UI"/>
          <w:color w:val="404040"/>
          <w:sz w:val="24"/>
          <w:shd w:val="clear" w:color="auto" w:fill="FFFFFF"/>
        </w:rPr>
        <w:t>联合体要求响应：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我公司为独立投标人，不采用联合体形式参与本项目投标，完全满足招标文件要求。</w:t>
      </w:r>
    </w:p>
    <w:p w14:paraId="673B5096">
      <w:pPr>
        <w:widowControl/>
        <w:spacing w:line="480" w:lineRule="exact"/>
        <w:rPr>
          <w:rFonts w:hint="eastAsia" w:ascii="宋体" w:hAnsi="宋体" w:cs="Segoe UI"/>
          <w:color w:val="404040"/>
          <w:sz w:val="24"/>
          <w:shd w:val="clear" w:color="auto" w:fill="FFFFFF"/>
        </w:rPr>
      </w:pPr>
    </w:p>
    <w:p w14:paraId="698F73EA">
      <w:pPr>
        <w:widowControl/>
        <w:spacing w:line="480" w:lineRule="exact"/>
        <w:rPr>
          <w:rFonts w:hint="eastAsia" w:ascii="宋体" w:hAnsi="宋体" w:cs="Segoe UI"/>
          <w:color w:val="404040"/>
          <w:sz w:val="24"/>
          <w:shd w:val="clear" w:color="auto" w:fill="FFFFFF"/>
        </w:rPr>
      </w:pPr>
    </w:p>
    <w:p w14:paraId="3F5EC7A7">
      <w:pPr>
        <w:widowControl/>
        <w:spacing w:line="480" w:lineRule="exact"/>
        <w:rPr>
          <w:rFonts w:hint="eastAsia" w:ascii="宋体" w:hAnsi="宋体" w:cs="Segoe UI"/>
          <w:color w:val="404040"/>
          <w:sz w:val="24"/>
          <w:shd w:val="clear" w:color="auto" w:fill="FFFFFF"/>
        </w:rPr>
      </w:pPr>
    </w:p>
    <w:p w14:paraId="321E1DDF">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增值税要求响应：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我公司承诺，若中标，将</w:t>
      </w:r>
      <w:r>
        <w:rPr>
          <w:rFonts w:hint="eastAsia" w:ascii="仿宋" w:hAnsi="仿宋" w:eastAsia="仿宋" w:cs="宋体"/>
          <w:color w:val="404040"/>
          <w:sz w:val="24"/>
          <w:shd w:val="clear" w:color="auto" w:fill="FFFFFF"/>
        </w:rPr>
        <w:t>严</w:t>
      </w:r>
      <w:r>
        <w:rPr>
          <w:rFonts w:hint="eastAsia" w:ascii="仿宋" w:hAnsi="仿宋" w:eastAsia="仿宋" w:cs="Yu Gothic"/>
          <w:color w:val="404040"/>
          <w:sz w:val="24"/>
          <w:shd w:val="clear" w:color="auto" w:fill="FFFFFF"/>
        </w:rPr>
        <w:t>格按照招</w:t>
      </w:r>
      <w:r>
        <w:rPr>
          <w:rFonts w:hint="eastAsia" w:ascii="仿宋" w:hAnsi="仿宋" w:eastAsia="仿宋" w:cs="宋体"/>
          <w:color w:val="404040"/>
          <w:sz w:val="24"/>
          <w:shd w:val="clear" w:color="auto" w:fill="FFFFFF"/>
        </w:rPr>
        <w:t>标</w:t>
      </w:r>
      <w:r>
        <w:rPr>
          <w:rFonts w:hint="eastAsia" w:ascii="仿宋" w:hAnsi="仿宋" w:eastAsia="仿宋" w:cs="Yu Gothic"/>
          <w:color w:val="404040"/>
          <w:sz w:val="24"/>
          <w:shd w:val="clear" w:color="auto" w:fill="FFFFFF"/>
        </w:rPr>
        <w:t>文件要求</w:t>
      </w:r>
      <w:r>
        <w:rPr>
          <w:rFonts w:hint="eastAsia" w:ascii="仿宋" w:hAnsi="仿宋" w:eastAsia="仿宋" w:cs="宋体"/>
          <w:color w:val="404040"/>
          <w:sz w:val="24"/>
          <w:shd w:val="clear" w:color="auto" w:fill="FFFFFF"/>
        </w:rPr>
        <w:t>劳务</w:t>
      </w:r>
      <w:r>
        <w:rPr>
          <w:rFonts w:hint="eastAsia" w:ascii="仿宋" w:hAnsi="仿宋" w:eastAsia="仿宋" w:cs="微软雅黑"/>
          <w:color w:val="404040"/>
          <w:sz w:val="24"/>
          <w:shd w:val="clear" w:color="auto" w:fill="FFFFFF"/>
        </w:rPr>
        <w:t>开具税率</w:t>
      </w:r>
      <w:r>
        <w:rPr>
          <w:rFonts w:hint="eastAsia" w:ascii="仿宋" w:hAnsi="仿宋" w:eastAsia="仿宋" w:cs="宋体"/>
          <w:color w:val="404040"/>
          <w:sz w:val="24"/>
          <w:shd w:val="clear" w:color="auto" w:fill="FFFFFF"/>
        </w:rPr>
        <w:t>为</w:t>
      </w:r>
      <w:r>
        <w:rPr>
          <w:rFonts w:hint="eastAsia" w:ascii="仿宋" w:hAnsi="仿宋" w:eastAsia="仿宋" w:cs="Yu Gothic"/>
          <w:color w:val="404040"/>
          <w:sz w:val="24"/>
          <w:shd w:val="clear" w:color="auto" w:fill="FFFFFF"/>
        </w:rPr>
        <w:t>【</w:t>
      </w:r>
      <w:r>
        <w:rPr>
          <w:rFonts w:hint="eastAsia" w:ascii="仿宋" w:hAnsi="仿宋" w:eastAsia="仿宋" w:cs="Yu Gothic"/>
          <w:color w:val="404040"/>
          <w:sz w:val="24"/>
          <w:shd w:val="clear" w:color="auto" w:fill="FFFFFF"/>
          <w:lang w:val="en-US" w:eastAsia="zh-CN"/>
        </w:rPr>
        <w:t>9</w:t>
      </w:r>
      <w:r>
        <w:rPr>
          <w:rFonts w:ascii="仿宋" w:hAnsi="仿宋" w:eastAsia="仿宋" w:cs="Segoe UI"/>
          <w:color w:val="404040"/>
          <w:sz w:val="24"/>
          <w:shd w:val="clear" w:color="auto" w:fill="FFFFFF"/>
        </w:rPr>
        <w:t>%</w:t>
      </w:r>
      <w:r>
        <w:rPr>
          <w:rFonts w:hint="eastAsia" w:ascii="仿宋" w:hAnsi="仿宋" w:eastAsia="仿宋" w:cs="微软雅黑"/>
          <w:color w:val="404040"/>
          <w:sz w:val="24"/>
          <w:shd w:val="clear" w:color="auto" w:fill="FFFFFF"/>
        </w:rPr>
        <w:t>】的增</w:t>
      </w:r>
      <w:r>
        <w:rPr>
          <w:rFonts w:hint="eastAsia" w:ascii="仿宋" w:hAnsi="仿宋" w:eastAsia="仿宋" w:cs="宋体"/>
          <w:color w:val="404040"/>
          <w:sz w:val="24"/>
          <w:shd w:val="clear" w:color="auto" w:fill="FFFFFF"/>
        </w:rPr>
        <w:t>值</w:t>
      </w:r>
      <w:r>
        <w:rPr>
          <w:rFonts w:hint="eastAsia" w:ascii="仿宋" w:hAnsi="仿宋" w:eastAsia="仿宋" w:cs="Yu Gothic"/>
          <w:color w:val="404040"/>
          <w:sz w:val="24"/>
          <w:shd w:val="clear" w:color="auto" w:fill="FFFFFF"/>
        </w:rPr>
        <w:t>税</w:t>
      </w:r>
      <w:r>
        <w:rPr>
          <w:rFonts w:hint="eastAsia" w:ascii="仿宋" w:hAnsi="仿宋" w:eastAsia="仿宋" w:cs="宋体"/>
          <w:color w:val="404040"/>
          <w:sz w:val="24"/>
          <w:shd w:val="clear" w:color="auto" w:fill="FFFFFF"/>
        </w:rPr>
        <w:t>专</w:t>
      </w:r>
      <w:r>
        <w:rPr>
          <w:rFonts w:hint="eastAsia" w:ascii="仿宋" w:hAnsi="仿宋" w:eastAsia="仿宋" w:cs="Yu Gothic"/>
          <w:color w:val="404040"/>
          <w:sz w:val="24"/>
          <w:shd w:val="clear" w:color="auto" w:fill="FFFFFF"/>
        </w:rPr>
        <w:t>用</w:t>
      </w:r>
      <w:r>
        <w:rPr>
          <w:rFonts w:hint="eastAsia" w:ascii="仿宋" w:hAnsi="仿宋" w:eastAsia="仿宋" w:cs="宋体"/>
          <w:color w:val="404040"/>
          <w:sz w:val="24"/>
          <w:shd w:val="clear" w:color="auto" w:fill="FFFFFF"/>
        </w:rPr>
        <w:t>发</w:t>
      </w:r>
      <w:r>
        <w:rPr>
          <w:rFonts w:hint="eastAsia" w:ascii="仿宋" w:hAnsi="仿宋" w:eastAsia="仿宋" w:cs="Yu Gothic"/>
          <w:color w:val="404040"/>
          <w:sz w:val="24"/>
          <w:shd w:val="clear" w:color="auto" w:fill="FFFFFF"/>
        </w:rPr>
        <w:t>票</w:t>
      </w:r>
      <w:r>
        <w:rPr>
          <w:rFonts w:ascii="仿宋" w:hAnsi="仿宋" w:eastAsia="仿宋" w:cs="Segoe UI"/>
          <w:color w:val="404040"/>
          <w:sz w:val="24"/>
          <w:shd w:val="clear" w:color="auto" w:fill="FFFFFF"/>
        </w:rPr>
        <w:t>（</w:t>
      </w:r>
      <w:r>
        <w:rPr>
          <w:rFonts w:hint="eastAsia" w:ascii="仿宋" w:hAnsi="仿宋" w:eastAsia="仿宋" w:cs="宋体"/>
          <w:color w:val="404040"/>
          <w:sz w:val="24"/>
          <w:shd w:val="clear" w:color="auto" w:fill="FFFFFF"/>
        </w:rPr>
        <w:t>发</w:t>
      </w:r>
      <w:r>
        <w:rPr>
          <w:rFonts w:ascii="仿宋" w:hAnsi="仿宋" w:eastAsia="仿宋" w:cs="Segoe UI"/>
          <w:color w:val="404040"/>
          <w:sz w:val="24"/>
          <w:shd w:val="clear" w:color="auto" w:fill="FFFFFF"/>
        </w:rPr>
        <w:t>票类型：</w:t>
      </w:r>
      <w:r>
        <w:rPr>
          <w:rFonts w:ascii="Segoe UI Symbol" w:hAnsi="Segoe UI Symbol" w:eastAsia="仿宋" w:cs="Segoe UI Symbol"/>
          <w:color w:val="404040"/>
          <w:sz w:val="24"/>
          <w:shd w:val="clear" w:color="auto" w:fill="FFFFFF"/>
        </w:rPr>
        <w:t>☑</w:t>
      </w:r>
      <w:r>
        <w:rPr>
          <w:rFonts w:ascii="仿宋" w:hAnsi="仿宋" w:eastAsia="仿宋" w:cs="Segoe UI"/>
          <w:color w:val="404040"/>
          <w:sz w:val="24"/>
          <w:shd w:val="clear" w:color="auto" w:fill="FFFFFF"/>
        </w:rPr>
        <w:t>增值税专用发票 □普通发票），并确保发票信息真实、合法、有效，完全满足</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文件对增值税的相关要求。</w:t>
      </w:r>
    </w:p>
    <w:p w14:paraId="486CC36F">
      <w:pPr>
        <w:widowControl/>
        <w:spacing w:line="480" w:lineRule="exact"/>
        <w:rPr>
          <w:rFonts w:hint="eastAsia" w:ascii="宋体" w:hAnsi="宋体" w:cs="宋体"/>
          <w:b/>
          <w:bCs/>
          <w:kern w:val="0"/>
          <w:sz w:val="28"/>
          <w:szCs w:val="28"/>
        </w:rPr>
      </w:pPr>
    </w:p>
    <w:p w14:paraId="7EA6A03B">
      <w:pPr>
        <w:widowControl/>
        <w:spacing w:line="480" w:lineRule="exact"/>
        <w:rPr>
          <w:rFonts w:hint="eastAsia" w:ascii="宋体" w:hAnsi="宋体" w:cs="宋体"/>
          <w:b/>
          <w:bCs/>
          <w:kern w:val="0"/>
          <w:sz w:val="28"/>
          <w:szCs w:val="28"/>
        </w:rPr>
      </w:pPr>
    </w:p>
    <w:p w14:paraId="595E04AC">
      <w:pPr>
        <w:widowControl/>
        <w:spacing w:line="480" w:lineRule="exact"/>
        <w:rPr>
          <w:rFonts w:hint="eastAsia" w:ascii="宋体" w:hAnsi="宋体" w:cs="宋体"/>
          <w:b/>
          <w:bCs/>
          <w:kern w:val="0"/>
          <w:sz w:val="24"/>
        </w:rPr>
      </w:pPr>
      <w:r>
        <w:rPr>
          <w:rFonts w:hint="eastAsia" w:ascii="宋体" w:hAnsi="宋体" w:cs="宋体"/>
          <w:b/>
          <w:bCs/>
          <w:kern w:val="0"/>
          <w:sz w:val="24"/>
        </w:rPr>
        <w:t xml:space="preserve">公司名称：                 </w:t>
      </w:r>
    </w:p>
    <w:p w14:paraId="06E62376">
      <w:pPr>
        <w:widowControl/>
        <w:spacing w:line="480" w:lineRule="exact"/>
        <w:rPr>
          <w:rFonts w:hint="eastAsia" w:ascii="宋体" w:hAnsi="宋体" w:cs="宋体"/>
          <w:b/>
          <w:bCs/>
          <w:kern w:val="0"/>
          <w:sz w:val="24"/>
        </w:rPr>
      </w:pPr>
      <w:r>
        <w:rPr>
          <w:rFonts w:hint="eastAsia" w:ascii="宋体" w:hAnsi="宋体" w:cs="宋体"/>
          <w:b/>
          <w:bCs/>
          <w:kern w:val="0"/>
          <w:sz w:val="24"/>
        </w:rPr>
        <w:t>法人或授权代表人：                 （签字盖章）</w:t>
      </w:r>
    </w:p>
    <w:p w14:paraId="45EB2BB3">
      <w:pPr>
        <w:widowControl/>
        <w:spacing w:line="480" w:lineRule="exact"/>
        <w:rPr>
          <w:rFonts w:hint="eastAsia" w:ascii="宋体" w:hAnsi="宋体" w:cs="宋体"/>
          <w:b/>
          <w:bCs/>
          <w:kern w:val="0"/>
          <w:sz w:val="24"/>
        </w:rPr>
      </w:pPr>
      <w:r>
        <w:rPr>
          <w:rFonts w:hint="eastAsia" w:ascii="宋体" w:hAnsi="宋体" w:cs="宋体"/>
          <w:b/>
          <w:bCs/>
          <w:kern w:val="0"/>
          <w:sz w:val="24"/>
        </w:rPr>
        <w:t xml:space="preserve">   年   月   日</w:t>
      </w:r>
    </w:p>
    <w:p w14:paraId="3753AFA7">
      <w:pPr>
        <w:spacing w:line="600" w:lineRule="auto"/>
        <w:jc w:val="left"/>
        <w:rPr>
          <w:rFonts w:hint="eastAsia" w:ascii="宋体" w:hAnsi="宋体" w:eastAsia="宋体" w:cs="Times New Roman"/>
          <w:sz w:val="24"/>
          <w:szCs w:val="24"/>
        </w:rPr>
      </w:pPr>
    </w:p>
    <w:p w14:paraId="3AE2F654">
      <w:pPr>
        <w:spacing w:line="600" w:lineRule="auto"/>
        <w:jc w:val="left"/>
        <w:rPr>
          <w:rFonts w:hint="eastAsia" w:ascii="宋体" w:hAnsi="宋体" w:eastAsia="宋体" w:cs="Times New Roman"/>
          <w:sz w:val="24"/>
          <w:szCs w:val="24"/>
        </w:rPr>
      </w:pPr>
    </w:p>
    <w:p w14:paraId="3C6F2A5D">
      <w:pPr>
        <w:spacing w:line="600" w:lineRule="auto"/>
        <w:jc w:val="left"/>
        <w:rPr>
          <w:rFonts w:hint="eastAsia" w:ascii="宋体" w:hAnsi="宋体" w:eastAsia="宋体" w:cs="Times New Roman"/>
          <w:sz w:val="24"/>
          <w:szCs w:val="24"/>
        </w:rPr>
      </w:pPr>
    </w:p>
    <w:p w14:paraId="645A5954">
      <w:pPr>
        <w:spacing w:line="600" w:lineRule="auto"/>
        <w:jc w:val="left"/>
        <w:rPr>
          <w:rFonts w:hint="eastAsia" w:ascii="宋体" w:hAnsi="宋体" w:eastAsia="宋体" w:cs="Times New Roman"/>
          <w:sz w:val="24"/>
          <w:szCs w:val="24"/>
        </w:r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评标办法（经评审的最低投标价法）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4DD9D97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按照“报价偏差率最小”的原则进行排名，偏差率最小的排名第一，依此类推。偏差率相同的，参选人报价低于评标基准价的（负偏差）排在参选人报价高于评标基准价的（正偏差）之前。如报价完全一致，采用抽签或摇球方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218B5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continue"/>
            <w:tcBorders>
              <w:left w:val="single" w:color="auto" w:sz="4" w:space="0"/>
              <w:right w:val="single" w:color="auto" w:sz="4" w:space="0"/>
            </w:tcBorders>
            <w:vAlign w:val="center"/>
          </w:tcPr>
          <w:p w14:paraId="187EAADD">
            <w:pPr>
              <w:widowControl/>
              <w:spacing w:line="360" w:lineRule="exact"/>
              <w:jc w:val="center"/>
              <w:rPr>
                <w:rFonts w:hint="eastAsia" w:ascii="仿宋" w:hAnsi="仿宋" w:eastAsia="仿宋" w:cs="仿宋"/>
                <w:kern w:val="0"/>
                <w:szCs w:val="21"/>
                <w:lang w:val="en-US" w:eastAsia="zh-CN"/>
              </w:rPr>
            </w:pPr>
          </w:p>
        </w:tc>
        <w:tc>
          <w:tcPr>
            <w:tcW w:w="1154" w:type="dxa"/>
            <w:vMerge w:val="continue"/>
            <w:tcBorders>
              <w:left w:val="nil"/>
              <w:right w:val="single" w:color="auto" w:sz="4" w:space="0"/>
            </w:tcBorders>
            <w:vAlign w:val="center"/>
          </w:tcPr>
          <w:p w14:paraId="35C55B6E">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7A389E78">
            <w:pPr>
              <w:widowControl/>
              <w:spacing w:line="360" w:lineRule="exact"/>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投标保证金</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6A78222C">
            <w:pPr>
              <w:widowControl/>
              <w:spacing w:line="360" w:lineRule="exact"/>
              <w:ind w:firstLine="420" w:firstLineChars="200"/>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符合第二章“参选人须知前附表”第14项规定</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7EC490D6">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none"/>
                <w:lang w:val="en-US" w:eastAsia="zh-CN"/>
              </w:rPr>
              <w:t>（附报价清单）</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7121D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rPr>
            </w:pPr>
            <w:r>
              <w:rPr>
                <w:rFonts w:hint="eastAsia" w:ascii="仿宋" w:hAnsi="仿宋" w:eastAsia="仿宋" w:cs="仿宋"/>
                <w:szCs w:val="21"/>
              </w:rPr>
              <w:t>类似</w:t>
            </w:r>
            <w:r>
              <w:rPr>
                <w:rFonts w:hint="eastAsia" w:ascii="仿宋" w:hAnsi="仿宋" w:eastAsia="仿宋" w:cs="仿宋"/>
                <w:szCs w:val="21"/>
                <w:lang w:val="en-US" w:eastAsia="zh-CN"/>
              </w:rPr>
              <w:t>项目</w:t>
            </w:r>
            <w:r>
              <w:rPr>
                <w:rFonts w:hint="eastAsia" w:ascii="仿宋" w:hAnsi="仿宋" w:eastAsia="仿宋" w:cs="仿宋"/>
                <w:kern w:val="0"/>
                <w:szCs w:val="21"/>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9E0E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B167BB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6FA77C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6060185">
            <w:pPr>
              <w:widowControl/>
              <w:spacing w:line="360" w:lineRule="exact"/>
              <w:rPr>
                <w:rFonts w:hint="default" w:ascii="仿宋" w:hAnsi="仿宋" w:eastAsia="仿宋" w:cs="仿宋"/>
                <w:szCs w:val="21"/>
                <w:lang w:val="en-US" w:eastAsia="zh-CN"/>
              </w:rPr>
            </w:pPr>
            <w:r>
              <w:rPr>
                <w:rFonts w:hint="eastAsia" w:ascii="仿宋" w:hAnsi="仿宋" w:eastAsia="仿宋" w:cs="仿宋"/>
                <w:szCs w:val="21"/>
                <w:lang w:val="en-US" w:eastAsia="zh-CN"/>
              </w:rPr>
              <w:t>安全许可证要求</w:t>
            </w:r>
          </w:p>
        </w:tc>
        <w:tc>
          <w:tcPr>
            <w:tcW w:w="5200" w:type="dxa"/>
            <w:tcBorders>
              <w:top w:val="single" w:color="auto" w:sz="4" w:space="0"/>
              <w:left w:val="single" w:color="auto" w:sz="4" w:space="0"/>
              <w:bottom w:val="single" w:color="auto" w:sz="4" w:space="0"/>
              <w:right w:val="single" w:color="auto" w:sz="4" w:space="0"/>
            </w:tcBorders>
            <w:vAlign w:val="center"/>
          </w:tcPr>
          <w:p w14:paraId="08EA8CE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7493A133">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4E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0B34EC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6E431B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487C76D">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06052A75">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C783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4ED28D9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F364BA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30FB9C7">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4BCB8527">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F60F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3E55EBE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5FB063D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6BED2A2">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增值税要求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182175D0">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3F441C89">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S=（S</w:t>
            </w:r>
            <w:r>
              <w:rPr>
                <w:rFonts w:hint="eastAsia" w:ascii="仿宋" w:hAnsi="仿宋" w:eastAsia="仿宋" w:cs="仿宋"/>
                <w:kern w:val="0"/>
                <w:sz w:val="18"/>
                <w:szCs w:val="18"/>
                <w:lang w:val="en-US" w:eastAsia="zh-CN"/>
              </w:rPr>
              <w:t>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2</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投标报价的偏差率计算公式：偏差率=(参选人报价一评标基准价)/评标基准价×100%。</w:t>
            </w:r>
          </w:p>
          <w:p w14:paraId="72419D5F">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w:t>
            </w:r>
          </w:p>
          <w:p w14:paraId="237E0E52">
            <w:pPr>
              <w:widowControl/>
              <w:spacing w:line="360" w:lineRule="exact"/>
              <w:ind w:firstLine="420" w:firstLineChars="200"/>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投标报价低于合同总价下浮35%则视为无效报价。</w:t>
            </w:r>
          </w:p>
        </w:tc>
      </w:tr>
    </w:tbl>
    <w:p w14:paraId="32B56F1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26DE9">
      <w:pPr>
        <w:pStyle w:val="24"/>
        <w:rPr>
          <w:rFonts w:hint="default"/>
          <w:color w:val="auto"/>
          <w:highlight w:val="none"/>
          <w:lang w:val="en-US" w:eastAsia="zh-CN"/>
        </w:rPr>
      </w:pPr>
    </w:p>
    <w:sectPr>
      <w:headerReference r:id="rId9" w:type="default"/>
      <w:footerReference r:id="rId10" w:type="default"/>
      <w:pgSz w:w="11906" w:h="16838"/>
      <w:pgMar w:top="1440" w:right="1800" w:bottom="1440" w:left="140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7CE703B-EDD0-4645-988C-9DD52DF9B33F}"/>
  </w:font>
  <w:font w:name="黑体">
    <w:panose1 w:val="02010609060101010101"/>
    <w:charset w:val="86"/>
    <w:family w:val="auto"/>
    <w:pitch w:val="default"/>
    <w:sig w:usb0="800002BF" w:usb1="38CF7CFA" w:usb2="00000016" w:usb3="00000000" w:csb0="00040001" w:csb1="00000000"/>
    <w:embedRegular r:id="rId2" w:fontKey="{1D494329-EC72-4030-B642-79500A45B2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88654F60-9048-415D-823A-1A67AE86104A}"/>
  </w:font>
  <w:font w:name="方正小标宋简体">
    <w:panose1 w:val="02000000000000000000"/>
    <w:charset w:val="86"/>
    <w:family w:val="auto"/>
    <w:pitch w:val="default"/>
    <w:sig w:usb0="00000001" w:usb1="08000000" w:usb2="00000000" w:usb3="00000000" w:csb0="00040000" w:csb1="00000000"/>
    <w:embedRegular r:id="rId4" w:fontKey="{1C774190-6425-4E6A-8CDB-20C93C15F88C}"/>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5" w:fontKey="{5C42E409-0E40-4506-ACC9-EB1DDA11642C}"/>
  </w:font>
  <w:font w:name="方正小标宋_GBK">
    <w:panose1 w:val="02000000000000000000"/>
    <w:charset w:val="86"/>
    <w:family w:val="auto"/>
    <w:pitch w:val="default"/>
    <w:sig w:usb0="A00002BF" w:usb1="38CF7CFA" w:usb2="00082016" w:usb3="00000000" w:csb0="00040001" w:csb1="00000000"/>
    <w:embedRegular r:id="rId6" w:fontKey="{5C633E89-B683-4877-A041-F2946F9862D0}"/>
  </w:font>
  <w:font w:name="仿宋">
    <w:panose1 w:val="02010609060101010101"/>
    <w:charset w:val="86"/>
    <w:family w:val="modern"/>
    <w:pitch w:val="default"/>
    <w:sig w:usb0="800002BF" w:usb1="38CF7CFA" w:usb2="00000016" w:usb3="00000000" w:csb0="00040001" w:csb1="00000000"/>
    <w:embedRegular r:id="rId7" w:fontKey="{431EE58E-945D-4D8E-8F85-7EE2883FCB18}"/>
  </w:font>
  <w:font w:name="华文仿宋">
    <w:panose1 w:val="02010600040101010101"/>
    <w:charset w:val="86"/>
    <w:family w:val="auto"/>
    <w:pitch w:val="default"/>
    <w:sig w:usb0="00000287" w:usb1="080F0000" w:usb2="00000000" w:usb3="00000000" w:csb0="0004009F" w:csb1="DFD70000"/>
    <w:embedRegular r:id="rId8" w:fontKey="{D7294AFE-7CCF-41E7-8778-048D0BD12963}"/>
  </w:font>
  <w:font w:name="Segoe UI">
    <w:panose1 w:val="020B0502040204020203"/>
    <w:charset w:val="00"/>
    <w:family w:val="swiss"/>
    <w:pitch w:val="default"/>
    <w:sig w:usb0="E4002EFF" w:usb1="C000E47F" w:usb2="00000009" w:usb3="00000000" w:csb0="200001FF" w:csb1="00000000"/>
    <w:embedRegular r:id="rId9" w:fontKey="{C74A3567-F480-484D-AF59-042E96F9F2B3}"/>
  </w:font>
  <w:font w:name="Yu Gothic">
    <w:panose1 w:val="020B0400000000000000"/>
    <w:charset w:val="80"/>
    <w:family w:val="swiss"/>
    <w:pitch w:val="default"/>
    <w:sig w:usb0="E00002FF" w:usb1="2AC7FDFF" w:usb2="00000016" w:usb3="00000000" w:csb0="2002009F" w:csb1="00000000"/>
    <w:embedRegular r:id="rId10" w:fontKey="{44064198-2B84-4A0F-A6AE-865E3A499C61}"/>
  </w:font>
  <w:font w:name="微软雅黑">
    <w:panose1 w:val="020B0503020204020204"/>
    <w:charset w:val="86"/>
    <w:family w:val="auto"/>
    <w:pitch w:val="default"/>
    <w:sig w:usb0="80000287" w:usb1="2ACF3C50" w:usb2="00000016" w:usb3="00000000" w:csb0="0004001F" w:csb1="00000000"/>
    <w:embedRegular r:id="rId11" w:fontKey="{1201A311-B123-44AC-AD97-FCFC8E85DFF2}"/>
  </w:font>
  <w:font w:name="Segoe UI Symbol">
    <w:panose1 w:val="020B0502040204020203"/>
    <w:charset w:val="00"/>
    <w:family w:val="swiss"/>
    <w:pitch w:val="default"/>
    <w:sig w:usb0="800001E3" w:usb1="1200FFEF" w:usb2="00040000" w:usb3="04000000" w:csb0="00000001" w:csb1="40000000"/>
    <w:embedRegular r:id="rId12" w:fontKey="{60C10F44-5587-413E-8663-EAAAC66D9D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047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574FB">
                          <w:pPr>
                            <w:pStyle w:val="1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E574FB">
                    <w:pPr>
                      <w:pStyle w:val="12"/>
                    </w:pPr>
                    <w:r>
                      <w:fldChar w:fldCharType="begin"/>
                    </w:r>
                    <w:r>
                      <w:instrText xml:space="preserve"> PAGE  \* MERGEFORMAT </w:instrText>
                    </w:r>
                    <w:r>
                      <w:fldChar w:fldCharType="separate"/>
                    </w:r>
                    <w:r>
                      <w:t>37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3099435</wp:posOffset>
              </wp:positionH>
              <wp:positionV relativeFrom="paragraph">
                <wp:posOffset>415925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A91BC">
                          <w:pPr>
                            <w:pStyle w:val="12"/>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4.05pt;margin-top:32.75pt;height:144pt;width:144pt;mso-position-horizontal-relative:margin;mso-wrap-style:none;z-index:251659264;mso-width-relative:page;mso-height-relative:page;" filled="f" stroked="f" coordsize="21600,21600" o:gfxdata="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bL7/NcAAAAK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14:paraId="51AA91BC">
                    <w:pPr>
                      <w:pStyle w:val="12"/>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1"/>
      <w:pBdr>
        <w:bottom w:val="none" w:color="auto" w:sz="0" w:space="0"/>
      </w:pBdr>
    </w:pPr>
  </w:p>
  <w:p w14:paraId="5CD3E132">
    <w:pPr>
      <w:pStyle w:val="1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F1D16"/>
    <w:multiLevelType w:val="singleLevel"/>
    <w:tmpl w:val="E62F1D16"/>
    <w:lvl w:ilvl="0" w:tentative="0">
      <w:start w:val="1"/>
      <w:numFmt w:val="chineseCounting"/>
      <w:suff w:val="nothing"/>
      <w:lvlText w:val="%1、"/>
      <w:lvlJc w:val="left"/>
      <w:rPr>
        <w:rFonts w:hint="eastAsia"/>
      </w:rPr>
    </w:lvl>
  </w:abstractNum>
  <w:abstractNum w:abstractNumId="1">
    <w:nsid w:val="00B855EA"/>
    <w:multiLevelType w:val="singleLevel"/>
    <w:tmpl w:val="00B855EA"/>
    <w:lvl w:ilvl="0" w:tentative="0">
      <w:start w:val="7"/>
      <w:numFmt w:val="chineseCounting"/>
      <w:suff w:val="nothing"/>
      <w:lvlText w:val="%1、"/>
      <w:lvlJc w:val="left"/>
      <w:rPr>
        <w:rFonts w:hint="eastAsia"/>
      </w:rPr>
    </w:lvl>
  </w:abstractNum>
  <w:abstractNum w:abstractNumId="2">
    <w:nsid w:val="41B5C9B4"/>
    <w:multiLevelType w:val="singleLevel"/>
    <w:tmpl w:val="41B5C9B4"/>
    <w:lvl w:ilvl="0" w:tentative="0">
      <w:start w:val="2"/>
      <w:numFmt w:val="decimal"/>
      <w:suff w:val="nothing"/>
      <w:lvlText w:val="%1、"/>
      <w:lvlJc w:val="left"/>
    </w:lvl>
  </w:abstractNum>
  <w:abstractNum w:abstractNumId="3">
    <w:nsid w:val="6264667A"/>
    <w:multiLevelType w:val="multilevel"/>
    <w:tmpl w:val="6264667A"/>
    <w:lvl w:ilvl="0" w:tentative="0">
      <w:start w:val="1"/>
      <w:numFmt w:val="decimal"/>
      <w:lvlText w:val="%1)"/>
      <w:lvlJc w:val="left"/>
      <w:pPr>
        <w:tabs>
          <w:tab w:val="left" w:pos="855"/>
        </w:tabs>
        <w:ind w:left="855" w:hanging="420"/>
      </w:pPr>
    </w:lvl>
    <w:lvl w:ilvl="1" w:tentative="0">
      <w:start w:val="1"/>
      <w:numFmt w:val="bullet"/>
      <w:lvlText w:val=""/>
      <w:lvlJc w:val="left"/>
      <w:pPr>
        <w:tabs>
          <w:tab w:val="left" w:pos="1275"/>
        </w:tabs>
        <w:ind w:left="1275" w:hanging="420"/>
      </w:pPr>
      <w:rPr>
        <w:rFonts w:hint="default" w:ascii="Wingdings" w:hAnsi="Wingdings"/>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294959"/>
    <w:rsid w:val="004E2611"/>
    <w:rsid w:val="00577CA6"/>
    <w:rsid w:val="006275E2"/>
    <w:rsid w:val="00727D87"/>
    <w:rsid w:val="00860654"/>
    <w:rsid w:val="00942B50"/>
    <w:rsid w:val="00953D9C"/>
    <w:rsid w:val="00973FB8"/>
    <w:rsid w:val="0097492C"/>
    <w:rsid w:val="00CF1D6C"/>
    <w:rsid w:val="00DA3EA5"/>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45A7"/>
    <w:rsid w:val="02FC6355"/>
    <w:rsid w:val="03041DBD"/>
    <w:rsid w:val="03174F3D"/>
    <w:rsid w:val="031E038B"/>
    <w:rsid w:val="032B6C3A"/>
    <w:rsid w:val="03394CF0"/>
    <w:rsid w:val="033A0C2B"/>
    <w:rsid w:val="033D305E"/>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56ED2"/>
    <w:rsid w:val="061F0AE6"/>
    <w:rsid w:val="063127B9"/>
    <w:rsid w:val="064222D0"/>
    <w:rsid w:val="06500E91"/>
    <w:rsid w:val="06C5443F"/>
    <w:rsid w:val="06D15558"/>
    <w:rsid w:val="06D762C8"/>
    <w:rsid w:val="06DC2725"/>
    <w:rsid w:val="06E96A95"/>
    <w:rsid w:val="06FB7003"/>
    <w:rsid w:val="07212609"/>
    <w:rsid w:val="0748270A"/>
    <w:rsid w:val="076D7821"/>
    <w:rsid w:val="079254DA"/>
    <w:rsid w:val="080923AB"/>
    <w:rsid w:val="081E4F5F"/>
    <w:rsid w:val="08282274"/>
    <w:rsid w:val="0882284B"/>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64FCF"/>
    <w:rsid w:val="0E4C33AC"/>
    <w:rsid w:val="0E651252"/>
    <w:rsid w:val="0E675CD8"/>
    <w:rsid w:val="0E8A6F0A"/>
    <w:rsid w:val="0E8F4FB9"/>
    <w:rsid w:val="0E975183"/>
    <w:rsid w:val="0EA7139C"/>
    <w:rsid w:val="0EC87A33"/>
    <w:rsid w:val="0ECA58F5"/>
    <w:rsid w:val="0ED916D8"/>
    <w:rsid w:val="0EE571BB"/>
    <w:rsid w:val="0F2C704F"/>
    <w:rsid w:val="0F4672D5"/>
    <w:rsid w:val="0F4C05FA"/>
    <w:rsid w:val="0F711E78"/>
    <w:rsid w:val="0FB0474F"/>
    <w:rsid w:val="103F3D25"/>
    <w:rsid w:val="104C68AC"/>
    <w:rsid w:val="10666234"/>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05F"/>
    <w:rsid w:val="148D578D"/>
    <w:rsid w:val="14A168E7"/>
    <w:rsid w:val="14B140D6"/>
    <w:rsid w:val="150026A8"/>
    <w:rsid w:val="152A0CD3"/>
    <w:rsid w:val="154E5444"/>
    <w:rsid w:val="155362A8"/>
    <w:rsid w:val="15595889"/>
    <w:rsid w:val="15643BA8"/>
    <w:rsid w:val="156E1C8F"/>
    <w:rsid w:val="15A24B3A"/>
    <w:rsid w:val="15A703A2"/>
    <w:rsid w:val="15A92036"/>
    <w:rsid w:val="15CB3543"/>
    <w:rsid w:val="16007AB2"/>
    <w:rsid w:val="160A6A90"/>
    <w:rsid w:val="160A73F8"/>
    <w:rsid w:val="16105F47"/>
    <w:rsid w:val="16512DC9"/>
    <w:rsid w:val="16573AA7"/>
    <w:rsid w:val="1664374B"/>
    <w:rsid w:val="166A68EF"/>
    <w:rsid w:val="167745B8"/>
    <w:rsid w:val="16781D3E"/>
    <w:rsid w:val="16850754"/>
    <w:rsid w:val="1695644C"/>
    <w:rsid w:val="16ED6288"/>
    <w:rsid w:val="16F11670"/>
    <w:rsid w:val="16F82EC2"/>
    <w:rsid w:val="172850DA"/>
    <w:rsid w:val="174F05A1"/>
    <w:rsid w:val="177D53E4"/>
    <w:rsid w:val="177D7366"/>
    <w:rsid w:val="17D24C75"/>
    <w:rsid w:val="17F727BA"/>
    <w:rsid w:val="17F7717D"/>
    <w:rsid w:val="1806190D"/>
    <w:rsid w:val="181D494B"/>
    <w:rsid w:val="18761BDB"/>
    <w:rsid w:val="18812545"/>
    <w:rsid w:val="18BC5F12"/>
    <w:rsid w:val="18BD1C8B"/>
    <w:rsid w:val="18D20A95"/>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456946"/>
    <w:rsid w:val="1B4F51DF"/>
    <w:rsid w:val="1B6D0ED3"/>
    <w:rsid w:val="1B7E1BA5"/>
    <w:rsid w:val="1B7F06C9"/>
    <w:rsid w:val="1B872D6A"/>
    <w:rsid w:val="1BA86C22"/>
    <w:rsid w:val="1BC3660E"/>
    <w:rsid w:val="1BC77347"/>
    <w:rsid w:val="1C3A159B"/>
    <w:rsid w:val="1C69015F"/>
    <w:rsid w:val="1C7020CB"/>
    <w:rsid w:val="1CC93433"/>
    <w:rsid w:val="1CCE7468"/>
    <w:rsid w:val="1CD87093"/>
    <w:rsid w:val="1D0450E2"/>
    <w:rsid w:val="1D185B91"/>
    <w:rsid w:val="1D1C3424"/>
    <w:rsid w:val="1D497F91"/>
    <w:rsid w:val="1D4B5AB7"/>
    <w:rsid w:val="1D4F5CE8"/>
    <w:rsid w:val="1D566D77"/>
    <w:rsid w:val="1D6E4A05"/>
    <w:rsid w:val="1D743260"/>
    <w:rsid w:val="1DA227A9"/>
    <w:rsid w:val="1DBF79E1"/>
    <w:rsid w:val="1DFB128B"/>
    <w:rsid w:val="1E256308"/>
    <w:rsid w:val="1E3F4B15"/>
    <w:rsid w:val="1E40188A"/>
    <w:rsid w:val="1E6F3A27"/>
    <w:rsid w:val="1E8F5E77"/>
    <w:rsid w:val="1E92030E"/>
    <w:rsid w:val="1ED45CAB"/>
    <w:rsid w:val="1EDE45FC"/>
    <w:rsid w:val="1F52137F"/>
    <w:rsid w:val="1F5570C1"/>
    <w:rsid w:val="1F576995"/>
    <w:rsid w:val="1F811C64"/>
    <w:rsid w:val="1FA672D2"/>
    <w:rsid w:val="1FAD0CAB"/>
    <w:rsid w:val="1FC2158B"/>
    <w:rsid w:val="1FDB07C5"/>
    <w:rsid w:val="1FE55560"/>
    <w:rsid w:val="1FF57F5C"/>
    <w:rsid w:val="20536ACE"/>
    <w:rsid w:val="20591E34"/>
    <w:rsid w:val="20592B54"/>
    <w:rsid w:val="206030D2"/>
    <w:rsid w:val="20854536"/>
    <w:rsid w:val="20C56D5C"/>
    <w:rsid w:val="20D66578"/>
    <w:rsid w:val="20FA3253"/>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90CAD"/>
    <w:rsid w:val="242B03F0"/>
    <w:rsid w:val="247E2C16"/>
    <w:rsid w:val="249266C1"/>
    <w:rsid w:val="24DD793C"/>
    <w:rsid w:val="24FA29B1"/>
    <w:rsid w:val="25592D3B"/>
    <w:rsid w:val="256B5E9E"/>
    <w:rsid w:val="259A582D"/>
    <w:rsid w:val="25E176D9"/>
    <w:rsid w:val="25F27417"/>
    <w:rsid w:val="25F34F3E"/>
    <w:rsid w:val="25FC0D64"/>
    <w:rsid w:val="260F09FF"/>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2C2C40"/>
    <w:rsid w:val="29424212"/>
    <w:rsid w:val="294C3CAC"/>
    <w:rsid w:val="29733D0B"/>
    <w:rsid w:val="29855014"/>
    <w:rsid w:val="29D054FB"/>
    <w:rsid w:val="29D66D13"/>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B26AF2"/>
    <w:rsid w:val="2BC01D66"/>
    <w:rsid w:val="2C1A1476"/>
    <w:rsid w:val="2C2E0A7D"/>
    <w:rsid w:val="2C364F00"/>
    <w:rsid w:val="2C506C46"/>
    <w:rsid w:val="2C564197"/>
    <w:rsid w:val="2C5E4001"/>
    <w:rsid w:val="2CA12B77"/>
    <w:rsid w:val="2CE57AC3"/>
    <w:rsid w:val="2CE85495"/>
    <w:rsid w:val="2CED6B8B"/>
    <w:rsid w:val="2CF577ED"/>
    <w:rsid w:val="2D3175C6"/>
    <w:rsid w:val="2D355E3C"/>
    <w:rsid w:val="2D4A7B39"/>
    <w:rsid w:val="2D57250A"/>
    <w:rsid w:val="2D7245D7"/>
    <w:rsid w:val="2DC07DFB"/>
    <w:rsid w:val="2DC25921"/>
    <w:rsid w:val="2DF83A39"/>
    <w:rsid w:val="2DFA2441"/>
    <w:rsid w:val="2DFD4BAB"/>
    <w:rsid w:val="2E0769BD"/>
    <w:rsid w:val="2E0F73E1"/>
    <w:rsid w:val="2E1169DA"/>
    <w:rsid w:val="2E1563DF"/>
    <w:rsid w:val="2E2A34C6"/>
    <w:rsid w:val="2E3F51C4"/>
    <w:rsid w:val="2E463EBE"/>
    <w:rsid w:val="2E4A0987"/>
    <w:rsid w:val="2E5977D4"/>
    <w:rsid w:val="2E9077CD"/>
    <w:rsid w:val="2EBE2687"/>
    <w:rsid w:val="2F08082A"/>
    <w:rsid w:val="2F236894"/>
    <w:rsid w:val="2F350A84"/>
    <w:rsid w:val="2F3906AF"/>
    <w:rsid w:val="2F454D87"/>
    <w:rsid w:val="2F464330"/>
    <w:rsid w:val="2F4B7B98"/>
    <w:rsid w:val="2F4D2A91"/>
    <w:rsid w:val="2F561FC3"/>
    <w:rsid w:val="2F68200A"/>
    <w:rsid w:val="2F6D396B"/>
    <w:rsid w:val="2F760342"/>
    <w:rsid w:val="2F827A5E"/>
    <w:rsid w:val="2FAE11C8"/>
    <w:rsid w:val="2FB120F1"/>
    <w:rsid w:val="2FC9403D"/>
    <w:rsid w:val="2FD732E5"/>
    <w:rsid w:val="2FDB474A"/>
    <w:rsid w:val="2FF206FB"/>
    <w:rsid w:val="30313232"/>
    <w:rsid w:val="305E4513"/>
    <w:rsid w:val="3062124C"/>
    <w:rsid w:val="30890DB9"/>
    <w:rsid w:val="309F1F4A"/>
    <w:rsid w:val="30D75B88"/>
    <w:rsid w:val="30F27492"/>
    <w:rsid w:val="31304DFE"/>
    <w:rsid w:val="31326AF4"/>
    <w:rsid w:val="316A07AA"/>
    <w:rsid w:val="319F5F79"/>
    <w:rsid w:val="31C75BFC"/>
    <w:rsid w:val="31D660A5"/>
    <w:rsid w:val="31E367AE"/>
    <w:rsid w:val="31E6638F"/>
    <w:rsid w:val="3244724D"/>
    <w:rsid w:val="324B0F45"/>
    <w:rsid w:val="324D55F8"/>
    <w:rsid w:val="3261306E"/>
    <w:rsid w:val="327B50A3"/>
    <w:rsid w:val="32A551AA"/>
    <w:rsid w:val="32B358D5"/>
    <w:rsid w:val="32FD564D"/>
    <w:rsid w:val="32FE1D85"/>
    <w:rsid w:val="331E1812"/>
    <w:rsid w:val="334375E7"/>
    <w:rsid w:val="335D42AC"/>
    <w:rsid w:val="33750268"/>
    <w:rsid w:val="339A7374"/>
    <w:rsid w:val="339C6C14"/>
    <w:rsid w:val="33F60984"/>
    <w:rsid w:val="34057AB2"/>
    <w:rsid w:val="340842AA"/>
    <w:rsid w:val="341B4A8C"/>
    <w:rsid w:val="342A40F6"/>
    <w:rsid w:val="343B642D"/>
    <w:rsid w:val="346F2688"/>
    <w:rsid w:val="348C7C8B"/>
    <w:rsid w:val="349B511E"/>
    <w:rsid w:val="34A26E7A"/>
    <w:rsid w:val="34B505FB"/>
    <w:rsid w:val="34CC177B"/>
    <w:rsid w:val="34E13437"/>
    <w:rsid w:val="34F13EEA"/>
    <w:rsid w:val="34FE7D24"/>
    <w:rsid w:val="350324ED"/>
    <w:rsid w:val="350D655A"/>
    <w:rsid w:val="3541482A"/>
    <w:rsid w:val="3558300F"/>
    <w:rsid w:val="35633E8E"/>
    <w:rsid w:val="357A6B67"/>
    <w:rsid w:val="358E5AF3"/>
    <w:rsid w:val="35CD57AB"/>
    <w:rsid w:val="35EE06C2"/>
    <w:rsid w:val="35FC6420"/>
    <w:rsid w:val="369752F7"/>
    <w:rsid w:val="36BD11F9"/>
    <w:rsid w:val="371B60A2"/>
    <w:rsid w:val="37495343"/>
    <w:rsid w:val="37515F68"/>
    <w:rsid w:val="375D0E82"/>
    <w:rsid w:val="37647A49"/>
    <w:rsid w:val="37712AB1"/>
    <w:rsid w:val="378431AA"/>
    <w:rsid w:val="37A91900"/>
    <w:rsid w:val="37DE37E1"/>
    <w:rsid w:val="37EA0AA2"/>
    <w:rsid w:val="382014AF"/>
    <w:rsid w:val="383E64EC"/>
    <w:rsid w:val="388C54AA"/>
    <w:rsid w:val="38DE5291"/>
    <w:rsid w:val="3916393F"/>
    <w:rsid w:val="3926472A"/>
    <w:rsid w:val="394B239C"/>
    <w:rsid w:val="39555099"/>
    <w:rsid w:val="396226AE"/>
    <w:rsid w:val="397E1BE3"/>
    <w:rsid w:val="3982065B"/>
    <w:rsid w:val="39924D42"/>
    <w:rsid w:val="399F56D1"/>
    <w:rsid w:val="39D8471E"/>
    <w:rsid w:val="39DF5AAD"/>
    <w:rsid w:val="39F520EB"/>
    <w:rsid w:val="3A192D6D"/>
    <w:rsid w:val="3A2B7D28"/>
    <w:rsid w:val="3A3802A6"/>
    <w:rsid w:val="3A57018C"/>
    <w:rsid w:val="3AA67255"/>
    <w:rsid w:val="3AB06159"/>
    <w:rsid w:val="3AC70A1B"/>
    <w:rsid w:val="3ADC48A5"/>
    <w:rsid w:val="3AF020D7"/>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0871FF"/>
    <w:rsid w:val="3E143AEF"/>
    <w:rsid w:val="3E216694"/>
    <w:rsid w:val="3E442280"/>
    <w:rsid w:val="3E500B4C"/>
    <w:rsid w:val="3E575950"/>
    <w:rsid w:val="3E94330A"/>
    <w:rsid w:val="3EB3434B"/>
    <w:rsid w:val="3EB44480"/>
    <w:rsid w:val="3EBA112B"/>
    <w:rsid w:val="3EEF088A"/>
    <w:rsid w:val="3EF9316D"/>
    <w:rsid w:val="3EFA5515"/>
    <w:rsid w:val="3F035D9A"/>
    <w:rsid w:val="3F1B5F44"/>
    <w:rsid w:val="3F1F5DA0"/>
    <w:rsid w:val="3F3601F1"/>
    <w:rsid w:val="3F80388E"/>
    <w:rsid w:val="3F8D373A"/>
    <w:rsid w:val="3F8F5A05"/>
    <w:rsid w:val="3FA70E1B"/>
    <w:rsid w:val="3FD17C46"/>
    <w:rsid w:val="3FF54B72"/>
    <w:rsid w:val="40073668"/>
    <w:rsid w:val="402B1C7A"/>
    <w:rsid w:val="40363F4D"/>
    <w:rsid w:val="408E0B98"/>
    <w:rsid w:val="412A5860"/>
    <w:rsid w:val="413B4B1F"/>
    <w:rsid w:val="4149060F"/>
    <w:rsid w:val="41531E07"/>
    <w:rsid w:val="416074D3"/>
    <w:rsid w:val="4163290A"/>
    <w:rsid w:val="416760A6"/>
    <w:rsid w:val="41760AA5"/>
    <w:rsid w:val="41967946"/>
    <w:rsid w:val="41CE268F"/>
    <w:rsid w:val="41D352C7"/>
    <w:rsid w:val="41DB1CB4"/>
    <w:rsid w:val="41F076C9"/>
    <w:rsid w:val="41F60AD4"/>
    <w:rsid w:val="42311E19"/>
    <w:rsid w:val="42521512"/>
    <w:rsid w:val="42914579"/>
    <w:rsid w:val="429B2C49"/>
    <w:rsid w:val="42C54FDF"/>
    <w:rsid w:val="42D2382D"/>
    <w:rsid w:val="42EC2600"/>
    <w:rsid w:val="430A0B4C"/>
    <w:rsid w:val="43497172"/>
    <w:rsid w:val="434B6EF0"/>
    <w:rsid w:val="43C83EB2"/>
    <w:rsid w:val="43FE2FD4"/>
    <w:rsid w:val="445B2CE2"/>
    <w:rsid w:val="448A0963"/>
    <w:rsid w:val="44B02520"/>
    <w:rsid w:val="44D212AD"/>
    <w:rsid w:val="44EF2547"/>
    <w:rsid w:val="450E314E"/>
    <w:rsid w:val="45344B93"/>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93C7F"/>
    <w:rsid w:val="46FC3DF0"/>
    <w:rsid w:val="471F398D"/>
    <w:rsid w:val="47472F21"/>
    <w:rsid w:val="475C698F"/>
    <w:rsid w:val="479A77C1"/>
    <w:rsid w:val="47AD2F03"/>
    <w:rsid w:val="47B24BA1"/>
    <w:rsid w:val="47E55BC7"/>
    <w:rsid w:val="47FE634A"/>
    <w:rsid w:val="481F2C04"/>
    <w:rsid w:val="4836117E"/>
    <w:rsid w:val="484F781F"/>
    <w:rsid w:val="486A50DB"/>
    <w:rsid w:val="487230E1"/>
    <w:rsid w:val="488D7A30"/>
    <w:rsid w:val="48A71838"/>
    <w:rsid w:val="490B41C9"/>
    <w:rsid w:val="49282FCC"/>
    <w:rsid w:val="494A0AAA"/>
    <w:rsid w:val="496E51FF"/>
    <w:rsid w:val="4971418B"/>
    <w:rsid w:val="498E0B70"/>
    <w:rsid w:val="499C6CC0"/>
    <w:rsid w:val="49B22896"/>
    <w:rsid w:val="49C36851"/>
    <w:rsid w:val="49F20EE5"/>
    <w:rsid w:val="4A056E6A"/>
    <w:rsid w:val="4A4048B6"/>
    <w:rsid w:val="4A5B358F"/>
    <w:rsid w:val="4A670C31"/>
    <w:rsid w:val="4A741C41"/>
    <w:rsid w:val="4A8731C5"/>
    <w:rsid w:val="4ADC72BE"/>
    <w:rsid w:val="4AF64A04"/>
    <w:rsid w:val="4B133808"/>
    <w:rsid w:val="4B185640"/>
    <w:rsid w:val="4B3469EB"/>
    <w:rsid w:val="4B3742C7"/>
    <w:rsid w:val="4B653A82"/>
    <w:rsid w:val="4B895879"/>
    <w:rsid w:val="4B897627"/>
    <w:rsid w:val="4BB37EEA"/>
    <w:rsid w:val="4C196BFC"/>
    <w:rsid w:val="4C687B84"/>
    <w:rsid w:val="4C6E6818"/>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4F0BFE"/>
    <w:rsid w:val="4F566175"/>
    <w:rsid w:val="4F635353"/>
    <w:rsid w:val="4F897338"/>
    <w:rsid w:val="4FCE7CFE"/>
    <w:rsid w:val="4FE15C83"/>
    <w:rsid w:val="4FE966F0"/>
    <w:rsid w:val="4FFF73AA"/>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462B37"/>
    <w:rsid w:val="525505B3"/>
    <w:rsid w:val="52567131"/>
    <w:rsid w:val="52866FBA"/>
    <w:rsid w:val="52A2537B"/>
    <w:rsid w:val="52B834F4"/>
    <w:rsid w:val="52DB4C0C"/>
    <w:rsid w:val="530F10A1"/>
    <w:rsid w:val="53691386"/>
    <w:rsid w:val="538452A3"/>
    <w:rsid w:val="53A10115"/>
    <w:rsid w:val="53BE3F28"/>
    <w:rsid w:val="53EF6DA5"/>
    <w:rsid w:val="544B7B6A"/>
    <w:rsid w:val="549D01C5"/>
    <w:rsid w:val="54A0435F"/>
    <w:rsid w:val="54A60154"/>
    <w:rsid w:val="54C067AF"/>
    <w:rsid w:val="54F40D0A"/>
    <w:rsid w:val="551E5284"/>
    <w:rsid w:val="55382BA4"/>
    <w:rsid w:val="5593065D"/>
    <w:rsid w:val="55BE4C30"/>
    <w:rsid w:val="55D7555A"/>
    <w:rsid w:val="55E0078B"/>
    <w:rsid w:val="560324CA"/>
    <w:rsid w:val="563A7E9B"/>
    <w:rsid w:val="567E2550"/>
    <w:rsid w:val="56AB2B47"/>
    <w:rsid w:val="56F15EAF"/>
    <w:rsid w:val="57201787"/>
    <w:rsid w:val="57284EC6"/>
    <w:rsid w:val="57305E0A"/>
    <w:rsid w:val="575E22AF"/>
    <w:rsid w:val="57B00D9C"/>
    <w:rsid w:val="57D139A2"/>
    <w:rsid w:val="57DE0CFA"/>
    <w:rsid w:val="57EC1669"/>
    <w:rsid w:val="58077BC8"/>
    <w:rsid w:val="5825157B"/>
    <w:rsid w:val="5827389A"/>
    <w:rsid w:val="58536643"/>
    <w:rsid w:val="58564D34"/>
    <w:rsid w:val="58683B10"/>
    <w:rsid w:val="5874777C"/>
    <w:rsid w:val="58886673"/>
    <w:rsid w:val="58AE691E"/>
    <w:rsid w:val="58CB74D0"/>
    <w:rsid w:val="58CE0D6F"/>
    <w:rsid w:val="590D1127"/>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163158"/>
    <w:rsid w:val="5C3B2BBF"/>
    <w:rsid w:val="5C4557B5"/>
    <w:rsid w:val="5C6C4B26"/>
    <w:rsid w:val="5C735EB5"/>
    <w:rsid w:val="5C822B50"/>
    <w:rsid w:val="5C86208C"/>
    <w:rsid w:val="5CCD517D"/>
    <w:rsid w:val="5CF3349A"/>
    <w:rsid w:val="5D041624"/>
    <w:rsid w:val="5D0C00B7"/>
    <w:rsid w:val="5D3545F3"/>
    <w:rsid w:val="5D495005"/>
    <w:rsid w:val="5D916C44"/>
    <w:rsid w:val="5D9A471F"/>
    <w:rsid w:val="5DBB5D65"/>
    <w:rsid w:val="5DD47E86"/>
    <w:rsid w:val="5DE56DB4"/>
    <w:rsid w:val="5E28014D"/>
    <w:rsid w:val="5E850121"/>
    <w:rsid w:val="5E9D6065"/>
    <w:rsid w:val="5EED299C"/>
    <w:rsid w:val="5EFE0303"/>
    <w:rsid w:val="5F114560"/>
    <w:rsid w:val="5F52528A"/>
    <w:rsid w:val="5F67612B"/>
    <w:rsid w:val="5F747934"/>
    <w:rsid w:val="5F872946"/>
    <w:rsid w:val="5F933F51"/>
    <w:rsid w:val="5FEC48FC"/>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F31AFE"/>
    <w:rsid w:val="630D75F8"/>
    <w:rsid w:val="6320666B"/>
    <w:rsid w:val="6323442F"/>
    <w:rsid w:val="63471E49"/>
    <w:rsid w:val="635813E0"/>
    <w:rsid w:val="637E46EC"/>
    <w:rsid w:val="63846BFA"/>
    <w:rsid w:val="63A95D47"/>
    <w:rsid w:val="63AF53BD"/>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8D4F6D"/>
    <w:rsid w:val="659A588A"/>
    <w:rsid w:val="65D6564C"/>
    <w:rsid w:val="65E00D91"/>
    <w:rsid w:val="6647071F"/>
    <w:rsid w:val="66822308"/>
    <w:rsid w:val="66C73B2F"/>
    <w:rsid w:val="66DC1B86"/>
    <w:rsid w:val="67027FFB"/>
    <w:rsid w:val="670A5668"/>
    <w:rsid w:val="671F0122"/>
    <w:rsid w:val="67242BCD"/>
    <w:rsid w:val="676E08CC"/>
    <w:rsid w:val="67720763"/>
    <w:rsid w:val="677A27ED"/>
    <w:rsid w:val="67857356"/>
    <w:rsid w:val="67982DDE"/>
    <w:rsid w:val="6799749C"/>
    <w:rsid w:val="67BD6B7E"/>
    <w:rsid w:val="67EA0BB8"/>
    <w:rsid w:val="680D70EE"/>
    <w:rsid w:val="68362271"/>
    <w:rsid w:val="68541290"/>
    <w:rsid w:val="6867713B"/>
    <w:rsid w:val="68695DE6"/>
    <w:rsid w:val="68816331"/>
    <w:rsid w:val="688F7ACA"/>
    <w:rsid w:val="68BA0AEE"/>
    <w:rsid w:val="68BB3DB9"/>
    <w:rsid w:val="68ED02CC"/>
    <w:rsid w:val="68F55EA4"/>
    <w:rsid w:val="69110F2F"/>
    <w:rsid w:val="69623539"/>
    <w:rsid w:val="69763488"/>
    <w:rsid w:val="69782D5D"/>
    <w:rsid w:val="69955386"/>
    <w:rsid w:val="69E44896"/>
    <w:rsid w:val="6A2E3D63"/>
    <w:rsid w:val="6A65682A"/>
    <w:rsid w:val="6A8C5653"/>
    <w:rsid w:val="6A90057A"/>
    <w:rsid w:val="6A9E4A45"/>
    <w:rsid w:val="6ACB15B2"/>
    <w:rsid w:val="6ACB6C4D"/>
    <w:rsid w:val="6AF428B7"/>
    <w:rsid w:val="6AFB3C45"/>
    <w:rsid w:val="6B00125C"/>
    <w:rsid w:val="6B2333EC"/>
    <w:rsid w:val="6B3B4041"/>
    <w:rsid w:val="6B5C52B4"/>
    <w:rsid w:val="6B694F11"/>
    <w:rsid w:val="6B7C40B1"/>
    <w:rsid w:val="6B9366F7"/>
    <w:rsid w:val="6BBA57F8"/>
    <w:rsid w:val="6BDD334B"/>
    <w:rsid w:val="6BFF59B7"/>
    <w:rsid w:val="6C19757C"/>
    <w:rsid w:val="6C2172E3"/>
    <w:rsid w:val="6C4F625B"/>
    <w:rsid w:val="6C674161"/>
    <w:rsid w:val="6C8337EB"/>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0FF3D63"/>
    <w:rsid w:val="712F7E59"/>
    <w:rsid w:val="713416D6"/>
    <w:rsid w:val="714B22D6"/>
    <w:rsid w:val="71503325"/>
    <w:rsid w:val="715045BF"/>
    <w:rsid w:val="71505760"/>
    <w:rsid w:val="71526589"/>
    <w:rsid w:val="717402AD"/>
    <w:rsid w:val="71970440"/>
    <w:rsid w:val="71D71133"/>
    <w:rsid w:val="72023B0B"/>
    <w:rsid w:val="720A0C12"/>
    <w:rsid w:val="72374DAB"/>
    <w:rsid w:val="72513A74"/>
    <w:rsid w:val="72710856"/>
    <w:rsid w:val="7275720A"/>
    <w:rsid w:val="729A01E8"/>
    <w:rsid w:val="72E64B19"/>
    <w:rsid w:val="72E72D01"/>
    <w:rsid w:val="73274D6C"/>
    <w:rsid w:val="733E3A1B"/>
    <w:rsid w:val="7344188A"/>
    <w:rsid w:val="734750AB"/>
    <w:rsid w:val="736305DA"/>
    <w:rsid w:val="73F7090D"/>
    <w:rsid w:val="74033BE6"/>
    <w:rsid w:val="743133E3"/>
    <w:rsid w:val="744D3038"/>
    <w:rsid w:val="747F2F2B"/>
    <w:rsid w:val="74842EFD"/>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C27D0D"/>
    <w:rsid w:val="76E9357C"/>
    <w:rsid w:val="77003A08"/>
    <w:rsid w:val="77032773"/>
    <w:rsid w:val="770C0F88"/>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4767B"/>
    <w:rsid w:val="78FF0DA4"/>
    <w:rsid w:val="79687F5D"/>
    <w:rsid w:val="79986B03"/>
    <w:rsid w:val="79B50A3B"/>
    <w:rsid w:val="79E021C9"/>
    <w:rsid w:val="7A230AC3"/>
    <w:rsid w:val="7A434224"/>
    <w:rsid w:val="7A586BB5"/>
    <w:rsid w:val="7A6631DA"/>
    <w:rsid w:val="7A8422E1"/>
    <w:rsid w:val="7A8F6158"/>
    <w:rsid w:val="7A9E283F"/>
    <w:rsid w:val="7B32464C"/>
    <w:rsid w:val="7B38603E"/>
    <w:rsid w:val="7B547F32"/>
    <w:rsid w:val="7BBD4F47"/>
    <w:rsid w:val="7BED27A7"/>
    <w:rsid w:val="7C024827"/>
    <w:rsid w:val="7C0526B8"/>
    <w:rsid w:val="7C084414"/>
    <w:rsid w:val="7C0B180E"/>
    <w:rsid w:val="7C645384"/>
    <w:rsid w:val="7C670F2A"/>
    <w:rsid w:val="7C9D616A"/>
    <w:rsid w:val="7CAA5BB2"/>
    <w:rsid w:val="7CAF4890"/>
    <w:rsid w:val="7CB24380"/>
    <w:rsid w:val="7CC76DD8"/>
    <w:rsid w:val="7D1A6E61"/>
    <w:rsid w:val="7D3B25C7"/>
    <w:rsid w:val="7D553689"/>
    <w:rsid w:val="7D6774DC"/>
    <w:rsid w:val="7D7B6E68"/>
    <w:rsid w:val="7D8B0D56"/>
    <w:rsid w:val="7D9819DE"/>
    <w:rsid w:val="7DCA4AB9"/>
    <w:rsid w:val="7DDE5692"/>
    <w:rsid w:val="7DE60C95"/>
    <w:rsid w:val="7E092DCD"/>
    <w:rsid w:val="7E1C6DB5"/>
    <w:rsid w:val="7E1D7DA9"/>
    <w:rsid w:val="7E215319"/>
    <w:rsid w:val="7E2412AD"/>
    <w:rsid w:val="7E5535E0"/>
    <w:rsid w:val="7E7347A5"/>
    <w:rsid w:val="7E9C0FCE"/>
    <w:rsid w:val="7EB90B73"/>
    <w:rsid w:val="7EC34622"/>
    <w:rsid w:val="7ECB1EA2"/>
    <w:rsid w:val="7EDC1B88"/>
    <w:rsid w:val="7EEC7FF7"/>
    <w:rsid w:val="7F08297D"/>
    <w:rsid w:val="7F201723"/>
    <w:rsid w:val="7F5B0812"/>
    <w:rsid w:val="7F737DF6"/>
    <w:rsid w:val="7F8738A2"/>
    <w:rsid w:val="7F963AE5"/>
    <w:rsid w:val="7FAF3154"/>
    <w:rsid w:val="7FC376C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szCs w:val="21"/>
    </w:rPr>
  </w:style>
  <w:style w:type="paragraph" w:styleId="10">
    <w:name w:val="Body Text Indent 2"/>
    <w:basedOn w:val="1"/>
    <w:next w:val="11"/>
    <w:autoRedefine/>
    <w:qFormat/>
    <w:uiPriority w:val="0"/>
    <w:pPr>
      <w:ind w:firstLine="640" w:firstLineChars="200"/>
    </w:pPr>
    <w:rPr>
      <w:color w:val="0000FF"/>
      <w:kern w:val="0"/>
      <w:sz w:val="32"/>
    </w:rPr>
  </w:style>
  <w:style w:type="paragraph" w:styleId="11">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er"/>
    <w:basedOn w:val="1"/>
    <w:autoRedefine/>
    <w:semiHidden/>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cs="Arial"/>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Hyperlink"/>
    <w:basedOn w:val="19"/>
    <w:qFormat/>
    <w:uiPriority w:val="0"/>
    <w:rPr>
      <w:color w:val="0000FF"/>
      <w:u w:val="single"/>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6">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01"/>
    <w:basedOn w:val="19"/>
    <w:autoRedefine/>
    <w:qFormat/>
    <w:uiPriority w:val="0"/>
    <w:rPr>
      <w:rFonts w:hint="eastAsia" w:ascii="宋体" w:hAnsi="宋体" w:eastAsia="宋体" w:cs="宋体"/>
      <w:color w:val="000000"/>
      <w:sz w:val="28"/>
      <w:szCs w:val="28"/>
      <w:u w:val="none"/>
      <w:vertAlign w:val="superscript"/>
    </w:rPr>
  </w:style>
  <w:style w:type="paragraph" w:styleId="28">
    <w:name w:val="List Paragraph"/>
    <w:basedOn w:val="1"/>
    <w:autoRedefine/>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default" w:ascii="Calibri" w:hAnsi="Calibri" w:cs="Calibri"/>
      <w:color w:val="000000"/>
      <w:sz w:val="24"/>
      <w:szCs w:val="24"/>
      <w:u w:val="none"/>
    </w:rPr>
  </w:style>
  <w:style w:type="character" w:customStyle="1" w:styleId="37">
    <w:name w:val="font11"/>
    <w:basedOn w:val="19"/>
    <w:qFormat/>
    <w:uiPriority w:val="0"/>
    <w:rPr>
      <w:rFonts w:hint="eastAsia" w:ascii="宋体" w:hAnsi="宋体" w:eastAsia="宋体" w:cs="宋体"/>
      <w:color w:val="000000"/>
      <w:sz w:val="20"/>
      <w:szCs w:val="20"/>
      <w:u w:val="none"/>
    </w:rPr>
  </w:style>
  <w:style w:type="character" w:customStyle="1" w:styleId="38">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18937</Words>
  <Characters>19711</Characters>
  <Lines>0</Lines>
  <Paragraphs>0</Paragraphs>
  <TotalTime>36</TotalTime>
  <ScaleCrop>false</ScaleCrop>
  <LinksUpToDate>false</LinksUpToDate>
  <CharactersWithSpaces>21245</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LIn</cp:lastModifiedBy>
  <cp:lastPrinted>2025-10-11T03:40:24Z</cp:lastPrinted>
  <dcterms:modified xsi:type="dcterms:W3CDTF">2025-10-11T05:03:53Z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5F5F97FCDFE348BEBEE86BAFAA2DE514_13</vt:lpwstr>
  </property>
  <property fmtid="{D5CDD505-2E9C-101B-9397-08002B2CF9AE}" pid="4" name="KSOTemplateDocerSaveRecord">
    <vt:lpwstr>eyJoZGlkIjoiYzBkYTcyMjI5MWU2YzFlMjMyYzZmOTk5N2NiMzhjMzQiLCJ1c2VySWQiOiI2OTAyMDEyNzkifQ==</vt:lpwstr>
  </property>
</Properties>
</file>