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86648A">
      <w:pPr>
        <w:spacing w:line="360" w:lineRule="auto"/>
        <w:jc w:val="both"/>
        <w:rPr>
          <w:rFonts w:hint="eastAsia" w:ascii="方正小标宋_GBK" w:hAnsi="方正小标宋_GBK" w:eastAsia="方正小标宋_GBK" w:cs="方正小标宋_GBK"/>
          <w:b w:val="0"/>
          <w:bCs/>
          <w:sz w:val="56"/>
          <w:szCs w:val="56"/>
          <w:highlight w:val="none"/>
          <w:lang w:val="en-US" w:eastAsia="zh-CN"/>
        </w:rPr>
      </w:pPr>
    </w:p>
    <w:p w14:paraId="6BD27FE8">
      <w:pPr>
        <w:pStyle w:val="17"/>
        <w:rPr>
          <w:rFonts w:hint="eastAsia"/>
          <w:highlight w:val="none"/>
          <w:lang w:val="en-US" w:eastAsia="zh-CN"/>
        </w:rPr>
      </w:pPr>
    </w:p>
    <w:p w14:paraId="2B65C4CE">
      <w:pPr>
        <w:spacing w:line="360" w:lineRule="auto"/>
        <w:ind w:firstLine="800" w:firstLineChars="200"/>
        <w:jc w:val="center"/>
        <w:rPr>
          <w:rFonts w:hint="default" w:ascii="方正小标宋_GBK" w:hAnsi="方正小标宋_GBK" w:eastAsia="方正小标宋_GBK" w:cs="方正小标宋_GBK"/>
          <w:b w:val="0"/>
          <w:bCs/>
          <w:sz w:val="40"/>
          <w:szCs w:val="40"/>
          <w:highlight w:val="none"/>
          <w:u w:val="single"/>
          <w:lang w:val="en-US" w:eastAsia="zh-CN"/>
        </w:rPr>
      </w:pPr>
      <w:r>
        <w:rPr>
          <w:rFonts w:hint="eastAsia" w:ascii="方正小标宋_GBK" w:hAnsi="方正小标宋_GBK" w:eastAsia="方正小标宋_GBK" w:cs="方正小标宋_GBK"/>
          <w:b w:val="0"/>
          <w:bCs/>
          <w:sz w:val="40"/>
          <w:szCs w:val="40"/>
          <w:highlight w:val="none"/>
          <w:u w:val="single"/>
          <w:lang w:val="en-US" w:eastAsia="zh-CN"/>
        </w:rPr>
        <w:t>北大门广场提质改造工程建设项目-园建</w:t>
      </w:r>
    </w:p>
    <w:p w14:paraId="13A62B67">
      <w:pPr>
        <w:spacing w:line="360" w:lineRule="auto"/>
        <w:ind w:firstLine="803" w:firstLineChars="200"/>
        <w:jc w:val="center"/>
        <w:rPr>
          <w:rFonts w:hint="default" w:ascii="方正小标宋_GBK" w:hAnsi="方正小标宋_GBK" w:eastAsia="方正小标宋_GBK" w:cs="方正小标宋_GBK"/>
          <w:b/>
          <w:bCs w:val="0"/>
          <w:sz w:val="56"/>
          <w:szCs w:val="56"/>
          <w:highlight w:val="none"/>
          <w:lang w:val="en-US" w:eastAsia="zh-CN"/>
        </w:rPr>
      </w:pPr>
      <w:r>
        <w:rPr>
          <w:rFonts w:hint="eastAsia" w:ascii="方正小标宋_GBK" w:hAnsi="方正小标宋_GBK" w:eastAsia="方正小标宋_GBK" w:cs="方正小标宋_GBK"/>
          <w:b/>
          <w:bCs w:val="0"/>
          <w:sz w:val="40"/>
          <w:szCs w:val="40"/>
          <w:highlight w:val="none"/>
          <w:u w:val="single"/>
          <w:lang w:val="en-US" w:eastAsia="zh-CN"/>
        </w:rPr>
        <w:t>劳务分包</w:t>
      </w:r>
    </w:p>
    <w:p w14:paraId="43DBBD1A">
      <w:pPr>
        <w:pStyle w:val="12"/>
        <w:ind w:left="0" w:leftChars="0" w:firstLine="0" w:firstLineChars="0"/>
        <w:rPr>
          <w:sz w:val="36"/>
          <w:szCs w:val="36"/>
          <w:highlight w:val="none"/>
        </w:rPr>
      </w:pPr>
    </w:p>
    <w:p w14:paraId="2B0C4BD2">
      <w:pPr>
        <w:pStyle w:val="9"/>
        <w:spacing w:line="480" w:lineRule="exact"/>
        <w:ind w:left="0" w:leftChars="0"/>
        <w:jc w:val="center"/>
        <w:rPr>
          <w:rFonts w:hint="eastAsia" w:ascii="华文中宋" w:hAnsi="华文中宋" w:eastAsia="华文中宋"/>
          <w:b/>
          <w:sz w:val="48"/>
          <w:szCs w:val="48"/>
          <w:highlight w:val="none"/>
        </w:rPr>
      </w:pPr>
    </w:p>
    <w:p w14:paraId="339C0C26">
      <w:pPr>
        <w:pStyle w:val="10"/>
        <w:rPr>
          <w:rFonts w:hint="eastAsia"/>
          <w:highlight w:val="none"/>
        </w:rPr>
      </w:pPr>
    </w:p>
    <w:p w14:paraId="6F8C4BDA">
      <w:pPr>
        <w:pStyle w:val="9"/>
        <w:spacing w:line="480" w:lineRule="exact"/>
        <w:ind w:left="0" w:leftChars="0"/>
        <w:jc w:val="center"/>
        <w:rPr>
          <w:rFonts w:hint="eastAsia" w:ascii="方正小标宋_GBK" w:hAnsi="方正小标宋_GBK" w:eastAsia="方正小标宋_GBK" w:cs="方正小标宋_GBK"/>
          <w:b/>
          <w:sz w:val="48"/>
          <w:szCs w:val="48"/>
          <w:highlight w:val="none"/>
        </w:rPr>
      </w:pPr>
    </w:p>
    <w:p w14:paraId="4682A83A">
      <w:pPr>
        <w:pStyle w:val="10"/>
        <w:rPr>
          <w:rFonts w:hint="eastAsia"/>
          <w:highlight w:val="none"/>
        </w:rPr>
      </w:pPr>
    </w:p>
    <w:p w14:paraId="7CC64B67">
      <w:pPr>
        <w:pStyle w:val="9"/>
        <w:spacing w:line="480" w:lineRule="exact"/>
        <w:ind w:left="0" w:leftChars="0"/>
        <w:jc w:val="center"/>
        <w:rPr>
          <w:rFonts w:hint="eastAsia" w:ascii="方正小标宋_GBK" w:hAnsi="方正小标宋_GBK" w:eastAsia="方正小标宋_GBK" w:cs="方正小标宋_GBK"/>
          <w:b/>
          <w:sz w:val="48"/>
          <w:szCs w:val="48"/>
          <w:highlight w:val="none"/>
        </w:rPr>
      </w:pPr>
      <w:r>
        <w:rPr>
          <w:rFonts w:hint="eastAsia" w:ascii="方正小标宋_GBK" w:hAnsi="方正小标宋_GBK" w:eastAsia="方正小标宋_GBK" w:cs="方正小标宋_GBK"/>
          <w:b/>
          <w:sz w:val="48"/>
          <w:szCs w:val="48"/>
          <w:highlight w:val="none"/>
        </w:rPr>
        <w:t xml:space="preserve">比 </w:t>
      </w:r>
    </w:p>
    <w:p w14:paraId="46D62B63">
      <w:pPr>
        <w:pStyle w:val="12"/>
        <w:ind w:firstLine="964"/>
        <w:rPr>
          <w:rFonts w:hint="eastAsia" w:ascii="方正小标宋_GBK" w:hAnsi="方正小标宋_GBK" w:eastAsia="方正小标宋_GBK" w:cs="方正小标宋_GBK"/>
          <w:b/>
          <w:color w:val="auto"/>
          <w:kern w:val="2"/>
          <w:sz w:val="48"/>
          <w:szCs w:val="48"/>
          <w:highlight w:val="none"/>
        </w:rPr>
      </w:pPr>
    </w:p>
    <w:p w14:paraId="5F76CDA5">
      <w:pPr>
        <w:pStyle w:val="9"/>
        <w:spacing w:line="480" w:lineRule="exact"/>
        <w:ind w:left="0" w:leftChars="0"/>
        <w:jc w:val="center"/>
        <w:rPr>
          <w:rFonts w:hint="eastAsia" w:ascii="方正小标宋_GBK" w:hAnsi="方正小标宋_GBK" w:eastAsia="方正小标宋_GBK" w:cs="方正小标宋_GBK"/>
          <w:b/>
          <w:sz w:val="48"/>
          <w:szCs w:val="48"/>
          <w:highlight w:val="none"/>
        </w:rPr>
      </w:pPr>
      <w:r>
        <w:rPr>
          <w:rFonts w:hint="eastAsia" w:ascii="方正小标宋_GBK" w:hAnsi="方正小标宋_GBK" w:eastAsia="方正小标宋_GBK" w:cs="方正小标宋_GBK"/>
          <w:b/>
          <w:sz w:val="48"/>
          <w:szCs w:val="48"/>
          <w:highlight w:val="none"/>
        </w:rPr>
        <w:t xml:space="preserve">选 </w:t>
      </w:r>
    </w:p>
    <w:p w14:paraId="101D21B0">
      <w:pPr>
        <w:pStyle w:val="12"/>
        <w:ind w:firstLine="964"/>
        <w:rPr>
          <w:rFonts w:hint="eastAsia" w:ascii="方正小标宋_GBK" w:hAnsi="方正小标宋_GBK" w:eastAsia="方正小标宋_GBK" w:cs="方正小标宋_GBK"/>
          <w:b/>
          <w:color w:val="auto"/>
          <w:kern w:val="2"/>
          <w:sz w:val="48"/>
          <w:szCs w:val="48"/>
          <w:highlight w:val="none"/>
        </w:rPr>
      </w:pPr>
    </w:p>
    <w:p w14:paraId="44F32630">
      <w:pPr>
        <w:pStyle w:val="9"/>
        <w:spacing w:line="480" w:lineRule="exact"/>
        <w:ind w:left="0" w:leftChars="0"/>
        <w:jc w:val="center"/>
        <w:rPr>
          <w:rFonts w:hint="eastAsia" w:ascii="方正小标宋_GBK" w:hAnsi="方正小标宋_GBK" w:eastAsia="方正小标宋_GBK" w:cs="方正小标宋_GBK"/>
          <w:b/>
          <w:sz w:val="48"/>
          <w:szCs w:val="48"/>
          <w:highlight w:val="none"/>
        </w:rPr>
      </w:pPr>
      <w:r>
        <w:rPr>
          <w:rFonts w:hint="eastAsia" w:ascii="方正小标宋_GBK" w:hAnsi="方正小标宋_GBK" w:eastAsia="方正小标宋_GBK" w:cs="方正小标宋_GBK"/>
          <w:b/>
          <w:sz w:val="48"/>
          <w:szCs w:val="48"/>
          <w:highlight w:val="none"/>
        </w:rPr>
        <w:t xml:space="preserve">文 </w:t>
      </w:r>
    </w:p>
    <w:p w14:paraId="1548C611">
      <w:pPr>
        <w:pStyle w:val="12"/>
        <w:ind w:firstLine="964"/>
        <w:rPr>
          <w:rFonts w:hint="eastAsia" w:ascii="方正小标宋_GBK" w:hAnsi="方正小标宋_GBK" w:eastAsia="方正小标宋_GBK" w:cs="方正小标宋_GBK"/>
          <w:b/>
          <w:color w:val="auto"/>
          <w:kern w:val="2"/>
          <w:sz w:val="48"/>
          <w:szCs w:val="48"/>
          <w:highlight w:val="none"/>
        </w:rPr>
      </w:pPr>
    </w:p>
    <w:p w14:paraId="7D8483EA">
      <w:pPr>
        <w:pStyle w:val="9"/>
        <w:spacing w:line="480" w:lineRule="exact"/>
        <w:ind w:left="0" w:leftChars="0"/>
        <w:jc w:val="center"/>
        <w:rPr>
          <w:rFonts w:hint="eastAsia" w:ascii="方正小标宋_GBK" w:hAnsi="方正小标宋_GBK" w:eastAsia="方正小标宋_GBK" w:cs="方正小标宋_GBK"/>
          <w:b/>
          <w:sz w:val="48"/>
          <w:szCs w:val="48"/>
          <w:highlight w:val="none"/>
        </w:rPr>
      </w:pPr>
      <w:r>
        <w:rPr>
          <w:rFonts w:hint="eastAsia" w:ascii="方正小标宋_GBK" w:hAnsi="方正小标宋_GBK" w:eastAsia="方正小标宋_GBK" w:cs="方正小标宋_GBK"/>
          <w:b/>
          <w:sz w:val="48"/>
          <w:szCs w:val="48"/>
          <w:highlight w:val="none"/>
        </w:rPr>
        <w:t>件</w:t>
      </w:r>
    </w:p>
    <w:p w14:paraId="0F678CB1">
      <w:pPr>
        <w:pStyle w:val="9"/>
        <w:spacing w:line="480" w:lineRule="exact"/>
        <w:ind w:left="0" w:leftChars="0"/>
        <w:jc w:val="center"/>
        <w:rPr>
          <w:rFonts w:ascii="华文中宋" w:hAnsi="华文中宋" w:eastAsia="华文中宋"/>
          <w:b/>
          <w:sz w:val="52"/>
          <w:szCs w:val="52"/>
          <w:highlight w:val="none"/>
        </w:rPr>
      </w:pPr>
    </w:p>
    <w:p w14:paraId="48A0A1FA">
      <w:pPr>
        <w:pStyle w:val="12"/>
        <w:ind w:firstLine="0" w:firstLineChars="0"/>
        <w:rPr>
          <w:highlight w:val="none"/>
        </w:rPr>
      </w:pPr>
    </w:p>
    <w:p w14:paraId="32B0CB75">
      <w:pPr>
        <w:pStyle w:val="9"/>
        <w:adjustRightInd w:val="0"/>
        <w:snapToGrid w:val="0"/>
        <w:spacing w:before="156" w:beforeLines="50" w:line="480" w:lineRule="exact"/>
        <w:ind w:left="0" w:leftChars="0" w:firstLine="0" w:firstLineChars="0"/>
        <w:jc w:val="both"/>
        <w:rPr>
          <w:rFonts w:hint="eastAsia" w:ascii="宋体" w:hAnsi="宋体" w:cs="宋体"/>
          <w:b/>
          <w:sz w:val="40"/>
          <w:szCs w:val="32"/>
          <w:highlight w:val="none"/>
          <w:lang w:val="en-US" w:eastAsia="zh-CN"/>
        </w:rPr>
      </w:pPr>
    </w:p>
    <w:p w14:paraId="1907DA97">
      <w:pPr>
        <w:pStyle w:val="9"/>
        <w:adjustRightInd w:val="0"/>
        <w:snapToGrid w:val="0"/>
        <w:spacing w:before="156" w:beforeLines="50" w:line="480" w:lineRule="exact"/>
        <w:ind w:firstLine="1600" w:firstLineChars="400"/>
        <w:jc w:val="both"/>
        <w:rPr>
          <w:rFonts w:hint="eastAsia" w:ascii="方正小标宋_GBK" w:hAnsi="方正小标宋_GBK" w:eastAsia="方正小标宋_GBK" w:cs="方正小标宋_GBK"/>
          <w:b w:val="0"/>
          <w:bCs/>
          <w:sz w:val="40"/>
          <w:szCs w:val="32"/>
          <w:highlight w:val="none"/>
        </w:rPr>
      </w:pPr>
      <w:r>
        <w:rPr>
          <w:rFonts w:hint="eastAsia" w:ascii="方正小标宋_GBK" w:hAnsi="方正小标宋_GBK" w:eastAsia="方正小标宋_GBK" w:cs="方正小标宋_GBK"/>
          <w:b w:val="0"/>
          <w:bCs/>
          <w:sz w:val="40"/>
          <w:szCs w:val="32"/>
          <w:highlight w:val="none"/>
          <w:u w:val="single"/>
          <w:lang w:val="en-US" w:eastAsia="zh-CN"/>
        </w:rPr>
        <w:t>衡阳弘尊建筑工程有限公司</w:t>
      </w:r>
    </w:p>
    <w:p w14:paraId="2DE0792E">
      <w:pPr>
        <w:pStyle w:val="9"/>
        <w:adjustRightInd w:val="0"/>
        <w:snapToGrid w:val="0"/>
        <w:spacing w:line="480" w:lineRule="exact"/>
        <w:ind w:left="0" w:leftChars="0"/>
        <w:jc w:val="center"/>
        <w:rPr>
          <w:rFonts w:hint="eastAsia" w:ascii="方正小标宋_GBK" w:hAnsi="方正小标宋_GBK" w:eastAsia="方正小标宋_GBK" w:cs="方正小标宋_GBK"/>
          <w:b w:val="0"/>
          <w:bCs/>
          <w:sz w:val="40"/>
          <w:szCs w:val="32"/>
          <w:highlight w:val="none"/>
        </w:rPr>
      </w:pPr>
    </w:p>
    <w:p w14:paraId="780AC48D">
      <w:pPr>
        <w:pStyle w:val="9"/>
        <w:adjustRightInd w:val="0"/>
        <w:snapToGrid w:val="0"/>
        <w:spacing w:line="480" w:lineRule="exact"/>
        <w:ind w:left="0" w:leftChars="0"/>
        <w:jc w:val="center"/>
        <w:rPr>
          <w:rFonts w:hint="eastAsia" w:ascii="方正小标宋_GBK" w:hAnsi="方正小标宋_GBK" w:eastAsia="方正小标宋_GBK" w:cs="方正小标宋_GBK"/>
          <w:b w:val="0"/>
          <w:bCs/>
          <w:sz w:val="40"/>
          <w:szCs w:val="32"/>
          <w:highlight w:val="none"/>
        </w:rPr>
      </w:pPr>
      <w:r>
        <w:rPr>
          <w:rFonts w:hint="eastAsia" w:ascii="方正小标宋_GBK" w:hAnsi="方正小标宋_GBK" w:eastAsia="方正小标宋_GBK" w:cs="方正小标宋_GBK"/>
          <w:b w:val="0"/>
          <w:bCs/>
          <w:sz w:val="40"/>
          <w:szCs w:val="32"/>
          <w:highlight w:val="none"/>
        </w:rPr>
        <w:t>二〇二</w:t>
      </w:r>
      <w:r>
        <w:rPr>
          <w:rFonts w:hint="eastAsia" w:ascii="方正小标宋_GBK" w:hAnsi="方正小标宋_GBK" w:eastAsia="方正小标宋_GBK" w:cs="方正小标宋_GBK"/>
          <w:b w:val="0"/>
          <w:bCs/>
          <w:sz w:val="40"/>
          <w:szCs w:val="32"/>
          <w:highlight w:val="none"/>
          <w:lang w:val="en-US" w:eastAsia="zh-CN"/>
        </w:rPr>
        <w:t>五</w:t>
      </w:r>
      <w:r>
        <w:rPr>
          <w:rFonts w:hint="eastAsia" w:ascii="方正小标宋_GBK" w:hAnsi="方正小标宋_GBK" w:eastAsia="方正小标宋_GBK" w:cs="方正小标宋_GBK"/>
          <w:b w:val="0"/>
          <w:bCs/>
          <w:sz w:val="40"/>
          <w:szCs w:val="32"/>
          <w:highlight w:val="none"/>
        </w:rPr>
        <w:t>年</w:t>
      </w:r>
      <w:r>
        <w:rPr>
          <w:rFonts w:hint="eastAsia" w:ascii="方正小标宋_GBK" w:hAnsi="方正小标宋_GBK" w:eastAsia="方正小标宋_GBK" w:cs="方正小标宋_GBK"/>
          <w:b w:val="0"/>
          <w:bCs/>
          <w:sz w:val="40"/>
          <w:szCs w:val="32"/>
          <w:highlight w:val="none"/>
          <w:u w:val="single"/>
          <w:lang w:val="en-US" w:eastAsia="zh-CN"/>
        </w:rPr>
        <w:t xml:space="preserve"> 八 </w:t>
      </w:r>
      <w:r>
        <w:rPr>
          <w:rFonts w:hint="eastAsia" w:ascii="方正小标宋_GBK" w:hAnsi="方正小标宋_GBK" w:eastAsia="方正小标宋_GBK" w:cs="方正小标宋_GBK"/>
          <w:b w:val="0"/>
          <w:bCs/>
          <w:sz w:val="40"/>
          <w:szCs w:val="32"/>
          <w:highlight w:val="none"/>
        </w:rPr>
        <w:t>月</w:t>
      </w:r>
    </w:p>
    <w:p w14:paraId="4F6A88BC">
      <w:pPr>
        <w:tabs>
          <w:tab w:val="center" w:pos="4153"/>
        </w:tabs>
        <w:bidi w:val="0"/>
        <w:jc w:val="left"/>
        <w:rPr>
          <w:rFonts w:hint="eastAsia" w:eastAsia="宋体"/>
          <w:highlight w:val="none"/>
          <w:lang w:eastAsia="zh-CN"/>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pgNumType w:fmt="decimal" w:start="1"/>
          <w:cols w:space="720" w:num="1"/>
          <w:titlePg/>
          <w:docGrid w:type="lines" w:linePitch="312" w:charSpace="0"/>
        </w:sectPr>
      </w:pPr>
    </w:p>
    <w:p w14:paraId="634F38A5">
      <w:pPr>
        <w:pStyle w:val="11"/>
        <w:keepNext w:val="0"/>
        <w:keepLines w:val="0"/>
        <w:pageBreakBefore w:val="0"/>
        <w:kinsoku/>
        <w:wordWrap/>
        <w:overflowPunct/>
        <w:topLinePunct w:val="0"/>
        <w:autoSpaceDE/>
        <w:autoSpaceDN/>
        <w:bidi w:val="0"/>
        <w:adjustRightInd w:val="0"/>
        <w:snapToGrid w:val="0"/>
        <w:spacing w:line="480" w:lineRule="exact"/>
        <w:jc w:val="center"/>
        <w:rPr>
          <w:rFonts w:hint="eastAsia" w:ascii="黑体" w:hAnsi="黑体" w:eastAsia="黑体" w:cs="黑体"/>
          <w:b/>
          <w:color w:val="auto"/>
          <w:spacing w:val="160"/>
          <w:sz w:val="40"/>
          <w:szCs w:val="40"/>
          <w:highlight w:val="none"/>
        </w:rPr>
      </w:pPr>
      <w:r>
        <w:rPr>
          <w:rFonts w:hint="eastAsia" w:ascii="黑体" w:hAnsi="黑体" w:eastAsia="黑体" w:cs="黑体"/>
          <w:b/>
          <w:color w:val="auto"/>
          <w:spacing w:val="160"/>
          <w:sz w:val="40"/>
          <w:szCs w:val="40"/>
          <w:highlight w:val="none"/>
        </w:rPr>
        <w:t>目录</w:t>
      </w:r>
    </w:p>
    <w:p w14:paraId="1554C33A">
      <w:pPr>
        <w:keepNext w:val="0"/>
        <w:keepLines w:val="0"/>
        <w:pageBreakBefore w:val="0"/>
        <w:tabs>
          <w:tab w:val="left" w:leader="middleDot" w:pos="0"/>
          <w:tab w:val="right" w:leader="dot" w:pos="8820"/>
        </w:tabs>
        <w:kinsoku/>
        <w:wordWrap/>
        <w:overflowPunct/>
        <w:topLinePunct w:val="0"/>
        <w:autoSpaceDE/>
        <w:autoSpaceDN/>
        <w:bidi w:val="0"/>
        <w:adjustRightInd w:val="0"/>
        <w:snapToGrid w:val="0"/>
        <w:spacing w:line="480" w:lineRule="exact"/>
        <w:rPr>
          <w:rFonts w:hint="eastAsia" w:ascii="宋体" w:hAnsi="宋体" w:eastAsia="宋体"/>
          <w:b/>
          <w:bCs/>
          <w:color w:val="auto"/>
          <w:sz w:val="24"/>
          <w:highlight w:val="none"/>
          <w:lang w:val="en-US" w:eastAsia="zh-CN"/>
        </w:rPr>
      </w:pPr>
      <w:r>
        <w:rPr>
          <w:rFonts w:hint="eastAsia" w:ascii="宋体" w:hAnsi="宋体"/>
          <w:b/>
          <w:bCs/>
          <w:color w:val="auto"/>
          <w:sz w:val="24"/>
          <w:highlight w:val="none"/>
        </w:rPr>
        <w:t>第一章  比选</w:t>
      </w:r>
      <w:r>
        <w:rPr>
          <w:rFonts w:hint="eastAsia" w:ascii="宋体" w:hAnsi="宋体"/>
          <w:b/>
          <w:bCs/>
          <w:color w:val="auto"/>
          <w:sz w:val="24"/>
          <w:highlight w:val="none"/>
          <w:lang w:val="en-US" w:eastAsia="zh-CN"/>
        </w:rPr>
        <w:t>公告</w:t>
      </w:r>
      <w:r>
        <w:rPr>
          <w:rFonts w:hint="eastAsia" w:ascii="宋体" w:hAnsi="宋体"/>
          <w:color w:val="auto"/>
          <w:spacing w:val="10"/>
          <w:sz w:val="24"/>
          <w:highlight w:val="none"/>
        </w:rPr>
        <w:tab/>
      </w:r>
      <w:r>
        <w:rPr>
          <w:rFonts w:hint="eastAsia" w:ascii="宋体" w:hAnsi="宋体"/>
          <w:b/>
          <w:bCs/>
          <w:color w:val="auto"/>
          <w:sz w:val="24"/>
          <w:highlight w:val="none"/>
          <w:lang w:val="en-US" w:eastAsia="zh-CN"/>
        </w:rPr>
        <w:t>3</w:t>
      </w:r>
    </w:p>
    <w:p w14:paraId="060E0777">
      <w:pPr>
        <w:keepNext w:val="0"/>
        <w:keepLines w:val="0"/>
        <w:pageBreakBefore w:val="0"/>
        <w:tabs>
          <w:tab w:val="left" w:leader="middleDot" w:pos="0"/>
          <w:tab w:val="right" w:leader="dot" w:pos="8820"/>
        </w:tabs>
        <w:kinsoku/>
        <w:wordWrap/>
        <w:overflowPunct/>
        <w:topLinePunct w:val="0"/>
        <w:autoSpaceDE/>
        <w:autoSpaceDN/>
        <w:bidi w:val="0"/>
        <w:adjustRightInd w:val="0"/>
        <w:snapToGrid w:val="0"/>
        <w:spacing w:line="480" w:lineRule="exact"/>
        <w:jc w:val="center"/>
        <w:rPr>
          <w:rFonts w:hint="eastAsia" w:eastAsia="宋体"/>
          <w:b/>
          <w:bCs/>
          <w:color w:val="auto"/>
          <w:spacing w:val="10"/>
          <w:sz w:val="24"/>
          <w:highlight w:val="none"/>
          <w:lang w:val="en-US" w:eastAsia="zh-CN"/>
        </w:rPr>
      </w:pPr>
      <w:r>
        <w:rPr>
          <w:rFonts w:hint="eastAsia" w:ascii="宋体" w:hAnsi="宋体"/>
          <w:b/>
          <w:color w:val="auto"/>
          <w:sz w:val="24"/>
          <w:highlight w:val="none"/>
        </w:rPr>
        <w:t xml:space="preserve">第二章  </w:t>
      </w:r>
      <w:r>
        <w:rPr>
          <w:rFonts w:hint="eastAsia" w:ascii="宋体" w:hAnsi="宋体"/>
          <w:b/>
          <w:color w:val="auto"/>
          <w:sz w:val="24"/>
          <w:highlight w:val="none"/>
          <w:lang w:val="en-US" w:eastAsia="zh-CN"/>
        </w:rPr>
        <w:t>参选人须知</w:t>
      </w:r>
      <w:r>
        <w:rPr>
          <w:rFonts w:hint="eastAsia" w:ascii="宋体" w:hAnsi="宋体"/>
          <w:color w:val="auto"/>
          <w:spacing w:val="10"/>
          <w:sz w:val="24"/>
          <w:highlight w:val="none"/>
        </w:rPr>
        <w:tab/>
      </w:r>
      <w:r>
        <w:rPr>
          <w:rFonts w:hint="eastAsia" w:ascii="宋体" w:hAnsi="宋体"/>
          <w:b/>
          <w:bCs/>
          <w:color w:val="auto"/>
          <w:spacing w:val="10"/>
          <w:sz w:val="24"/>
          <w:highlight w:val="none"/>
          <w:lang w:val="en-US" w:eastAsia="zh-CN"/>
        </w:rPr>
        <w:t>7</w:t>
      </w:r>
    </w:p>
    <w:p w14:paraId="68C10CE7">
      <w:pPr>
        <w:keepNext w:val="0"/>
        <w:keepLines w:val="0"/>
        <w:pageBreakBefore w:val="0"/>
        <w:tabs>
          <w:tab w:val="left" w:leader="middleDot" w:pos="0"/>
          <w:tab w:val="right" w:leader="dot" w:pos="8820"/>
        </w:tabs>
        <w:kinsoku/>
        <w:wordWrap/>
        <w:overflowPunct/>
        <w:topLinePunct w:val="0"/>
        <w:autoSpaceDE/>
        <w:autoSpaceDN/>
        <w:bidi w:val="0"/>
        <w:adjustRightInd w:val="0"/>
        <w:snapToGrid w:val="0"/>
        <w:spacing w:line="480" w:lineRule="exact"/>
        <w:jc w:val="center"/>
        <w:rPr>
          <w:rFonts w:hint="default" w:ascii="宋体" w:hAnsi="宋体" w:eastAsia="宋体"/>
          <w:b/>
          <w:bCs/>
          <w:color w:val="auto"/>
          <w:spacing w:val="10"/>
          <w:sz w:val="24"/>
          <w:highlight w:val="none"/>
          <w:lang w:val="en-US" w:eastAsia="zh-CN"/>
        </w:rPr>
      </w:pPr>
      <w:r>
        <w:rPr>
          <w:rFonts w:hint="eastAsia" w:ascii="宋体" w:hAnsi="宋体"/>
          <w:b/>
          <w:bCs/>
          <w:color w:val="auto"/>
          <w:sz w:val="24"/>
          <w:highlight w:val="none"/>
        </w:rPr>
        <w:t xml:space="preserve">第三章  </w:t>
      </w:r>
      <w:r>
        <w:rPr>
          <w:rFonts w:hint="eastAsia" w:ascii="宋体" w:hAnsi="宋体"/>
          <w:b/>
          <w:bCs/>
          <w:color w:val="auto"/>
          <w:sz w:val="24"/>
          <w:highlight w:val="none"/>
          <w:lang w:val="en-US" w:eastAsia="zh-CN"/>
        </w:rPr>
        <w:t>参选文件要求</w:t>
      </w:r>
      <w:r>
        <w:rPr>
          <w:rFonts w:hint="eastAsia" w:ascii="宋体" w:hAnsi="宋体"/>
          <w:color w:val="auto"/>
          <w:spacing w:val="10"/>
          <w:sz w:val="24"/>
          <w:highlight w:val="none"/>
        </w:rPr>
        <w:tab/>
      </w:r>
      <w:r>
        <w:rPr>
          <w:rFonts w:hint="eastAsia" w:ascii="宋体" w:hAnsi="宋体"/>
          <w:b/>
          <w:bCs/>
          <w:color w:val="auto"/>
          <w:spacing w:val="10"/>
          <w:sz w:val="24"/>
          <w:highlight w:val="none"/>
          <w:lang w:val="en-US" w:eastAsia="zh-CN"/>
        </w:rPr>
        <w:t>12</w:t>
      </w:r>
    </w:p>
    <w:p w14:paraId="26306D3A">
      <w:pPr>
        <w:keepNext w:val="0"/>
        <w:keepLines w:val="0"/>
        <w:pageBreakBefore w:val="0"/>
        <w:tabs>
          <w:tab w:val="left" w:leader="middleDot" w:pos="0"/>
          <w:tab w:val="right" w:leader="dot" w:pos="8820"/>
        </w:tabs>
        <w:kinsoku/>
        <w:wordWrap/>
        <w:overflowPunct/>
        <w:topLinePunct w:val="0"/>
        <w:autoSpaceDE/>
        <w:autoSpaceDN/>
        <w:bidi w:val="0"/>
        <w:adjustRightInd w:val="0"/>
        <w:snapToGrid w:val="0"/>
        <w:spacing w:line="480" w:lineRule="exact"/>
        <w:jc w:val="center"/>
        <w:rPr>
          <w:rFonts w:hint="default" w:ascii="宋体" w:hAnsi="宋体"/>
          <w:b/>
          <w:bCs/>
          <w:color w:val="auto"/>
          <w:spacing w:val="10"/>
          <w:sz w:val="24"/>
          <w:highlight w:val="none"/>
          <w:lang w:val="en-US" w:eastAsia="zh-CN"/>
        </w:rPr>
      </w:pPr>
      <w:r>
        <w:rPr>
          <w:rFonts w:hint="eastAsia" w:ascii="宋体" w:hAnsi="宋体"/>
          <w:b/>
          <w:bCs/>
          <w:color w:val="auto"/>
          <w:sz w:val="24"/>
          <w:highlight w:val="none"/>
        </w:rPr>
        <w:t>第</w:t>
      </w:r>
      <w:r>
        <w:rPr>
          <w:rFonts w:hint="eastAsia" w:ascii="宋体" w:hAnsi="宋体"/>
          <w:b/>
          <w:bCs/>
          <w:color w:val="auto"/>
          <w:sz w:val="24"/>
          <w:highlight w:val="none"/>
          <w:lang w:val="en-US" w:eastAsia="zh-CN"/>
        </w:rPr>
        <w:t>四</w:t>
      </w:r>
      <w:r>
        <w:rPr>
          <w:rFonts w:hint="eastAsia" w:ascii="宋体" w:hAnsi="宋体"/>
          <w:b/>
          <w:bCs/>
          <w:color w:val="auto"/>
          <w:sz w:val="24"/>
          <w:highlight w:val="none"/>
        </w:rPr>
        <w:t xml:space="preserve">章  </w:t>
      </w:r>
      <w:r>
        <w:rPr>
          <w:rFonts w:hint="eastAsia" w:ascii="宋体" w:hAnsi="宋体"/>
          <w:b/>
          <w:bCs/>
          <w:color w:val="auto"/>
          <w:sz w:val="24"/>
          <w:highlight w:val="none"/>
          <w:lang w:val="en-US" w:eastAsia="zh-CN"/>
        </w:rPr>
        <w:t>评标办法（经评审的最低投标价法）</w:t>
      </w:r>
      <w:r>
        <w:rPr>
          <w:rFonts w:hint="eastAsia" w:ascii="宋体" w:hAnsi="宋体"/>
          <w:color w:val="auto"/>
          <w:spacing w:val="10"/>
          <w:sz w:val="24"/>
          <w:highlight w:val="none"/>
        </w:rPr>
        <w:tab/>
      </w:r>
      <w:r>
        <w:rPr>
          <w:rFonts w:hint="eastAsia" w:ascii="宋体" w:hAnsi="宋体"/>
          <w:b/>
          <w:bCs/>
          <w:color w:val="auto"/>
          <w:spacing w:val="10"/>
          <w:sz w:val="24"/>
          <w:highlight w:val="none"/>
          <w:lang w:val="en-US" w:eastAsia="zh-CN"/>
        </w:rPr>
        <w:t>46</w:t>
      </w:r>
    </w:p>
    <w:p w14:paraId="521ED113">
      <w:pPr>
        <w:keepNext w:val="0"/>
        <w:keepLines w:val="0"/>
        <w:pageBreakBefore w:val="0"/>
        <w:tabs>
          <w:tab w:val="left" w:leader="middleDot" w:pos="0"/>
          <w:tab w:val="right" w:leader="dot" w:pos="8820"/>
        </w:tabs>
        <w:kinsoku/>
        <w:wordWrap/>
        <w:overflowPunct/>
        <w:topLinePunct w:val="0"/>
        <w:autoSpaceDE/>
        <w:autoSpaceDN/>
        <w:bidi w:val="0"/>
        <w:adjustRightInd w:val="0"/>
        <w:snapToGrid w:val="0"/>
        <w:spacing w:line="480" w:lineRule="exact"/>
        <w:jc w:val="left"/>
        <w:rPr>
          <w:rFonts w:hint="default" w:ascii="宋体" w:hAnsi="宋体" w:eastAsia="宋体"/>
          <w:b/>
          <w:bCs/>
          <w:color w:val="auto"/>
          <w:spacing w:val="10"/>
          <w:sz w:val="24"/>
          <w:highlight w:val="none"/>
          <w:lang w:val="en-US" w:eastAsia="zh-CN"/>
        </w:rPr>
      </w:pPr>
      <w:r>
        <w:rPr>
          <w:rFonts w:hint="eastAsia" w:ascii="宋体" w:hAnsi="宋体"/>
          <w:b/>
          <w:bCs/>
          <w:color w:val="auto"/>
          <w:sz w:val="24"/>
          <w:highlight w:val="none"/>
        </w:rPr>
        <w:t>第</w:t>
      </w:r>
      <w:r>
        <w:rPr>
          <w:rFonts w:hint="eastAsia" w:ascii="宋体" w:hAnsi="宋体"/>
          <w:b/>
          <w:bCs/>
          <w:color w:val="auto"/>
          <w:sz w:val="24"/>
          <w:highlight w:val="none"/>
          <w:lang w:val="en-US" w:eastAsia="zh-CN"/>
        </w:rPr>
        <w:t>五</w:t>
      </w:r>
      <w:r>
        <w:rPr>
          <w:rFonts w:hint="eastAsia" w:ascii="宋体" w:hAnsi="宋体"/>
          <w:b/>
          <w:bCs/>
          <w:color w:val="auto"/>
          <w:sz w:val="24"/>
          <w:highlight w:val="none"/>
        </w:rPr>
        <w:t xml:space="preserve">章  </w:t>
      </w:r>
      <w:r>
        <w:rPr>
          <w:rFonts w:hint="eastAsia" w:ascii="宋体" w:hAnsi="宋体"/>
          <w:b/>
          <w:bCs/>
          <w:color w:val="auto"/>
          <w:sz w:val="24"/>
          <w:highlight w:val="none"/>
          <w:lang w:val="en-US" w:eastAsia="zh-CN"/>
        </w:rPr>
        <w:t>合同条款及格式</w:t>
      </w:r>
      <w:r>
        <w:rPr>
          <w:rFonts w:hint="eastAsia" w:ascii="宋体" w:hAnsi="宋体"/>
          <w:color w:val="auto"/>
          <w:spacing w:val="10"/>
          <w:sz w:val="24"/>
          <w:highlight w:val="none"/>
        </w:rPr>
        <w:tab/>
      </w:r>
      <w:r>
        <w:rPr>
          <w:rFonts w:hint="eastAsia" w:ascii="宋体" w:hAnsi="宋体"/>
          <w:b/>
          <w:bCs/>
          <w:color w:val="auto"/>
          <w:spacing w:val="10"/>
          <w:sz w:val="24"/>
          <w:highlight w:val="none"/>
          <w:lang w:val="en-US" w:eastAsia="zh-CN"/>
        </w:rPr>
        <w:t>48</w:t>
      </w:r>
    </w:p>
    <w:p w14:paraId="6AB56CC7">
      <w:pPr>
        <w:keepNext w:val="0"/>
        <w:keepLines w:val="0"/>
        <w:pageBreakBefore w:val="0"/>
        <w:tabs>
          <w:tab w:val="left" w:leader="middleDot" w:pos="0"/>
          <w:tab w:val="right" w:leader="dot" w:pos="8820"/>
        </w:tabs>
        <w:kinsoku/>
        <w:wordWrap/>
        <w:overflowPunct/>
        <w:topLinePunct w:val="0"/>
        <w:autoSpaceDE/>
        <w:autoSpaceDN/>
        <w:bidi w:val="0"/>
        <w:adjustRightInd w:val="0"/>
        <w:snapToGrid w:val="0"/>
        <w:spacing w:line="480" w:lineRule="exact"/>
        <w:jc w:val="center"/>
        <w:rPr>
          <w:rFonts w:hint="default" w:ascii="宋体" w:hAnsi="宋体"/>
          <w:b/>
          <w:bCs/>
          <w:color w:val="auto"/>
          <w:spacing w:val="10"/>
          <w:sz w:val="24"/>
          <w:highlight w:val="none"/>
          <w:lang w:val="en-US" w:eastAsia="zh-CN"/>
        </w:rPr>
      </w:pPr>
    </w:p>
    <w:p w14:paraId="1A8E9D7F">
      <w:pPr>
        <w:pStyle w:val="15"/>
        <w:keepNext w:val="0"/>
        <w:keepLines w:val="0"/>
        <w:pageBreakBefore w:val="0"/>
        <w:kinsoku/>
        <w:wordWrap/>
        <w:overflowPunct/>
        <w:topLinePunct w:val="0"/>
        <w:autoSpaceDE/>
        <w:autoSpaceDN/>
        <w:bidi w:val="0"/>
        <w:spacing w:line="480" w:lineRule="exact"/>
        <w:rPr>
          <w:rFonts w:ascii="宋体" w:hAnsi="宋体"/>
          <w:b/>
          <w:bCs/>
          <w:color w:val="auto"/>
          <w:kern w:val="0"/>
          <w:sz w:val="28"/>
          <w:szCs w:val="28"/>
          <w:highlight w:val="none"/>
        </w:rPr>
      </w:pPr>
    </w:p>
    <w:p w14:paraId="293726EF">
      <w:pPr>
        <w:keepNext w:val="0"/>
        <w:keepLines w:val="0"/>
        <w:pageBreakBefore w:val="0"/>
        <w:kinsoku/>
        <w:wordWrap/>
        <w:overflowPunct/>
        <w:topLinePunct w:val="0"/>
        <w:autoSpaceDE/>
        <w:autoSpaceDN/>
        <w:bidi w:val="0"/>
        <w:spacing w:line="480" w:lineRule="exact"/>
        <w:rPr>
          <w:rFonts w:ascii="宋体" w:hAnsi="宋体"/>
          <w:b/>
          <w:bCs/>
          <w:color w:val="auto"/>
          <w:kern w:val="0"/>
          <w:sz w:val="28"/>
          <w:szCs w:val="28"/>
          <w:highlight w:val="none"/>
        </w:rPr>
      </w:pPr>
    </w:p>
    <w:p w14:paraId="22453048">
      <w:pPr>
        <w:pStyle w:val="8"/>
        <w:keepNext w:val="0"/>
        <w:keepLines w:val="0"/>
        <w:pageBreakBefore w:val="0"/>
        <w:kinsoku/>
        <w:wordWrap/>
        <w:overflowPunct/>
        <w:topLinePunct w:val="0"/>
        <w:autoSpaceDE/>
        <w:autoSpaceDN/>
        <w:bidi w:val="0"/>
        <w:spacing w:line="480" w:lineRule="exact"/>
        <w:rPr>
          <w:rFonts w:ascii="宋体" w:hAnsi="宋体"/>
          <w:b/>
          <w:bCs/>
          <w:color w:val="auto"/>
          <w:kern w:val="0"/>
          <w:sz w:val="28"/>
          <w:szCs w:val="28"/>
          <w:highlight w:val="none"/>
        </w:rPr>
      </w:pPr>
    </w:p>
    <w:p w14:paraId="435410FD">
      <w:pPr>
        <w:pStyle w:val="15"/>
        <w:keepNext w:val="0"/>
        <w:keepLines w:val="0"/>
        <w:pageBreakBefore w:val="0"/>
        <w:kinsoku/>
        <w:wordWrap/>
        <w:overflowPunct/>
        <w:topLinePunct w:val="0"/>
        <w:autoSpaceDE/>
        <w:autoSpaceDN/>
        <w:bidi w:val="0"/>
        <w:spacing w:line="480" w:lineRule="exact"/>
        <w:rPr>
          <w:rFonts w:ascii="宋体" w:hAnsi="宋体"/>
          <w:b/>
          <w:bCs/>
          <w:color w:val="auto"/>
          <w:kern w:val="0"/>
          <w:sz w:val="28"/>
          <w:szCs w:val="28"/>
          <w:highlight w:val="none"/>
        </w:rPr>
      </w:pPr>
    </w:p>
    <w:p w14:paraId="65FF42E3">
      <w:pPr>
        <w:keepNext w:val="0"/>
        <w:keepLines w:val="0"/>
        <w:pageBreakBefore w:val="0"/>
        <w:kinsoku/>
        <w:wordWrap/>
        <w:overflowPunct/>
        <w:topLinePunct w:val="0"/>
        <w:autoSpaceDE/>
        <w:autoSpaceDN/>
        <w:bidi w:val="0"/>
        <w:spacing w:line="480" w:lineRule="exact"/>
        <w:rPr>
          <w:rFonts w:ascii="宋体" w:hAnsi="宋体"/>
          <w:b/>
          <w:bCs/>
          <w:color w:val="auto"/>
          <w:kern w:val="0"/>
          <w:sz w:val="28"/>
          <w:szCs w:val="28"/>
          <w:highlight w:val="none"/>
        </w:rPr>
      </w:pPr>
    </w:p>
    <w:p w14:paraId="20B5839F">
      <w:pPr>
        <w:pStyle w:val="8"/>
        <w:keepNext w:val="0"/>
        <w:keepLines w:val="0"/>
        <w:pageBreakBefore w:val="0"/>
        <w:kinsoku/>
        <w:wordWrap/>
        <w:overflowPunct/>
        <w:topLinePunct w:val="0"/>
        <w:autoSpaceDE/>
        <w:autoSpaceDN/>
        <w:bidi w:val="0"/>
        <w:spacing w:line="480" w:lineRule="exact"/>
        <w:rPr>
          <w:rFonts w:ascii="宋体" w:hAnsi="宋体"/>
          <w:b/>
          <w:bCs/>
          <w:color w:val="auto"/>
          <w:kern w:val="0"/>
          <w:sz w:val="28"/>
          <w:szCs w:val="28"/>
          <w:highlight w:val="none"/>
        </w:rPr>
      </w:pPr>
    </w:p>
    <w:p w14:paraId="5792F1C2">
      <w:pPr>
        <w:pStyle w:val="15"/>
        <w:keepNext w:val="0"/>
        <w:keepLines w:val="0"/>
        <w:pageBreakBefore w:val="0"/>
        <w:kinsoku/>
        <w:wordWrap/>
        <w:overflowPunct/>
        <w:topLinePunct w:val="0"/>
        <w:autoSpaceDE/>
        <w:autoSpaceDN/>
        <w:bidi w:val="0"/>
        <w:spacing w:line="480" w:lineRule="exact"/>
        <w:rPr>
          <w:rFonts w:ascii="宋体" w:hAnsi="宋体"/>
          <w:b/>
          <w:bCs/>
          <w:color w:val="auto"/>
          <w:kern w:val="0"/>
          <w:sz w:val="28"/>
          <w:szCs w:val="28"/>
          <w:highlight w:val="none"/>
        </w:rPr>
      </w:pPr>
    </w:p>
    <w:p w14:paraId="1AE516B0">
      <w:pPr>
        <w:keepNext w:val="0"/>
        <w:keepLines w:val="0"/>
        <w:pageBreakBefore w:val="0"/>
        <w:kinsoku/>
        <w:wordWrap/>
        <w:overflowPunct/>
        <w:topLinePunct w:val="0"/>
        <w:autoSpaceDE/>
        <w:autoSpaceDN/>
        <w:bidi w:val="0"/>
        <w:spacing w:line="480" w:lineRule="exact"/>
        <w:rPr>
          <w:rFonts w:ascii="宋体" w:hAnsi="宋体"/>
          <w:b/>
          <w:bCs/>
          <w:color w:val="auto"/>
          <w:kern w:val="0"/>
          <w:sz w:val="28"/>
          <w:szCs w:val="28"/>
          <w:highlight w:val="none"/>
        </w:rPr>
      </w:pPr>
    </w:p>
    <w:p w14:paraId="4641E9EC">
      <w:pPr>
        <w:pStyle w:val="8"/>
        <w:keepNext w:val="0"/>
        <w:keepLines w:val="0"/>
        <w:pageBreakBefore w:val="0"/>
        <w:kinsoku/>
        <w:wordWrap/>
        <w:overflowPunct/>
        <w:topLinePunct w:val="0"/>
        <w:autoSpaceDE/>
        <w:autoSpaceDN/>
        <w:bidi w:val="0"/>
        <w:spacing w:line="480" w:lineRule="exact"/>
        <w:rPr>
          <w:rFonts w:ascii="宋体" w:hAnsi="宋体"/>
          <w:b/>
          <w:bCs/>
          <w:color w:val="auto"/>
          <w:kern w:val="0"/>
          <w:sz w:val="28"/>
          <w:szCs w:val="28"/>
          <w:highlight w:val="none"/>
        </w:rPr>
      </w:pPr>
    </w:p>
    <w:p w14:paraId="7EF02828">
      <w:pPr>
        <w:pStyle w:val="15"/>
        <w:keepNext w:val="0"/>
        <w:keepLines w:val="0"/>
        <w:pageBreakBefore w:val="0"/>
        <w:kinsoku/>
        <w:wordWrap/>
        <w:overflowPunct/>
        <w:topLinePunct w:val="0"/>
        <w:autoSpaceDE/>
        <w:autoSpaceDN/>
        <w:bidi w:val="0"/>
        <w:spacing w:line="480" w:lineRule="exact"/>
        <w:rPr>
          <w:rFonts w:ascii="宋体" w:hAnsi="宋体"/>
          <w:b/>
          <w:bCs/>
          <w:color w:val="auto"/>
          <w:kern w:val="0"/>
          <w:sz w:val="28"/>
          <w:szCs w:val="28"/>
          <w:highlight w:val="none"/>
        </w:rPr>
      </w:pPr>
    </w:p>
    <w:p w14:paraId="62386962">
      <w:pPr>
        <w:keepNext w:val="0"/>
        <w:keepLines w:val="0"/>
        <w:pageBreakBefore w:val="0"/>
        <w:kinsoku/>
        <w:wordWrap/>
        <w:overflowPunct/>
        <w:topLinePunct w:val="0"/>
        <w:autoSpaceDE/>
        <w:autoSpaceDN/>
        <w:bidi w:val="0"/>
        <w:spacing w:line="480" w:lineRule="exact"/>
        <w:rPr>
          <w:rFonts w:ascii="宋体" w:hAnsi="宋体"/>
          <w:b/>
          <w:bCs/>
          <w:color w:val="auto"/>
          <w:kern w:val="0"/>
          <w:sz w:val="28"/>
          <w:szCs w:val="28"/>
          <w:highlight w:val="none"/>
        </w:rPr>
      </w:pPr>
    </w:p>
    <w:p w14:paraId="0B86071B">
      <w:pPr>
        <w:pStyle w:val="8"/>
        <w:keepNext w:val="0"/>
        <w:keepLines w:val="0"/>
        <w:pageBreakBefore w:val="0"/>
        <w:kinsoku/>
        <w:wordWrap/>
        <w:overflowPunct/>
        <w:topLinePunct w:val="0"/>
        <w:autoSpaceDE/>
        <w:autoSpaceDN/>
        <w:bidi w:val="0"/>
        <w:spacing w:line="480" w:lineRule="exact"/>
        <w:rPr>
          <w:rFonts w:ascii="宋体" w:hAnsi="宋体"/>
          <w:b/>
          <w:bCs/>
          <w:color w:val="auto"/>
          <w:kern w:val="0"/>
          <w:sz w:val="28"/>
          <w:szCs w:val="28"/>
          <w:highlight w:val="none"/>
        </w:rPr>
      </w:pPr>
    </w:p>
    <w:p w14:paraId="2342EB26">
      <w:pPr>
        <w:keepNext w:val="0"/>
        <w:keepLines w:val="0"/>
        <w:pageBreakBefore w:val="0"/>
        <w:kinsoku/>
        <w:wordWrap/>
        <w:overflowPunct/>
        <w:topLinePunct w:val="0"/>
        <w:autoSpaceDE/>
        <w:autoSpaceDN/>
        <w:bidi w:val="0"/>
        <w:spacing w:line="480" w:lineRule="exact"/>
        <w:rPr>
          <w:color w:val="auto"/>
          <w:highlight w:val="none"/>
        </w:rPr>
      </w:pPr>
    </w:p>
    <w:p w14:paraId="414E23F9">
      <w:pPr>
        <w:keepNext w:val="0"/>
        <w:keepLines w:val="0"/>
        <w:pageBreakBefore w:val="0"/>
        <w:kinsoku/>
        <w:wordWrap/>
        <w:overflowPunct/>
        <w:topLinePunct w:val="0"/>
        <w:autoSpaceDE/>
        <w:autoSpaceDN/>
        <w:bidi w:val="0"/>
        <w:adjustRightInd w:val="0"/>
        <w:snapToGrid w:val="0"/>
        <w:spacing w:line="480" w:lineRule="exact"/>
        <w:ind w:firstLine="723" w:firstLineChars="200"/>
        <w:jc w:val="center"/>
        <w:rPr>
          <w:rFonts w:hint="eastAsia" w:ascii="黑体" w:hAnsi="黑体" w:eastAsia="黑体" w:cs="黑体"/>
          <w:b/>
          <w:bCs/>
          <w:color w:val="auto"/>
          <w:sz w:val="36"/>
          <w:szCs w:val="36"/>
          <w:highlight w:val="none"/>
          <w:shd w:val="clear" w:color="auto" w:fill="FFFFFF"/>
        </w:rPr>
      </w:pPr>
    </w:p>
    <w:p w14:paraId="42DFFED9">
      <w:pPr>
        <w:keepNext w:val="0"/>
        <w:keepLines w:val="0"/>
        <w:pageBreakBefore w:val="0"/>
        <w:kinsoku/>
        <w:wordWrap/>
        <w:overflowPunct/>
        <w:topLinePunct w:val="0"/>
        <w:autoSpaceDE/>
        <w:autoSpaceDN/>
        <w:bidi w:val="0"/>
        <w:adjustRightInd w:val="0"/>
        <w:snapToGrid w:val="0"/>
        <w:spacing w:line="480" w:lineRule="exact"/>
        <w:ind w:firstLine="723" w:firstLineChars="200"/>
        <w:jc w:val="center"/>
        <w:rPr>
          <w:rFonts w:hint="eastAsia" w:ascii="黑体" w:hAnsi="黑体" w:eastAsia="黑体" w:cs="黑体"/>
          <w:b/>
          <w:bCs/>
          <w:color w:val="auto"/>
          <w:sz w:val="36"/>
          <w:szCs w:val="36"/>
          <w:highlight w:val="none"/>
          <w:shd w:val="clear" w:color="auto" w:fill="FFFFFF"/>
        </w:rPr>
      </w:pPr>
    </w:p>
    <w:p w14:paraId="594707C8">
      <w:pPr>
        <w:keepNext w:val="0"/>
        <w:keepLines w:val="0"/>
        <w:pageBreakBefore w:val="0"/>
        <w:kinsoku/>
        <w:wordWrap/>
        <w:overflowPunct/>
        <w:topLinePunct w:val="0"/>
        <w:autoSpaceDE/>
        <w:autoSpaceDN/>
        <w:bidi w:val="0"/>
        <w:adjustRightInd w:val="0"/>
        <w:snapToGrid w:val="0"/>
        <w:spacing w:line="480" w:lineRule="exact"/>
        <w:ind w:firstLine="723" w:firstLineChars="200"/>
        <w:jc w:val="center"/>
        <w:rPr>
          <w:rFonts w:hint="eastAsia" w:ascii="黑体" w:hAnsi="黑体" w:eastAsia="黑体" w:cs="黑体"/>
          <w:b/>
          <w:bCs/>
          <w:color w:val="auto"/>
          <w:sz w:val="36"/>
          <w:szCs w:val="36"/>
          <w:highlight w:val="none"/>
          <w:shd w:val="clear" w:color="auto" w:fill="FFFFFF"/>
        </w:rPr>
      </w:pPr>
    </w:p>
    <w:p w14:paraId="0CD8F6E3">
      <w:pPr>
        <w:keepNext w:val="0"/>
        <w:keepLines w:val="0"/>
        <w:pageBreakBefore w:val="0"/>
        <w:kinsoku/>
        <w:wordWrap/>
        <w:overflowPunct/>
        <w:topLinePunct w:val="0"/>
        <w:autoSpaceDE/>
        <w:autoSpaceDN/>
        <w:bidi w:val="0"/>
        <w:adjustRightInd w:val="0"/>
        <w:snapToGrid w:val="0"/>
        <w:spacing w:line="480" w:lineRule="exact"/>
        <w:ind w:firstLine="723" w:firstLineChars="200"/>
        <w:jc w:val="center"/>
        <w:rPr>
          <w:rFonts w:hint="eastAsia" w:ascii="黑体" w:hAnsi="黑体" w:eastAsia="黑体" w:cs="黑体"/>
          <w:b/>
          <w:bCs/>
          <w:color w:val="auto"/>
          <w:sz w:val="36"/>
          <w:szCs w:val="36"/>
          <w:highlight w:val="none"/>
          <w:shd w:val="clear" w:color="auto" w:fill="FFFFFF"/>
        </w:rPr>
      </w:pPr>
    </w:p>
    <w:p w14:paraId="0922C88A">
      <w:pPr>
        <w:keepNext w:val="0"/>
        <w:keepLines w:val="0"/>
        <w:pageBreakBefore w:val="0"/>
        <w:kinsoku/>
        <w:wordWrap/>
        <w:overflowPunct/>
        <w:topLinePunct w:val="0"/>
        <w:autoSpaceDE/>
        <w:autoSpaceDN/>
        <w:bidi w:val="0"/>
        <w:adjustRightInd w:val="0"/>
        <w:snapToGrid w:val="0"/>
        <w:spacing w:line="480" w:lineRule="exact"/>
        <w:ind w:firstLine="723" w:firstLineChars="200"/>
        <w:jc w:val="center"/>
        <w:rPr>
          <w:rFonts w:hint="eastAsia" w:ascii="黑体" w:hAnsi="黑体" w:eastAsia="黑体" w:cs="黑体"/>
          <w:b/>
          <w:bCs/>
          <w:color w:val="auto"/>
          <w:sz w:val="36"/>
          <w:szCs w:val="36"/>
          <w:highlight w:val="none"/>
          <w:shd w:val="clear" w:color="auto" w:fill="FFFFFF"/>
        </w:rPr>
      </w:pPr>
    </w:p>
    <w:p w14:paraId="6F77C9C8">
      <w:pPr>
        <w:keepNext w:val="0"/>
        <w:keepLines w:val="0"/>
        <w:pageBreakBefore w:val="0"/>
        <w:kinsoku/>
        <w:wordWrap/>
        <w:overflowPunct/>
        <w:topLinePunct w:val="0"/>
        <w:autoSpaceDE/>
        <w:autoSpaceDN/>
        <w:bidi w:val="0"/>
        <w:adjustRightInd w:val="0"/>
        <w:snapToGrid w:val="0"/>
        <w:spacing w:line="480" w:lineRule="exact"/>
        <w:ind w:firstLine="723" w:firstLineChars="200"/>
        <w:jc w:val="center"/>
        <w:rPr>
          <w:rFonts w:hint="eastAsia" w:ascii="黑体" w:hAnsi="黑体" w:eastAsia="黑体" w:cs="黑体"/>
          <w:b/>
          <w:bCs/>
          <w:color w:val="auto"/>
          <w:sz w:val="36"/>
          <w:szCs w:val="36"/>
          <w:highlight w:val="none"/>
          <w:shd w:val="clear" w:color="auto" w:fill="FFFFFF"/>
        </w:rPr>
      </w:pPr>
    </w:p>
    <w:p w14:paraId="1CD94E83">
      <w:pPr>
        <w:keepNext w:val="0"/>
        <w:keepLines w:val="0"/>
        <w:pageBreakBefore w:val="0"/>
        <w:kinsoku/>
        <w:wordWrap/>
        <w:overflowPunct/>
        <w:topLinePunct w:val="0"/>
        <w:autoSpaceDE/>
        <w:autoSpaceDN/>
        <w:bidi w:val="0"/>
        <w:adjustRightInd w:val="0"/>
        <w:snapToGrid w:val="0"/>
        <w:spacing w:line="480" w:lineRule="exact"/>
        <w:ind w:firstLine="723" w:firstLineChars="200"/>
        <w:jc w:val="center"/>
        <w:rPr>
          <w:rFonts w:hint="eastAsia" w:ascii="黑体" w:hAnsi="黑体" w:eastAsia="黑体" w:cs="黑体"/>
          <w:b/>
          <w:bCs/>
          <w:color w:val="auto"/>
          <w:sz w:val="36"/>
          <w:szCs w:val="36"/>
          <w:highlight w:val="none"/>
          <w:shd w:val="clear" w:color="auto" w:fill="FFFFFF"/>
        </w:rPr>
      </w:pPr>
    </w:p>
    <w:p w14:paraId="19664693">
      <w:pPr>
        <w:keepNext w:val="0"/>
        <w:keepLines w:val="0"/>
        <w:pageBreakBefore w:val="0"/>
        <w:kinsoku/>
        <w:wordWrap/>
        <w:overflowPunct/>
        <w:topLinePunct w:val="0"/>
        <w:autoSpaceDE/>
        <w:autoSpaceDN/>
        <w:bidi w:val="0"/>
        <w:adjustRightInd w:val="0"/>
        <w:snapToGrid w:val="0"/>
        <w:spacing w:line="480" w:lineRule="exact"/>
        <w:jc w:val="both"/>
        <w:rPr>
          <w:rFonts w:hint="eastAsia" w:ascii="黑体" w:hAnsi="黑体" w:eastAsia="黑体" w:cs="黑体"/>
          <w:b/>
          <w:bCs/>
          <w:color w:val="auto"/>
          <w:sz w:val="36"/>
          <w:szCs w:val="36"/>
          <w:highlight w:val="none"/>
          <w:shd w:val="clear" w:color="auto" w:fill="FFFFFF"/>
        </w:rPr>
      </w:pPr>
    </w:p>
    <w:p w14:paraId="024B6307">
      <w:pPr>
        <w:keepNext w:val="0"/>
        <w:keepLines w:val="0"/>
        <w:pageBreakBefore w:val="0"/>
        <w:kinsoku/>
        <w:wordWrap/>
        <w:overflowPunct/>
        <w:topLinePunct w:val="0"/>
        <w:autoSpaceDE/>
        <w:autoSpaceDN/>
        <w:bidi w:val="0"/>
        <w:adjustRightInd w:val="0"/>
        <w:snapToGrid w:val="0"/>
        <w:spacing w:line="480" w:lineRule="exact"/>
        <w:ind w:firstLine="723" w:firstLineChars="200"/>
        <w:jc w:val="center"/>
        <w:rPr>
          <w:rFonts w:hint="eastAsia" w:ascii="黑体" w:hAnsi="黑体" w:eastAsia="黑体" w:cs="黑体"/>
          <w:b/>
          <w:bCs/>
          <w:color w:val="auto"/>
          <w:sz w:val="36"/>
          <w:szCs w:val="36"/>
          <w:highlight w:val="none"/>
          <w:shd w:val="clear" w:color="auto" w:fill="FFFFFF"/>
        </w:rPr>
        <w:sectPr>
          <w:headerReference r:id="rId9" w:type="default"/>
          <w:footerReference r:id="rId10" w:type="default"/>
          <w:pgSz w:w="11906" w:h="16838"/>
          <w:pgMar w:top="1440" w:right="1800" w:bottom="1440" w:left="1800" w:header="851" w:footer="992" w:gutter="0"/>
          <w:pgNumType w:fmt="decimal"/>
          <w:cols w:space="425" w:num="1"/>
          <w:docGrid w:type="lines" w:linePitch="312" w:charSpace="0"/>
        </w:sectPr>
      </w:pPr>
    </w:p>
    <w:p w14:paraId="5A3C9E34">
      <w:pPr>
        <w:keepNext w:val="0"/>
        <w:keepLines w:val="0"/>
        <w:pageBreakBefore w:val="0"/>
        <w:numPr>
          <w:ilvl w:val="0"/>
          <w:numId w:val="0"/>
        </w:numPr>
        <w:kinsoku/>
        <w:wordWrap/>
        <w:overflowPunct/>
        <w:topLinePunct w:val="0"/>
        <w:autoSpaceDE/>
        <w:autoSpaceDN/>
        <w:bidi w:val="0"/>
        <w:adjustRightInd w:val="0"/>
        <w:snapToGrid w:val="0"/>
        <w:spacing w:line="560" w:lineRule="exact"/>
        <w:jc w:val="center"/>
        <w:rPr>
          <w:rStyle w:val="21"/>
          <w:rFonts w:hint="eastAsia" w:ascii="黑体" w:hAnsi="黑体" w:eastAsia="黑体" w:cs="黑体"/>
          <w:color w:val="auto"/>
          <w:sz w:val="32"/>
          <w:szCs w:val="32"/>
          <w:highlight w:val="none"/>
          <w:shd w:val="clear" w:color="auto" w:fill="FFFFFF"/>
          <w:lang w:val="en-US" w:eastAsia="zh-CN"/>
        </w:rPr>
      </w:pPr>
      <w:r>
        <w:rPr>
          <w:rFonts w:hint="eastAsia" w:ascii="Calibri" w:hAnsi="Calibri" w:eastAsia="方正小标宋简体" w:cs="Times New Roman"/>
          <w:bCs/>
          <w:kern w:val="44"/>
          <w:sz w:val="44"/>
          <w:szCs w:val="44"/>
          <w:highlight w:val="none"/>
          <w:lang w:val="en-US" w:eastAsia="zh-CN" w:bidi="ar-SA"/>
        </w:rPr>
        <w:t>第一章  比选公告</w:t>
      </w:r>
    </w:p>
    <w:p w14:paraId="3BCCE456">
      <w:pPr>
        <w:keepNext w:val="0"/>
        <w:keepLines w:val="0"/>
        <w:pageBreakBefore w:val="0"/>
        <w:numPr>
          <w:ilvl w:val="0"/>
          <w:numId w:val="0"/>
        </w:numPr>
        <w:kinsoku/>
        <w:wordWrap/>
        <w:overflowPunct/>
        <w:topLinePunct w:val="0"/>
        <w:autoSpaceDE/>
        <w:autoSpaceDN/>
        <w:bidi w:val="0"/>
        <w:adjustRightInd w:val="0"/>
        <w:snapToGrid w:val="0"/>
        <w:spacing w:line="560" w:lineRule="exact"/>
        <w:jc w:val="left"/>
        <w:rPr>
          <w:rStyle w:val="21"/>
          <w:rFonts w:hint="eastAsia" w:ascii="黑体" w:hAnsi="黑体" w:eastAsia="黑体" w:cs="黑体"/>
          <w:color w:val="auto"/>
          <w:sz w:val="32"/>
          <w:szCs w:val="32"/>
          <w:highlight w:val="none"/>
          <w:shd w:val="clear" w:color="auto" w:fill="FFFFFF"/>
          <w:lang w:val="en-US" w:eastAsia="zh-CN"/>
        </w:rPr>
      </w:pPr>
    </w:p>
    <w:p w14:paraId="7FB20F12">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43" w:firstLineChars="200"/>
        <w:jc w:val="left"/>
        <w:rPr>
          <w:rStyle w:val="21"/>
          <w:rFonts w:hint="eastAsia" w:ascii="黑体" w:hAnsi="黑体" w:eastAsia="黑体" w:cs="黑体"/>
          <w:color w:val="auto"/>
          <w:sz w:val="32"/>
          <w:szCs w:val="32"/>
          <w:highlight w:val="none"/>
          <w:shd w:val="clear" w:color="auto" w:fill="FFFFFF"/>
          <w:lang w:val="en-US" w:eastAsia="zh-CN"/>
        </w:rPr>
      </w:pPr>
      <w:r>
        <w:rPr>
          <w:rStyle w:val="21"/>
          <w:rFonts w:hint="eastAsia" w:ascii="黑体" w:hAnsi="黑体" w:eastAsia="黑体" w:cs="黑体"/>
          <w:color w:val="auto"/>
          <w:sz w:val="32"/>
          <w:szCs w:val="32"/>
          <w:highlight w:val="none"/>
          <w:shd w:val="clear" w:color="auto" w:fill="FFFFFF"/>
          <w:lang w:val="en-US" w:eastAsia="zh-CN"/>
        </w:rPr>
        <w:t>一、</w:t>
      </w:r>
      <w:r>
        <w:rPr>
          <w:rStyle w:val="21"/>
          <w:rFonts w:hint="eastAsia" w:ascii="黑体" w:hAnsi="黑体" w:eastAsia="黑体" w:cs="黑体"/>
          <w:color w:val="auto"/>
          <w:sz w:val="32"/>
          <w:szCs w:val="32"/>
          <w:highlight w:val="none"/>
          <w:shd w:val="clear" w:color="auto" w:fill="FFFFFF"/>
        </w:rPr>
        <w:t>项目概况</w:t>
      </w:r>
      <w:r>
        <w:rPr>
          <w:rStyle w:val="21"/>
          <w:rFonts w:hint="eastAsia" w:ascii="黑体" w:hAnsi="黑体" w:eastAsia="黑体" w:cs="黑体"/>
          <w:color w:val="auto"/>
          <w:sz w:val="32"/>
          <w:szCs w:val="32"/>
          <w:highlight w:val="none"/>
          <w:shd w:val="clear" w:color="auto" w:fill="FFFFFF"/>
          <w:lang w:val="en-US" w:eastAsia="zh-CN"/>
        </w:rPr>
        <w:t>与服务范围</w:t>
      </w:r>
    </w:p>
    <w:p w14:paraId="302B6288">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560" w:firstLineChars="200"/>
        <w:jc w:val="left"/>
        <w:rPr>
          <w:rFonts w:hint="default" w:ascii="仿宋" w:hAnsi="仿宋" w:eastAsia="仿宋" w:cs="仿宋"/>
          <w:color w:val="auto"/>
          <w:kern w:val="2"/>
          <w:sz w:val="28"/>
          <w:szCs w:val="28"/>
          <w:highlight w:val="none"/>
          <w:u w:val="none"/>
          <w:lang w:val="en-US" w:eastAsia="zh-CN" w:bidi="ar-SA"/>
        </w:rPr>
      </w:pPr>
      <w:r>
        <w:rPr>
          <w:rFonts w:hint="eastAsia" w:ascii="仿宋" w:hAnsi="仿宋" w:eastAsia="仿宋" w:cs="仿宋"/>
          <w:b w:val="0"/>
          <w:bCs w:val="0"/>
          <w:spacing w:val="0"/>
          <w:kern w:val="2"/>
          <w:position w:val="0"/>
          <w:sz w:val="28"/>
          <w:szCs w:val="28"/>
          <w:highlight w:val="none"/>
          <w:lang w:val="en-US" w:eastAsia="zh-CN" w:bidi="ar-SA"/>
        </w:rPr>
        <w:t>1.项目名称：</w:t>
      </w:r>
      <w:r>
        <w:rPr>
          <w:rFonts w:hint="eastAsia" w:ascii="仿宋" w:hAnsi="仿宋" w:eastAsia="仿宋" w:cs="仿宋"/>
          <w:color w:val="auto"/>
          <w:kern w:val="2"/>
          <w:sz w:val="28"/>
          <w:szCs w:val="28"/>
          <w:highlight w:val="none"/>
          <w:u w:val="none"/>
          <w:lang w:val="en-US" w:eastAsia="zh-CN" w:bidi="ar-SA"/>
        </w:rPr>
        <w:t>北大门广场提质改造工程建设项目-园建劳务分包</w:t>
      </w:r>
    </w:p>
    <w:p w14:paraId="2A0C0C35">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560" w:firstLineChars="200"/>
        <w:jc w:val="left"/>
        <w:rPr>
          <w:rFonts w:hint="eastAsia" w:ascii="仿宋" w:hAnsi="仿宋" w:eastAsia="仿宋" w:cs="仿宋"/>
          <w:b w:val="0"/>
          <w:bCs w:val="0"/>
          <w:spacing w:val="0"/>
          <w:kern w:val="2"/>
          <w:position w:val="0"/>
          <w:sz w:val="28"/>
          <w:szCs w:val="28"/>
          <w:highlight w:val="none"/>
          <w:lang w:val="en-US" w:eastAsia="zh-CN" w:bidi="ar-SA"/>
        </w:rPr>
      </w:pPr>
      <w:r>
        <w:rPr>
          <w:rFonts w:hint="eastAsia" w:ascii="仿宋" w:hAnsi="仿宋" w:eastAsia="仿宋" w:cs="仿宋"/>
          <w:b w:val="0"/>
          <w:bCs w:val="0"/>
          <w:spacing w:val="0"/>
          <w:kern w:val="2"/>
          <w:position w:val="0"/>
          <w:sz w:val="28"/>
          <w:szCs w:val="28"/>
          <w:highlight w:val="none"/>
          <w:lang w:val="en-US" w:eastAsia="zh-CN" w:bidi="ar-SA"/>
        </w:rPr>
        <w:t>2.项目地点：</w:t>
      </w:r>
      <w:r>
        <w:rPr>
          <w:rFonts w:hint="eastAsia" w:ascii="仿宋" w:hAnsi="仿宋" w:eastAsia="仿宋" w:cs="仿宋"/>
          <w:color w:val="auto"/>
          <w:kern w:val="2"/>
          <w:sz w:val="28"/>
          <w:szCs w:val="28"/>
          <w:highlight w:val="none"/>
          <w:u w:val="none"/>
          <w:lang w:val="en-US" w:eastAsia="zh-CN" w:bidi="ar-SA"/>
        </w:rPr>
        <w:t>衡阳市珠晖区湘见•建湘工业文化街区</w:t>
      </w:r>
    </w:p>
    <w:p w14:paraId="6BFF15E3">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560" w:firstLineChars="200"/>
        <w:jc w:val="left"/>
        <w:rPr>
          <w:rFonts w:hint="eastAsia" w:ascii="仿宋" w:hAnsi="仿宋" w:eastAsia="仿宋" w:cs="仿宋"/>
          <w:color w:val="auto"/>
          <w:kern w:val="2"/>
          <w:sz w:val="28"/>
          <w:szCs w:val="28"/>
          <w:highlight w:val="none"/>
          <w:u w:val="none"/>
          <w:lang w:val="en-US" w:eastAsia="zh-CN" w:bidi="ar-SA"/>
        </w:rPr>
      </w:pPr>
      <w:r>
        <w:rPr>
          <w:rFonts w:hint="eastAsia" w:ascii="仿宋" w:hAnsi="仿宋" w:eastAsia="仿宋" w:cs="仿宋"/>
          <w:color w:val="auto"/>
          <w:kern w:val="2"/>
          <w:sz w:val="28"/>
          <w:szCs w:val="28"/>
          <w:highlight w:val="none"/>
          <w:u w:val="none"/>
          <w:lang w:val="en-US" w:eastAsia="zh-CN" w:bidi="ar-SA"/>
        </w:rPr>
        <w:t>3.项目概况：衡阳市珠晖区湘见•建湘工业文化街区北大门广场提质改造工程建设，计划2025年8月30日开工，工期40日，衡阳弘尊建筑工程有限公司担任施工单位，现需进行劳务招标比选。</w:t>
      </w:r>
    </w:p>
    <w:p w14:paraId="33A68F0A">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560" w:firstLineChars="200"/>
        <w:jc w:val="left"/>
        <w:rPr>
          <w:rFonts w:hint="default" w:ascii="仿宋" w:hAnsi="仿宋" w:eastAsia="仿宋" w:cs="仿宋"/>
          <w:color w:val="auto"/>
          <w:kern w:val="2"/>
          <w:sz w:val="28"/>
          <w:szCs w:val="28"/>
          <w:highlight w:val="none"/>
          <w:u w:val="none"/>
          <w:lang w:val="en-US" w:eastAsia="zh-CN" w:bidi="ar-SA"/>
        </w:rPr>
      </w:pPr>
      <w:r>
        <w:rPr>
          <w:rFonts w:hint="eastAsia" w:ascii="仿宋" w:hAnsi="仿宋" w:eastAsia="仿宋" w:cs="仿宋"/>
          <w:color w:val="auto"/>
          <w:kern w:val="2"/>
          <w:sz w:val="28"/>
          <w:szCs w:val="28"/>
          <w:highlight w:val="none"/>
          <w:u w:val="none"/>
          <w:lang w:val="en-US" w:eastAsia="zh-CN" w:bidi="ar-SA"/>
        </w:rPr>
        <w:t>4.工程期限：40日</w:t>
      </w:r>
    </w:p>
    <w:p w14:paraId="45383EAD">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560" w:firstLineChars="200"/>
        <w:jc w:val="left"/>
        <w:rPr>
          <w:rFonts w:hint="eastAsia" w:ascii="仿宋" w:hAnsi="仿宋" w:eastAsia="仿宋" w:cs="仿宋"/>
          <w:color w:val="auto"/>
          <w:kern w:val="2"/>
          <w:sz w:val="28"/>
          <w:szCs w:val="28"/>
          <w:highlight w:val="none"/>
          <w:u w:val="none"/>
          <w:lang w:val="en-US" w:eastAsia="zh-CN" w:bidi="ar-SA"/>
        </w:rPr>
      </w:pPr>
      <w:r>
        <w:rPr>
          <w:rFonts w:hint="eastAsia" w:ascii="仿宋" w:hAnsi="仿宋" w:eastAsia="仿宋" w:cs="仿宋"/>
          <w:color w:val="auto"/>
          <w:kern w:val="2"/>
          <w:sz w:val="28"/>
          <w:szCs w:val="28"/>
          <w:highlight w:val="none"/>
          <w:u w:val="none"/>
          <w:lang w:val="en-US" w:eastAsia="zh-CN" w:bidi="ar-SA"/>
        </w:rPr>
        <w:t>5.建设范围：衡阳市珠晖区湘见•建湘工业文化街区北大门广场提质改造工程建设，涵盖园区园建、给排水、电气等劳务建设工作。</w:t>
      </w:r>
    </w:p>
    <w:p w14:paraId="4BF2F1F0">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43" w:firstLineChars="200"/>
        <w:jc w:val="left"/>
        <w:rPr>
          <w:rStyle w:val="21"/>
          <w:rFonts w:hint="default" w:ascii="黑体" w:hAnsi="黑体" w:eastAsia="黑体" w:cs="黑体"/>
          <w:color w:val="auto"/>
          <w:sz w:val="32"/>
          <w:szCs w:val="32"/>
          <w:highlight w:val="none"/>
          <w:shd w:val="clear" w:color="auto" w:fill="FFFFFF"/>
          <w:lang w:val="en-US" w:eastAsia="zh-CN"/>
        </w:rPr>
      </w:pPr>
      <w:r>
        <w:rPr>
          <w:rStyle w:val="21"/>
          <w:rFonts w:hint="eastAsia" w:ascii="黑体" w:hAnsi="黑体" w:eastAsia="黑体" w:cs="黑体"/>
          <w:color w:val="auto"/>
          <w:sz w:val="32"/>
          <w:szCs w:val="32"/>
          <w:highlight w:val="none"/>
          <w:shd w:val="clear" w:color="auto" w:fill="FFFFFF"/>
          <w:lang w:val="en-US" w:eastAsia="zh-CN"/>
        </w:rPr>
        <w:t>二、最高投标限价</w:t>
      </w:r>
    </w:p>
    <w:p w14:paraId="26164442">
      <w:pPr>
        <w:pStyle w:val="8"/>
        <w:keepNext w:val="0"/>
        <w:keepLines w:val="0"/>
        <w:pageBreakBefore w:val="0"/>
        <w:widowControl/>
        <w:tabs>
          <w:tab w:val="left" w:pos="148"/>
        </w:tabs>
        <w:kinsoku/>
        <w:wordWrap/>
        <w:overflowPunct/>
        <w:topLinePunct w:val="0"/>
        <w:autoSpaceDE w:val="0"/>
        <w:autoSpaceDN w:val="0"/>
        <w:bidi w:val="0"/>
        <w:adjustRightInd w:val="0"/>
        <w:snapToGrid w:val="0"/>
        <w:spacing w:after="0" w:line="560" w:lineRule="exact"/>
        <w:ind w:right="0" w:firstLine="560" w:firstLineChars="200"/>
        <w:jc w:val="both"/>
        <w:textAlignment w:val="baseline"/>
        <w:rPr>
          <w:rFonts w:hint="eastAsia" w:ascii="仿宋" w:hAnsi="仿宋" w:eastAsia="仿宋" w:cs="仿宋"/>
          <w:spacing w:val="0"/>
          <w:position w:val="0"/>
          <w:sz w:val="28"/>
          <w:szCs w:val="28"/>
          <w:highlight w:val="none"/>
          <w:lang w:val="en-US" w:eastAsia="zh-CN"/>
        </w:rPr>
      </w:pPr>
      <w:r>
        <w:rPr>
          <w:rFonts w:hint="eastAsia" w:ascii="仿宋" w:hAnsi="仿宋" w:eastAsia="仿宋" w:cs="仿宋"/>
          <w:spacing w:val="0"/>
          <w:position w:val="0"/>
          <w:sz w:val="28"/>
          <w:szCs w:val="28"/>
          <w:highlight w:val="none"/>
          <w:lang w:val="en-US" w:eastAsia="zh-CN"/>
        </w:rPr>
        <w:t>本项目最高投标限价</w:t>
      </w:r>
      <w:r>
        <w:rPr>
          <w:rFonts w:hint="eastAsia" w:ascii="仿宋" w:hAnsi="仿宋" w:eastAsia="仿宋" w:cs="仿宋"/>
          <w:spacing w:val="0"/>
          <w:kern w:val="2"/>
          <w:position w:val="0"/>
          <w:sz w:val="28"/>
          <w:szCs w:val="28"/>
          <w:highlight w:val="none"/>
          <w:lang w:val="en-US" w:eastAsia="zh-CN" w:bidi="ar-SA"/>
        </w:rPr>
        <w:t>为</w:t>
      </w:r>
      <w:r>
        <w:rPr>
          <w:rFonts w:hint="eastAsia" w:ascii="仿宋" w:hAnsi="仿宋" w:eastAsia="仿宋" w:cs="仿宋"/>
          <w:spacing w:val="0"/>
          <w:kern w:val="2"/>
          <w:position w:val="0"/>
          <w:sz w:val="28"/>
          <w:szCs w:val="28"/>
          <w:highlight w:val="none"/>
          <w:u w:val="single"/>
          <w:lang w:val="en-US" w:eastAsia="zh-CN" w:bidi="ar-SA"/>
        </w:rPr>
        <w:t xml:space="preserve">  1284859.36  </w:t>
      </w:r>
      <w:r>
        <w:rPr>
          <w:rFonts w:hint="eastAsia" w:ascii="仿宋" w:hAnsi="仿宋" w:eastAsia="仿宋" w:cs="仿宋"/>
          <w:spacing w:val="0"/>
          <w:kern w:val="2"/>
          <w:position w:val="0"/>
          <w:sz w:val="28"/>
          <w:szCs w:val="28"/>
          <w:highlight w:val="none"/>
          <w:u w:val="none"/>
          <w:lang w:val="en-US" w:eastAsia="zh-CN" w:bidi="ar-SA"/>
        </w:rPr>
        <w:t>元。（按折扣率报价的填写最高投标限价折扣率）</w:t>
      </w:r>
    </w:p>
    <w:p w14:paraId="325CBC58">
      <w:pPr>
        <w:keepNext w:val="0"/>
        <w:keepLines w:val="0"/>
        <w:pageBreakBefore w:val="0"/>
        <w:kinsoku/>
        <w:wordWrap/>
        <w:overflowPunct/>
        <w:topLinePunct w:val="0"/>
        <w:autoSpaceDE/>
        <w:autoSpaceDN/>
        <w:bidi w:val="0"/>
        <w:adjustRightInd w:val="0"/>
        <w:snapToGrid w:val="0"/>
        <w:spacing w:line="560" w:lineRule="exact"/>
        <w:ind w:firstLine="643" w:firstLineChars="200"/>
        <w:jc w:val="left"/>
        <w:rPr>
          <w:rStyle w:val="21"/>
          <w:rFonts w:hint="eastAsia" w:ascii="黑体" w:hAnsi="黑体" w:eastAsia="黑体" w:cs="黑体"/>
          <w:color w:val="auto"/>
          <w:sz w:val="32"/>
          <w:szCs w:val="32"/>
          <w:highlight w:val="none"/>
          <w:shd w:val="clear" w:color="auto" w:fill="FFFFFF"/>
          <w:lang w:eastAsia="zh-CN"/>
        </w:rPr>
      </w:pPr>
      <w:r>
        <w:rPr>
          <w:rStyle w:val="21"/>
          <w:rFonts w:hint="eastAsia" w:ascii="黑体" w:hAnsi="黑体" w:eastAsia="黑体" w:cs="黑体"/>
          <w:color w:val="auto"/>
          <w:sz w:val="32"/>
          <w:szCs w:val="32"/>
          <w:highlight w:val="none"/>
          <w:shd w:val="clear" w:color="auto" w:fill="FFFFFF"/>
          <w:lang w:val="en-US" w:eastAsia="zh-CN"/>
        </w:rPr>
        <w:t>三、</w:t>
      </w:r>
      <w:r>
        <w:rPr>
          <w:rStyle w:val="21"/>
          <w:rFonts w:hint="eastAsia" w:ascii="黑体" w:hAnsi="黑体" w:eastAsia="黑体" w:cs="黑体"/>
          <w:color w:val="auto"/>
          <w:sz w:val="32"/>
          <w:szCs w:val="32"/>
          <w:highlight w:val="none"/>
          <w:shd w:val="clear" w:color="auto" w:fill="FFFFFF"/>
        </w:rPr>
        <w:t>资</w:t>
      </w:r>
      <w:r>
        <w:rPr>
          <w:rStyle w:val="21"/>
          <w:rFonts w:hint="eastAsia" w:ascii="黑体" w:hAnsi="黑体" w:eastAsia="黑体" w:cs="黑体"/>
          <w:color w:val="auto"/>
          <w:sz w:val="32"/>
          <w:szCs w:val="32"/>
          <w:highlight w:val="none"/>
          <w:shd w:val="clear" w:color="auto" w:fill="FFFFFF"/>
          <w:lang w:val="en-US" w:eastAsia="zh-CN"/>
        </w:rPr>
        <w:t>格</w:t>
      </w:r>
      <w:r>
        <w:rPr>
          <w:rStyle w:val="21"/>
          <w:rFonts w:hint="eastAsia" w:ascii="黑体" w:hAnsi="黑体" w:eastAsia="黑体" w:cs="黑体"/>
          <w:color w:val="auto"/>
          <w:sz w:val="32"/>
          <w:szCs w:val="32"/>
          <w:highlight w:val="none"/>
          <w:shd w:val="clear" w:color="auto" w:fill="FFFFFF"/>
        </w:rPr>
        <w:t>要求</w:t>
      </w:r>
    </w:p>
    <w:p w14:paraId="0A3D746D">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eastAsia" w:ascii="仿宋" w:hAnsi="仿宋" w:eastAsia="仿宋" w:cs="仿宋"/>
          <w:b w:val="0"/>
          <w:bCs w:val="0"/>
          <w:spacing w:val="0"/>
          <w:kern w:val="2"/>
          <w:position w:val="0"/>
          <w:sz w:val="28"/>
          <w:szCs w:val="28"/>
          <w:highlight w:val="none"/>
          <w:lang w:val="en-US" w:eastAsia="zh-CN" w:bidi="ar-SA"/>
        </w:rPr>
      </w:pPr>
      <w:r>
        <w:rPr>
          <w:rFonts w:hint="eastAsia" w:ascii="仿宋" w:hAnsi="仿宋" w:eastAsia="仿宋" w:cs="仿宋"/>
          <w:b w:val="0"/>
          <w:bCs w:val="0"/>
          <w:spacing w:val="0"/>
          <w:kern w:val="2"/>
          <w:position w:val="0"/>
          <w:sz w:val="28"/>
          <w:szCs w:val="28"/>
          <w:highlight w:val="none"/>
          <w:lang w:val="en-US" w:eastAsia="zh-CN" w:bidi="ar-SA"/>
        </w:rPr>
        <w:t>1.具有独立法人资格并依法取得营业执照，营业执照处于有效期。</w:t>
      </w:r>
    </w:p>
    <w:p w14:paraId="0FD8381B">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default" w:ascii="仿宋" w:hAnsi="仿宋" w:eastAsia="仿宋" w:cs="仿宋"/>
          <w:spacing w:val="0"/>
          <w:position w:val="0"/>
          <w:sz w:val="28"/>
          <w:szCs w:val="28"/>
          <w:highlight w:val="none"/>
          <w:lang w:val="en-US" w:eastAsia="zh-CN"/>
        </w:rPr>
      </w:pPr>
      <w:r>
        <w:rPr>
          <w:rFonts w:hint="eastAsia" w:ascii="仿宋" w:hAnsi="仿宋" w:eastAsia="仿宋" w:cs="仿宋"/>
          <w:b w:val="0"/>
          <w:bCs w:val="0"/>
          <w:spacing w:val="0"/>
          <w:kern w:val="2"/>
          <w:position w:val="0"/>
          <w:sz w:val="28"/>
          <w:szCs w:val="28"/>
          <w:highlight w:val="none"/>
          <w:lang w:val="en-US" w:eastAsia="zh-CN" w:bidi="ar-SA"/>
        </w:rPr>
        <w:t>2.</w:t>
      </w:r>
      <w:r>
        <w:rPr>
          <w:rFonts w:hint="eastAsia" w:ascii="仿宋" w:hAnsi="仿宋" w:eastAsia="仿宋" w:cs="仿宋"/>
          <w:spacing w:val="0"/>
          <w:position w:val="0"/>
          <w:sz w:val="28"/>
          <w:szCs w:val="28"/>
          <w:highlight w:val="none"/>
          <w:lang w:val="en-US" w:eastAsia="zh-CN"/>
        </w:rPr>
        <w:t>资质要求：具备</w:t>
      </w:r>
      <w:r>
        <w:rPr>
          <w:rFonts w:hint="eastAsia" w:ascii="仿宋" w:hAnsi="仿宋" w:eastAsia="仿宋" w:cs="仿宋"/>
          <w:spacing w:val="0"/>
          <w:position w:val="0"/>
          <w:sz w:val="28"/>
          <w:szCs w:val="28"/>
          <w:highlight w:val="none"/>
          <w:u w:val="single"/>
          <w:lang w:val="en-US" w:eastAsia="zh-CN"/>
        </w:rPr>
        <w:t xml:space="preserve">   建设行政  </w:t>
      </w:r>
      <w:r>
        <w:rPr>
          <w:rFonts w:hint="eastAsia" w:ascii="仿宋" w:hAnsi="仿宋" w:eastAsia="仿宋" w:cs="仿宋"/>
          <w:spacing w:val="0"/>
          <w:position w:val="0"/>
          <w:sz w:val="28"/>
          <w:szCs w:val="28"/>
          <w:highlight w:val="none"/>
          <w:lang w:val="en-US" w:eastAsia="zh-CN"/>
        </w:rPr>
        <w:t>主管部门颁发的</w:t>
      </w:r>
      <w:r>
        <w:rPr>
          <w:rFonts w:hint="eastAsia" w:ascii="仿宋" w:hAnsi="仿宋" w:eastAsia="仿宋" w:cs="仿宋"/>
          <w:color w:val="auto"/>
          <w:kern w:val="2"/>
          <w:sz w:val="28"/>
          <w:szCs w:val="28"/>
          <w:highlight w:val="none"/>
          <w:u w:val="single"/>
          <w:lang w:val="en-US" w:eastAsia="zh-CN" w:bidi="ar-SA"/>
        </w:rPr>
        <w:t xml:space="preserve">   建筑企业资质证书（劳务不分等级） </w:t>
      </w:r>
      <w:r>
        <w:rPr>
          <w:rFonts w:hint="eastAsia" w:ascii="仿宋" w:hAnsi="仿宋" w:eastAsia="仿宋" w:cs="仿宋"/>
          <w:spacing w:val="0"/>
          <w:position w:val="0"/>
          <w:sz w:val="28"/>
          <w:szCs w:val="28"/>
          <w:highlight w:val="none"/>
          <w:lang w:val="en-US" w:eastAsia="zh-CN"/>
        </w:rPr>
        <w:t>资质，资质证书处于有效期。具备安全生产许可证，证书处于有效期内。</w:t>
      </w:r>
    </w:p>
    <w:p w14:paraId="4B025415">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3.类似项目业绩要求：</w:t>
      </w:r>
    </w:p>
    <w:p w14:paraId="08E4389C">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□不提供。</w:t>
      </w:r>
    </w:p>
    <w:p w14:paraId="6DB9BF2F">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☑提供:近</w:t>
      </w:r>
      <w:r>
        <w:rPr>
          <w:rFonts w:hint="eastAsia" w:ascii="仿宋" w:hAnsi="仿宋" w:eastAsia="仿宋" w:cs="仿宋"/>
          <w:color w:val="auto"/>
          <w:kern w:val="2"/>
          <w:sz w:val="28"/>
          <w:szCs w:val="28"/>
          <w:highlight w:val="none"/>
          <w:u w:val="none"/>
          <w:lang w:val="en-US" w:eastAsia="zh-CN" w:bidi="ar-SA"/>
        </w:rPr>
        <w:t>3</w:t>
      </w:r>
      <w:r>
        <w:rPr>
          <w:rFonts w:hint="eastAsia" w:ascii="仿宋" w:hAnsi="仿宋" w:eastAsia="仿宋" w:cs="仿宋"/>
          <w:color w:val="auto"/>
          <w:kern w:val="2"/>
          <w:sz w:val="28"/>
          <w:szCs w:val="28"/>
          <w:highlight w:val="none"/>
          <w:lang w:val="en-US" w:eastAsia="zh-CN" w:bidi="ar-SA"/>
        </w:rPr>
        <w:t>年内（</w:t>
      </w:r>
      <w:r>
        <w:rPr>
          <w:rFonts w:hint="eastAsia" w:ascii="仿宋" w:hAnsi="仿宋" w:eastAsia="仿宋" w:cs="仿宋"/>
          <w:color w:val="auto"/>
          <w:spacing w:val="15"/>
          <w:kern w:val="0"/>
          <w:sz w:val="28"/>
          <w:szCs w:val="28"/>
          <w:highlight w:val="none"/>
          <w:u w:val="single"/>
          <w:lang w:val="en-US" w:eastAsia="zh-CN"/>
        </w:rPr>
        <w:t xml:space="preserve"> 2022 </w:t>
      </w:r>
      <w:r>
        <w:rPr>
          <w:rFonts w:hint="eastAsia" w:ascii="仿宋" w:hAnsi="仿宋" w:eastAsia="仿宋" w:cs="仿宋"/>
          <w:color w:val="auto"/>
          <w:spacing w:val="15"/>
          <w:kern w:val="0"/>
          <w:sz w:val="28"/>
          <w:szCs w:val="28"/>
          <w:highlight w:val="none"/>
          <w:lang w:val="en-US" w:eastAsia="zh-CN"/>
        </w:rPr>
        <w:t>年</w:t>
      </w:r>
      <w:r>
        <w:rPr>
          <w:rFonts w:hint="eastAsia" w:ascii="仿宋" w:hAnsi="仿宋" w:eastAsia="仿宋" w:cs="仿宋"/>
          <w:color w:val="auto"/>
          <w:spacing w:val="15"/>
          <w:kern w:val="0"/>
          <w:sz w:val="28"/>
          <w:szCs w:val="28"/>
          <w:highlight w:val="none"/>
          <w:u w:val="single"/>
          <w:lang w:val="en-US" w:eastAsia="zh-CN"/>
        </w:rPr>
        <w:t xml:space="preserve"> 7 </w:t>
      </w:r>
      <w:r>
        <w:rPr>
          <w:rFonts w:hint="eastAsia" w:ascii="仿宋" w:hAnsi="仿宋" w:eastAsia="仿宋" w:cs="仿宋"/>
          <w:color w:val="auto"/>
          <w:spacing w:val="15"/>
          <w:kern w:val="0"/>
          <w:sz w:val="28"/>
          <w:szCs w:val="28"/>
          <w:highlight w:val="none"/>
          <w:lang w:val="en-US" w:eastAsia="zh-CN"/>
        </w:rPr>
        <w:t>月至</w:t>
      </w:r>
      <w:r>
        <w:rPr>
          <w:rFonts w:hint="eastAsia" w:ascii="仿宋" w:hAnsi="仿宋" w:eastAsia="仿宋" w:cs="仿宋"/>
          <w:color w:val="auto"/>
          <w:spacing w:val="15"/>
          <w:kern w:val="0"/>
          <w:sz w:val="28"/>
          <w:szCs w:val="28"/>
          <w:highlight w:val="none"/>
          <w:u w:val="single"/>
          <w:lang w:val="en-US" w:eastAsia="zh-CN"/>
        </w:rPr>
        <w:t xml:space="preserve"> 2025 </w:t>
      </w:r>
      <w:r>
        <w:rPr>
          <w:rFonts w:hint="eastAsia" w:ascii="仿宋" w:hAnsi="仿宋" w:eastAsia="仿宋" w:cs="仿宋"/>
          <w:color w:val="auto"/>
          <w:spacing w:val="15"/>
          <w:kern w:val="0"/>
          <w:sz w:val="28"/>
          <w:szCs w:val="28"/>
          <w:highlight w:val="none"/>
          <w:lang w:val="en-US" w:eastAsia="zh-CN"/>
        </w:rPr>
        <w:t>年</w:t>
      </w:r>
      <w:r>
        <w:rPr>
          <w:rFonts w:hint="eastAsia" w:ascii="仿宋" w:hAnsi="仿宋" w:eastAsia="仿宋" w:cs="仿宋"/>
          <w:color w:val="auto"/>
          <w:spacing w:val="15"/>
          <w:kern w:val="0"/>
          <w:sz w:val="28"/>
          <w:szCs w:val="28"/>
          <w:highlight w:val="none"/>
          <w:u w:val="single"/>
          <w:lang w:val="en-US" w:eastAsia="zh-CN"/>
        </w:rPr>
        <w:t xml:space="preserve"> 7 </w:t>
      </w:r>
      <w:r>
        <w:rPr>
          <w:rFonts w:hint="eastAsia" w:ascii="仿宋" w:hAnsi="仿宋" w:eastAsia="仿宋" w:cs="仿宋"/>
          <w:color w:val="auto"/>
          <w:spacing w:val="15"/>
          <w:kern w:val="0"/>
          <w:sz w:val="28"/>
          <w:szCs w:val="28"/>
          <w:highlight w:val="none"/>
          <w:lang w:val="en-US" w:eastAsia="zh-CN"/>
        </w:rPr>
        <w:t>月</w:t>
      </w:r>
      <w:r>
        <w:rPr>
          <w:rFonts w:hint="eastAsia" w:ascii="仿宋" w:hAnsi="仿宋" w:eastAsia="仿宋" w:cs="仿宋"/>
          <w:color w:val="auto"/>
          <w:kern w:val="2"/>
          <w:sz w:val="28"/>
          <w:szCs w:val="28"/>
          <w:highlight w:val="none"/>
          <w:lang w:val="en-US" w:eastAsia="zh-CN" w:bidi="ar-SA"/>
        </w:rPr>
        <w:t>）不少于</w:t>
      </w:r>
      <w:r>
        <w:rPr>
          <w:rFonts w:hint="eastAsia" w:ascii="仿宋" w:hAnsi="仿宋" w:eastAsia="仿宋" w:cs="仿宋"/>
          <w:color w:val="auto"/>
          <w:kern w:val="2"/>
          <w:sz w:val="28"/>
          <w:szCs w:val="28"/>
          <w:highlight w:val="none"/>
          <w:u w:val="single"/>
          <w:lang w:val="en-US" w:eastAsia="zh-CN" w:bidi="ar-SA"/>
        </w:rPr>
        <w:t xml:space="preserve">  1 </w:t>
      </w:r>
      <w:r>
        <w:rPr>
          <w:rFonts w:hint="eastAsia" w:ascii="仿宋" w:hAnsi="仿宋" w:eastAsia="仿宋" w:cs="仿宋"/>
          <w:color w:val="auto"/>
          <w:kern w:val="2"/>
          <w:sz w:val="28"/>
          <w:szCs w:val="28"/>
          <w:highlight w:val="none"/>
          <w:lang w:val="en-US" w:eastAsia="zh-CN" w:bidi="ar-SA"/>
        </w:rPr>
        <w:t>个（1至3个）</w:t>
      </w:r>
      <w:r>
        <w:rPr>
          <w:rFonts w:hint="eastAsia" w:ascii="仿宋" w:hAnsi="仿宋" w:eastAsia="仿宋" w:cs="仿宋"/>
          <w:color w:val="auto"/>
          <w:spacing w:val="15"/>
          <w:kern w:val="0"/>
          <w:sz w:val="28"/>
          <w:szCs w:val="28"/>
          <w:highlight w:val="none"/>
          <w:u w:val="single"/>
          <w:lang w:val="en-US" w:eastAsia="zh-CN"/>
        </w:rPr>
        <w:t xml:space="preserve">  劳务  </w:t>
      </w:r>
      <w:r>
        <w:rPr>
          <w:rFonts w:hint="eastAsia" w:ascii="仿宋" w:hAnsi="仿宋" w:eastAsia="仿宋" w:cs="仿宋"/>
          <w:color w:val="auto"/>
          <w:spacing w:val="15"/>
          <w:kern w:val="0"/>
          <w:sz w:val="28"/>
          <w:szCs w:val="28"/>
          <w:highlight w:val="none"/>
          <w:lang w:val="en-US" w:eastAsia="zh-CN"/>
        </w:rPr>
        <w:t>的</w:t>
      </w:r>
      <w:r>
        <w:rPr>
          <w:rFonts w:hint="eastAsia" w:ascii="仿宋" w:hAnsi="仿宋" w:eastAsia="仿宋" w:cs="仿宋"/>
          <w:color w:val="auto"/>
          <w:kern w:val="2"/>
          <w:sz w:val="28"/>
          <w:szCs w:val="28"/>
          <w:highlight w:val="none"/>
          <w:lang w:val="en-US" w:eastAsia="zh-CN" w:bidi="ar-SA"/>
        </w:rPr>
        <w:t>类似项目业绩。</w:t>
      </w:r>
    </w:p>
    <w:p w14:paraId="43273FE1">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eastAsia" w:ascii="仿宋" w:hAnsi="仿宋" w:eastAsia="仿宋" w:cs="仿宋"/>
          <w:color w:val="auto"/>
          <w:kern w:val="2"/>
          <w:sz w:val="28"/>
          <w:szCs w:val="28"/>
          <w:highlight w:val="none"/>
          <w:u w:val="none"/>
          <w:lang w:val="en-US" w:eastAsia="zh-CN" w:bidi="ar-SA"/>
        </w:rPr>
      </w:pPr>
      <w:r>
        <w:rPr>
          <w:rFonts w:hint="eastAsia" w:ascii="仿宋" w:hAnsi="仿宋" w:eastAsia="仿宋" w:cs="仿宋"/>
          <w:color w:val="auto"/>
          <w:kern w:val="2"/>
          <w:sz w:val="28"/>
          <w:szCs w:val="28"/>
          <w:highlight w:val="none"/>
          <w:lang w:val="en-US" w:eastAsia="zh-CN" w:bidi="ar-SA"/>
        </w:rPr>
        <w:t>类似项目业绩是指:</w:t>
      </w:r>
      <w:r>
        <w:rPr>
          <w:rFonts w:hint="eastAsia" w:ascii="仿宋" w:hAnsi="仿宋" w:eastAsia="仿宋" w:cs="仿宋"/>
          <w:color w:val="auto"/>
          <w:kern w:val="2"/>
          <w:sz w:val="28"/>
          <w:szCs w:val="28"/>
          <w:highlight w:val="none"/>
          <w:u w:val="single"/>
          <w:lang w:val="en-US" w:eastAsia="zh-CN" w:bidi="ar-SA"/>
        </w:rPr>
        <w:t xml:space="preserve"> 工程项目劳务业绩，近3年时间（以合同签订时间为准）</w:t>
      </w:r>
      <w:r>
        <w:rPr>
          <w:rFonts w:hint="eastAsia" w:ascii="仿宋" w:hAnsi="仿宋" w:eastAsia="仿宋" w:cs="仿宋"/>
          <w:color w:val="auto"/>
          <w:kern w:val="2"/>
          <w:sz w:val="28"/>
          <w:szCs w:val="28"/>
          <w:highlight w:val="none"/>
          <w:u w:val="none"/>
          <w:lang w:val="en-US" w:eastAsia="zh-CN" w:bidi="ar-SA"/>
        </w:rPr>
        <w:t>。</w:t>
      </w:r>
    </w:p>
    <w:p w14:paraId="6D8C6806">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560" w:firstLineChars="200"/>
        <w:jc w:val="left"/>
        <w:rPr>
          <w:rFonts w:hint="eastAsia" w:ascii="仿宋" w:hAnsi="仿宋" w:eastAsia="仿宋" w:cs="仿宋"/>
          <w:color w:val="auto"/>
          <w:spacing w:val="0"/>
          <w:position w:val="0"/>
          <w:sz w:val="28"/>
          <w:szCs w:val="28"/>
          <w:highlight w:val="none"/>
          <w:lang w:val="en-US" w:eastAsia="zh-CN"/>
        </w:rPr>
      </w:pPr>
      <w:r>
        <w:rPr>
          <w:rFonts w:hint="eastAsia" w:ascii="仿宋" w:hAnsi="仿宋" w:eastAsia="仿宋" w:cs="仿宋"/>
          <w:color w:val="auto"/>
          <w:spacing w:val="0"/>
          <w:position w:val="0"/>
          <w:sz w:val="28"/>
          <w:szCs w:val="28"/>
          <w:highlight w:val="none"/>
          <w:lang w:val="en-US" w:eastAsia="zh-CN"/>
        </w:rPr>
        <w:t>4.项目负责人要求：</w:t>
      </w:r>
    </w:p>
    <w:p w14:paraId="0279629B">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560" w:firstLineChars="200"/>
        <w:jc w:val="left"/>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□不提供。</w:t>
      </w:r>
    </w:p>
    <w:p w14:paraId="01687F65">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560" w:firstLineChars="200"/>
        <w:jc w:val="left"/>
        <w:rPr>
          <w:rFonts w:hint="eastAsia" w:ascii="仿宋" w:hAnsi="仿宋" w:eastAsia="仿宋" w:cs="仿宋"/>
          <w:spacing w:val="0"/>
          <w:position w:val="0"/>
          <w:sz w:val="28"/>
          <w:szCs w:val="28"/>
          <w:highlight w:val="none"/>
          <w:lang w:val="en-US" w:eastAsia="zh-CN"/>
        </w:rPr>
      </w:pPr>
      <w:r>
        <w:rPr>
          <w:rFonts w:hint="eastAsia" w:ascii="仿宋" w:hAnsi="仿宋" w:eastAsia="仿宋" w:cs="仿宋"/>
          <w:color w:val="auto"/>
          <w:kern w:val="2"/>
          <w:sz w:val="28"/>
          <w:szCs w:val="28"/>
          <w:highlight w:val="none"/>
          <w:lang w:val="en-US" w:eastAsia="zh-CN" w:bidi="ar-SA"/>
        </w:rPr>
        <w:t>☑提供:</w:t>
      </w:r>
      <w:r>
        <w:rPr>
          <w:rFonts w:hint="eastAsia" w:ascii="仿宋" w:hAnsi="仿宋" w:eastAsia="仿宋" w:cs="仿宋"/>
          <w:spacing w:val="0"/>
          <w:position w:val="0"/>
          <w:sz w:val="28"/>
          <w:szCs w:val="28"/>
          <w:highlight w:val="none"/>
          <w:lang w:val="en-US" w:eastAsia="zh-CN"/>
        </w:rPr>
        <w:t>拟任项目负责人须具有</w:t>
      </w:r>
      <w:r>
        <w:rPr>
          <w:rFonts w:hint="eastAsia" w:ascii="仿宋" w:hAnsi="仿宋" w:eastAsia="仿宋" w:cs="仿宋"/>
          <w:spacing w:val="0"/>
          <w:position w:val="0"/>
          <w:sz w:val="28"/>
          <w:szCs w:val="28"/>
          <w:highlight w:val="none"/>
          <w:u w:val="single"/>
          <w:lang w:val="en-US" w:eastAsia="zh-CN"/>
        </w:rPr>
        <w:t xml:space="preserve">  施工员  </w:t>
      </w:r>
      <w:r>
        <w:rPr>
          <w:rFonts w:hint="eastAsia" w:ascii="仿宋" w:hAnsi="仿宋" w:eastAsia="仿宋" w:cs="仿宋"/>
          <w:color w:val="auto"/>
          <w:spacing w:val="0"/>
          <w:position w:val="0"/>
          <w:sz w:val="28"/>
          <w:szCs w:val="28"/>
          <w:highlight w:val="none"/>
          <w:u w:val="none"/>
          <w:lang w:val="en-US" w:eastAsia="zh-CN"/>
        </w:rPr>
        <w:t>证书</w:t>
      </w:r>
      <w:r>
        <w:rPr>
          <w:rFonts w:hint="eastAsia" w:ascii="仿宋" w:hAnsi="仿宋" w:eastAsia="仿宋" w:cs="仿宋"/>
          <w:spacing w:val="0"/>
          <w:position w:val="0"/>
          <w:sz w:val="28"/>
          <w:szCs w:val="28"/>
          <w:highlight w:val="none"/>
          <w:lang w:val="en-US" w:eastAsia="zh-CN"/>
        </w:rPr>
        <w:t>，且为本单位在职员工，并提供劳动和社会保障部门出具的投标截止时间前近半年连续6个月</w:t>
      </w:r>
      <w:r>
        <w:rPr>
          <w:rFonts w:hint="eastAsia" w:ascii="仿宋" w:hAnsi="仿宋" w:eastAsia="仿宋" w:cs="仿宋"/>
          <w:color w:val="auto"/>
          <w:kern w:val="2"/>
          <w:sz w:val="28"/>
          <w:szCs w:val="28"/>
          <w:highlight w:val="none"/>
          <w:lang w:val="en-US" w:eastAsia="zh-CN" w:bidi="ar-SA"/>
        </w:rPr>
        <w:t>（</w:t>
      </w:r>
      <w:r>
        <w:rPr>
          <w:rFonts w:hint="eastAsia" w:ascii="仿宋" w:hAnsi="仿宋" w:eastAsia="仿宋" w:cs="仿宋"/>
          <w:color w:val="auto"/>
          <w:spacing w:val="15"/>
          <w:kern w:val="0"/>
          <w:sz w:val="28"/>
          <w:szCs w:val="28"/>
          <w:highlight w:val="none"/>
          <w:u w:val="single"/>
          <w:lang w:val="en-US" w:eastAsia="zh-CN"/>
        </w:rPr>
        <w:t xml:space="preserve"> 2025 </w:t>
      </w:r>
      <w:r>
        <w:rPr>
          <w:rFonts w:hint="eastAsia" w:ascii="仿宋" w:hAnsi="仿宋" w:eastAsia="仿宋" w:cs="仿宋"/>
          <w:color w:val="auto"/>
          <w:spacing w:val="15"/>
          <w:kern w:val="0"/>
          <w:sz w:val="28"/>
          <w:szCs w:val="28"/>
          <w:highlight w:val="none"/>
          <w:lang w:val="en-US" w:eastAsia="zh-CN"/>
        </w:rPr>
        <w:t>年</w:t>
      </w:r>
      <w:r>
        <w:rPr>
          <w:rFonts w:hint="eastAsia" w:ascii="仿宋" w:hAnsi="仿宋" w:eastAsia="仿宋" w:cs="仿宋"/>
          <w:color w:val="auto"/>
          <w:spacing w:val="15"/>
          <w:kern w:val="0"/>
          <w:sz w:val="28"/>
          <w:szCs w:val="28"/>
          <w:highlight w:val="none"/>
          <w:u w:val="single"/>
          <w:lang w:val="en-US" w:eastAsia="zh-CN"/>
        </w:rPr>
        <w:t xml:space="preserve"> 2 </w:t>
      </w:r>
      <w:r>
        <w:rPr>
          <w:rFonts w:hint="eastAsia" w:ascii="仿宋" w:hAnsi="仿宋" w:eastAsia="仿宋" w:cs="仿宋"/>
          <w:color w:val="auto"/>
          <w:spacing w:val="15"/>
          <w:kern w:val="0"/>
          <w:sz w:val="28"/>
          <w:szCs w:val="28"/>
          <w:highlight w:val="none"/>
          <w:lang w:val="en-US" w:eastAsia="zh-CN"/>
        </w:rPr>
        <w:t>月至</w:t>
      </w:r>
      <w:r>
        <w:rPr>
          <w:rFonts w:hint="eastAsia" w:ascii="仿宋" w:hAnsi="仿宋" w:eastAsia="仿宋" w:cs="仿宋"/>
          <w:color w:val="auto"/>
          <w:spacing w:val="15"/>
          <w:kern w:val="0"/>
          <w:sz w:val="28"/>
          <w:szCs w:val="28"/>
          <w:highlight w:val="none"/>
          <w:u w:val="single"/>
          <w:lang w:val="en-US" w:eastAsia="zh-CN"/>
        </w:rPr>
        <w:t xml:space="preserve"> 2025 </w:t>
      </w:r>
      <w:r>
        <w:rPr>
          <w:rFonts w:hint="eastAsia" w:ascii="仿宋" w:hAnsi="仿宋" w:eastAsia="仿宋" w:cs="仿宋"/>
          <w:color w:val="auto"/>
          <w:spacing w:val="15"/>
          <w:kern w:val="0"/>
          <w:sz w:val="28"/>
          <w:szCs w:val="28"/>
          <w:highlight w:val="none"/>
          <w:lang w:val="en-US" w:eastAsia="zh-CN"/>
        </w:rPr>
        <w:t>年</w:t>
      </w:r>
      <w:r>
        <w:rPr>
          <w:rFonts w:hint="eastAsia" w:ascii="仿宋" w:hAnsi="仿宋" w:eastAsia="仿宋" w:cs="仿宋"/>
          <w:color w:val="auto"/>
          <w:spacing w:val="15"/>
          <w:kern w:val="0"/>
          <w:sz w:val="28"/>
          <w:szCs w:val="28"/>
          <w:highlight w:val="none"/>
          <w:u w:val="single"/>
          <w:lang w:val="en-US" w:eastAsia="zh-CN"/>
        </w:rPr>
        <w:t xml:space="preserve"> 7 </w:t>
      </w:r>
      <w:r>
        <w:rPr>
          <w:rFonts w:hint="eastAsia" w:ascii="仿宋" w:hAnsi="仿宋" w:eastAsia="仿宋" w:cs="仿宋"/>
          <w:color w:val="auto"/>
          <w:spacing w:val="15"/>
          <w:kern w:val="0"/>
          <w:sz w:val="28"/>
          <w:szCs w:val="28"/>
          <w:highlight w:val="none"/>
          <w:lang w:val="en-US" w:eastAsia="zh-CN"/>
        </w:rPr>
        <w:t>月</w:t>
      </w:r>
      <w:r>
        <w:rPr>
          <w:rFonts w:hint="eastAsia" w:ascii="仿宋" w:hAnsi="仿宋" w:eastAsia="仿宋" w:cs="仿宋"/>
          <w:color w:val="auto"/>
          <w:kern w:val="2"/>
          <w:sz w:val="28"/>
          <w:szCs w:val="28"/>
          <w:highlight w:val="none"/>
          <w:lang w:val="en-US" w:eastAsia="zh-CN" w:bidi="ar-SA"/>
        </w:rPr>
        <w:t>）</w:t>
      </w:r>
      <w:r>
        <w:rPr>
          <w:rFonts w:hint="eastAsia" w:ascii="仿宋" w:hAnsi="仿宋" w:eastAsia="仿宋" w:cs="仿宋"/>
          <w:spacing w:val="0"/>
          <w:position w:val="0"/>
          <w:sz w:val="28"/>
          <w:szCs w:val="28"/>
          <w:highlight w:val="none"/>
          <w:lang w:val="en-US" w:eastAsia="zh-CN"/>
        </w:rPr>
        <w:t>的社保证明。</w:t>
      </w:r>
    </w:p>
    <w:p w14:paraId="1FF219B5">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560" w:firstLineChars="200"/>
        <w:jc w:val="left"/>
        <w:rPr>
          <w:rFonts w:hint="eastAsia" w:ascii="仿宋" w:hAnsi="仿宋" w:eastAsia="仿宋" w:cs="仿宋"/>
          <w:spacing w:val="0"/>
          <w:position w:val="0"/>
          <w:sz w:val="28"/>
          <w:szCs w:val="28"/>
          <w:highlight w:val="none"/>
          <w:lang w:val="en-US" w:eastAsia="zh-CN"/>
        </w:rPr>
      </w:pPr>
      <w:r>
        <w:rPr>
          <w:rFonts w:hint="eastAsia" w:ascii="仿宋" w:hAnsi="仿宋" w:eastAsia="仿宋" w:cs="仿宋"/>
          <w:spacing w:val="0"/>
          <w:position w:val="0"/>
          <w:sz w:val="28"/>
          <w:szCs w:val="28"/>
          <w:highlight w:val="none"/>
          <w:lang w:val="en-US" w:eastAsia="zh-CN"/>
        </w:rPr>
        <w:t>5.其他人员要求：</w:t>
      </w:r>
    </w:p>
    <w:p w14:paraId="3616444F">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560" w:firstLineChars="200"/>
        <w:jc w:val="left"/>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☑不提供。</w:t>
      </w:r>
    </w:p>
    <w:p w14:paraId="342FD115">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560" w:firstLineChars="200"/>
        <w:jc w:val="left"/>
        <w:rPr>
          <w:rFonts w:hint="default" w:ascii="仿宋" w:hAnsi="仿宋" w:eastAsia="仿宋" w:cs="仿宋"/>
          <w:spacing w:val="0"/>
          <w:position w:val="0"/>
          <w:sz w:val="28"/>
          <w:szCs w:val="28"/>
          <w:highlight w:val="none"/>
          <w:lang w:val="en-US" w:eastAsia="zh-CN"/>
        </w:rPr>
      </w:pPr>
      <w:r>
        <w:rPr>
          <w:rFonts w:hint="eastAsia" w:ascii="仿宋" w:hAnsi="仿宋" w:eastAsia="仿宋" w:cs="仿宋"/>
          <w:color w:val="auto"/>
          <w:kern w:val="2"/>
          <w:sz w:val="28"/>
          <w:szCs w:val="28"/>
          <w:highlight w:val="none"/>
          <w:lang w:val="en-US" w:eastAsia="zh-CN" w:bidi="ar-SA"/>
        </w:rPr>
        <w:t>□提供:</w:t>
      </w:r>
      <w:r>
        <w:rPr>
          <w:rFonts w:hint="eastAsia" w:ascii="仿宋" w:hAnsi="仿宋" w:eastAsia="仿宋" w:cs="仿宋"/>
          <w:color w:val="auto"/>
          <w:kern w:val="2"/>
          <w:sz w:val="28"/>
          <w:szCs w:val="28"/>
          <w:highlight w:val="none"/>
          <w:u w:val="single"/>
          <w:lang w:val="en-US" w:eastAsia="zh-CN" w:bidi="ar-SA"/>
        </w:rPr>
        <w:t xml:space="preserve">              </w:t>
      </w:r>
      <w:r>
        <w:rPr>
          <w:rFonts w:hint="eastAsia" w:ascii="仿宋" w:hAnsi="仿宋" w:eastAsia="仿宋" w:cs="仿宋"/>
          <w:color w:val="auto"/>
          <w:kern w:val="2"/>
          <w:sz w:val="28"/>
          <w:szCs w:val="28"/>
          <w:highlight w:val="none"/>
          <w:u w:val="none"/>
          <w:lang w:val="en-US" w:eastAsia="zh-CN" w:bidi="ar-SA"/>
        </w:rPr>
        <w:t>。</w:t>
      </w:r>
    </w:p>
    <w:p w14:paraId="40329C0E">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eastAsia" w:ascii="仿宋" w:hAnsi="仿宋" w:eastAsia="仿宋" w:cs="仿宋"/>
          <w:b w:val="0"/>
          <w:bCs w:val="0"/>
          <w:color w:val="auto"/>
          <w:spacing w:val="0"/>
          <w:kern w:val="2"/>
          <w:position w:val="0"/>
          <w:sz w:val="28"/>
          <w:szCs w:val="28"/>
          <w:highlight w:val="none"/>
          <w:lang w:val="en-US" w:eastAsia="zh-CN" w:bidi="ar-SA"/>
        </w:rPr>
      </w:pPr>
      <w:r>
        <w:rPr>
          <w:rFonts w:hint="eastAsia" w:ascii="仿宋" w:hAnsi="仿宋" w:eastAsia="仿宋" w:cs="仿宋"/>
          <w:spacing w:val="0"/>
          <w:position w:val="0"/>
          <w:sz w:val="28"/>
          <w:szCs w:val="28"/>
          <w:highlight w:val="none"/>
          <w:lang w:val="en-US" w:eastAsia="zh-CN"/>
        </w:rPr>
        <w:t>6.信誉要求：近三年内，在经营活动中无不良记录。</w:t>
      </w:r>
    </w:p>
    <w:p w14:paraId="0CB1A95E">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eastAsia" w:ascii="仿宋" w:hAnsi="仿宋" w:eastAsia="仿宋" w:cs="仿宋"/>
          <w:b w:val="0"/>
          <w:bCs w:val="0"/>
          <w:color w:val="auto"/>
          <w:spacing w:val="0"/>
          <w:kern w:val="2"/>
          <w:position w:val="0"/>
          <w:sz w:val="28"/>
          <w:szCs w:val="28"/>
          <w:highlight w:val="none"/>
          <w:lang w:val="en-US" w:eastAsia="zh-CN" w:bidi="ar-SA"/>
        </w:rPr>
      </w:pPr>
      <w:r>
        <w:rPr>
          <w:rFonts w:hint="eastAsia" w:ascii="仿宋" w:hAnsi="仿宋" w:eastAsia="仿宋" w:cs="仿宋"/>
          <w:b w:val="0"/>
          <w:bCs w:val="0"/>
          <w:color w:val="auto"/>
          <w:spacing w:val="0"/>
          <w:kern w:val="2"/>
          <w:position w:val="0"/>
          <w:sz w:val="28"/>
          <w:szCs w:val="28"/>
          <w:highlight w:val="none"/>
          <w:lang w:val="en-US" w:eastAsia="zh-CN" w:bidi="ar-SA"/>
        </w:rPr>
        <w:t>7.关联要求：参选单位法定代表人为同一人或者存在直接控股、管理关系的不同参选人，不得同时参加本次比选。</w:t>
      </w:r>
    </w:p>
    <w:p w14:paraId="7C9472BB">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eastAsia" w:ascii="仿宋" w:hAnsi="仿宋" w:eastAsia="仿宋" w:cs="仿宋"/>
          <w:b w:val="0"/>
          <w:bCs w:val="0"/>
          <w:spacing w:val="0"/>
          <w:kern w:val="2"/>
          <w:position w:val="0"/>
          <w:sz w:val="28"/>
          <w:szCs w:val="28"/>
          <w:highlight w:val="none"/>
          <w:lang w:val="en-US" w:eastAsia="zh-CN" w:bidi="ar-SA"/>
        </w:rPr>
      </w:pPr>
      <w:r>
        <w:rPr>
          <w:rFonts w:hint="eastAsia" w:ascii="仿宋" w:hAnsi="仿宋" w:eastAsia="仿宋" w:cs="仿宋"/>
          <w:b w:val="0"/>
          <w:bCs w:val="0"/>
          <w:spacing w:val="0"/>
          <w:kern w:val="2"/>
          <w:position w:val="0"/>
          <w:sz w:val="28"/>
          <w:szCs w:val="28"/>
          <w:highlight w:val="none"/>
          <w:lang w:val="en-US" w:eastAsia="zh-CN" w:bidi="ar-SA"/>
        </w:rPr>
        <w:t>8.联合体要求：</w:t>
      </w:r>
      <w:r>
        <w:rPr>
          <w:rFonts w:hint="eastAsia" w:ascii="仿宋" w:hAnsi="仿宋" w:eastAsia="仿宋" w:cs="仿宋"/>
          <w:b w:val="0"/>
          <w:bCs w:val="0"/>
          <w:color w:val="auto"/>
          <w:spacing w:val="0"/>
          <w:kern w:val="2"/>
          <w:position w:val="0"/>
          <w:sz w:val="28"/>
          <w:szCs w:val="28"/>
          <w:highlight w:val="none"/>
          <w:lang w:val="en-US" w:eastAsia="zh-CN" w:bidi="ar-SA"/>
        </w:rPr>
        <w:t>本次比选不</w:t>
      </w:r>
      <w:r>
        <w:rPr>
          <w:rFonts w:hint="eastAsia" w:ascii="仿宋" w:hAnsi="仿宋" w:eastAsia="仿宋" w:cs="仿宋"/>
          <w:b w:val="0"/>
          <w:bCs w:val="0"/>
          <w:spacing w:val="0"/>
          <w:kern w:val="2"/>
          <w:position w:val="0"/>
          <w:sz w:val="28"/>
          <w:szCs w:val="28"/>
          <w:highlight w:val="none"/>
          <w:lang w:val="en-US" w:eastAsia="zh-CN" w:bidi="ar-SA"/>
        </w:rPr>
        <w:t>接受联合体参加。</w:t>
      </w:r>
    </w:p>
    <w:p w14:paraId="77EE049C">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default" w:ascii="仿宋" w:hAnsi="仿宋" w:eastAsia="仿宋" w:cs="仿宋"/>
          <w:b w:val="0"/>
          <w:bCs w:val="0"/>
          <w:spacing w:val="0"/>
          <w:kern w:val="2"/>
          <w:position w:val="0"/>
          <w:sz w:val="28"/>
          <w:szCs w:val="28"/>
          <w:highlight w:val="none"/>
          <w:lang w:val="en-US" w:eastAsia="zh-CN" w:bidi="ar-SA"/>
        </w:rPr>
      </w:pPr>
      <w:r>
        <w:rPr>
          <w:rFonts w:hint="eastAsia" w:ascii="仿宋" w:hAnsi="仿宋" w:eastAsia="仿宋" w:cs="仿宋"/>
          <w:b w:val="0"/>
          <w:bCs w:val="0"/>
          <w:spacing w:val="0"/>
          <w:kern w:val="2"/>
          <w:position w:val="0"/>
          <w:sz w:val="28"/>
          <w:szCs w:val="28"/>
          <w:highlight w:val="none"/>
          <w:lang w:val="en-US" w:eastAsia="zh-CN" w:bidi="ar-SA"/>
        </w:rPr>
        <w:t>9.其他要求：</w:t>
      </w:r>
      <w:r>
        <w:rPr>
          <w:rFonts w:hint="eastAsia" w:ascii="仿宋" w:hAnsi="仿宋" w:eastAsia="仿宋" w:cs="仿宋"/>
          <w:b w:val="0"/>
          <w:bCs w:val="0"/>
          <w:spacing w:val="0"/>
          <w:kern w:val="2"/>
          <w:position w:val="0"/>
          <w:sz w:val="28"/>
          <w:szCs w:val="28"/>
          <w:highlight w:val="none"/>
          <w:u w:val="single"/>
          <w:lang w:val="en-US" w:eastAsia="zh-CN" w:bidi="ar-SA"/>
        </w:rPr>
        <w:t xml:space="preserve">   </w:t>
      </w:r>
      <w:r>
        <w:rPr>
          <w:rFonts w:hint="eastAsia" w:ascii="宋体" w:hAnsi="宋体" w:cs="宋体"/>
          <w:color w:val="auto"/>
          <w:kern w:val="2"/>
          <w:sz w:val="28"/>
          <w:szCs w:val="28"/>
          <w:highlight w:val="none"/>
          <w:u w:val="single"/>
          <w:lang w:val="en-US" w:eastAsia="zh-CN" w:bidi="ar-SA"/>
        </w:rPr>
        <w:t>/</w:t>
      </w:r>
      <w:r>
        <w:rPr>
          <w:rFonts w:hint="eastAsia" w:ascii="仿宋" w:hAnsi="仿宋" w:eastAsia="仿宋" w:cs="仿宋"/>
          <w:b w:val="0"/>
          <w:bCs w:val="0"/>
          <w:spacing w:val="0"/>
          <w:kern w:val="2"/>
          <w:position w:val="0"/>
          <w:sz w:val="28"/>
          <w:szCs w:val="28"/>
          <w:highlight w:val="none"/>
          <w:u w:val="single"/>
          <w:lang w:val="en-US" w:eastAsia="zh-CN" w:bidi="ar-SA"/>
        </w:rPr>
        <w:t xml:space="preserve">    </w:t>
      </w:r>
      <w:r>
        <w:rPr>
          <w:rFonts w:hint="eastAsia" w:ascii="仿宋" w:hAnsi="仿宋" w:eastAsia="仿宋" w:cs="仿宋"/>
          <w:b w:val="0"/>
          <w:bCs w:val="0"/>
          <w:spacing w:val="0"/>
          <w:kern w:val="2"/>
          <w:position w:val="0"/>
          <w:sz w:val="28"/>
          <w:szCs w:val="28"/>
          <w:highlight w:val="none"/>
          <w:u w:val="none"/>
          <w:lang w:val="en-US" w:eastAsia="zh-CN" w:bidi="ar-SA"/>
        </w:rPr>
        <w:t>。</w:t>
      </w:r>
      <w:r>
        <w:rPr>
          <w:rFonts w:hint="eastAsia" w:ascii="仿宋" w:hAnsi="仿宋" w:eastAsia="仿宋" w:cs="仿宋"/>
          <w:b w:val="0"/>
          <w:bCs w:val="0"/>
          <w:spacing w:val="0"/>
          <w:kern w:val="2"/>
          <w:position w:val="0"/>
          <w:sz w:val="28"/>
          <w:szCs w:val="28"/>
          <w:highlight w:val="none"/>
          <w:lang w:val="en-US" w:eastAsia="zh-CN" w:bidi="ar-SA"/>
        </w:rPr>
        <w:t>（实施单位根据项目实际情况填写）</w:t>
      </w:r>
    </w:p>
    <w:p w14:paraId="4C12BF01">
      <w:pPr>
        <w:pStyle w:val="8"/>
        <w:keepNext w:val="0"/>
        <w:keepLines w:val="0"/>
        <w:pageBreakBefore w:val="0"/>
        <w:widowControl/>
        <w:tabs>
          <w:tab w:val="left" w:pos="148"/>
        </w:tabs>
        <w:kinsoku/>
        <w:wordWrap/>
        <w:overflowPunct/>
        <w:topLinePunct w:val="0"/>
        <w:autoSpaceDE w:val="0"/>
        <w:autoSpaceDN w:val="0"/>
        <w:bidi w:val="0"/>
        <w:adjustRightInd w:val="0"/>
        <w:snapToGrid w:val="0"/>
        <w:spacing w:line="560" w:lineRule="exact"/>
        <w:ind w:right="0" w:firstLine="643" w:firstLineChars="200"/>
        <w:jc w:val="both"/>
        <w:textAlignment w:val="baseline"/>
        <w:rPr>
          <w:rFonts w:hint="eastAsia" w:ascii="黑体" w:hAnsi="黑体" w:eastAsia="黑体" w:cs="黑体"/>
          <w:b/>
          <w:bCs/>
          <w:caps w:val="0"/>
          <w:color w:val="auto"/>
          <w:spacing w:val="0"/>
          <w:kern w:val="0"/>
          <w:sz w:val="32"/>
          <w:szCs w:val="32"/>
          <w:highlight w:val="none"/>
          <w:lang w:val="en-US" w:eastAsia="zh-CN" w:bidi="ar"/>
        </w:rPr>
      </w:pPr>
      <w:r>
        <w:rPr>
          <w:rFonts w:hint="eastAsia" w:ascii="黑体" w:hAnsi="黑体" w:eastAsia="黑体" w:cs="黑体"/>
          <w:b/>
          <w:bCs/>
          <w:caps w:val="0"/>
          <w:color w:val="auto"/>
          <w:spacing w:val="0"/>
          <w:kern w:val="0"/>
          <w:sz w:val="32"/>
          <w:szCs w:val="32"/>
          <w:highlight w:val="none"/>
          <w:lang w:val="en-US" w:eastAsia="zh-CN" w:bidi="ar"/>
        </w:rPr>
        <w:t>四、投标保证金</w:t>
      </w:r>
    </w:p>
    <w:p w14:paraId="2018D30B">
      <w:pPr>
        <w:pStyle w:val="8"/>
        <w:keepNext w:val="0"/>
        <w:keepLines w:val="0"/>
        <w:pageBreakBefore w:val="0"/>
        <w:widowControl/>
        <w:tabs>
          <w:tab w:val="left" w:pos="148"/>
        </w:tabs>
        <w:kinsoku/>
        <w:wordWrap/>
        <w:overflowPunct/>
        <w:topLinePunct w:val="0"/>
        <w:autoSpaceDE w:val="0"/>
        <w:autoSpaceDN w:val="0"/>
        <w:bidi w:val="0"/>
        <w:adjustRightInd w:val="0"/>
        <w:snapToGrid w:val="0"/>
        <w:spacing w:after="0" w:line="560" w:lineRule="exact"/>
        <w:ind w:left="0" w:right="0" w:firstLine="560" w:firstLineChars="200"/>
        <w:jc w:val="both"/>
        <w:textAlignment w:val="baseline"/>
        <w:rPr>
          <w:rFonts w:hint="eastAsia" w:ascii="仿宋" w:hAnsi="仿宋" w:eastAsia="仿宋" w:cs="仿宋"/>
          <w:spacing w:val="0"/>
          <w:position w:val="0"/>
          <w:sz w:val="28"/>
          <w:szCs w:val="28"/>
          <w:highlight w:val="none"/>
          <w:lang w:val="en-US" w:eastAsia="zh-CN"/>
        </w:rPr>
      </w:pPr>
      <w:r>
        <w:rPr>
          <w:rFonts w:hint="eastAsia" w:ascii="仿宋" w:hAnsi="仿宋" w:eastAsia="仿宋" w:cs="仿宋"/>
          <w:spacing w:val="0"/>
          <w:position w:val="0"/>
          <w:sz w:val="28"/>
          <w:szCs w:val="28"/>
          <w:highlight w:val="none"/>
          <w:lang w:val="en-US" w:eastAsia="zh-CN"/>
        </w:rPr>
        <w:t>本次比选的投标保证金为</w:t>
      </w:r>
      <w:r>
        <w:rPr>
          <w:rFonts w:hint="eastAsia" w:ascii="仿宋" w:hAnsi="仿宋" w:eastAsia="仿宋" w:cs="仿宋"/>
          <w:spacing w:val="0"/>
          <w:position w:val="0"/>
          <w:sz w:val="28"/>
          <w:szCs w:val="28"/>
          <w:highlight w:val="none"/>
          <w:u w:val="single"/>
          <w:lang w:val="en-US" w:eastAsia="zh-CN"/>
        </w:rPr>
        <w:t xml:space="preserve"> 20000 </w:t>
      </w:r>
      <w:r>
        <w:rPr>
          <w:rFonts w:hint="eastAsia" w:ascii="仿宋" w:hAnsi="仿宋" w:eastAsia="仿宋" w:cs="仿宋"/>
          <w:spacing w:val="0"/>
          <w:position w:val="0"/>
          <w:sz w:val="28"/>
          <w:szCs w:val="28"/>
          <w:highlight w:val="none"/>
          <w:lang w:val="en-US" w:eastAsia="zh-CN"/>
        </w:rPr>
        <w:t>元，采用保函形式（银行保函或担保公司保函，具体要求按照参选人须知前附表第14款规定执行）。</w:t>
      </w:r>
    </w:p>
    <w:p w14:paraId="0BD09450">
      <w:pPr>
        <w:keepNext w:val="0"/>
        <w:keepLines w:val="0"/>
        <w:pageBreakBefore w:val="0"/>
        <w:kinsoku/>
        <w:wordWrap/>
        <w:overflowPunct/>
        <w:topLinePunct w:val="0"/>
        <w:autoSpaceDE/>
        <w:autoSpaceDN/>
        <w:bidi w:val="0"/>
        <w:adjustRightInd w:val="0"/>
        <w:snapToGrid w:val="0"/>
        <w:spacing w:line="560" w:lineRule="exact"/>
        <w:ind w:firstLine="643" w:firstLineChars="200"/>
        <w:jc w:val="left"/>
        <w:rPr>
          <w:rFonts w:hint="eastAsia" w:ascii="黑体" w:hAnsi="黑体" w:eastAsia="黑体" w:cs="黑体"/>
          <w:b/>
          <w:bCs/>
          <w:caps w:val="0"/>
          <w:color w:val="auto"/>
          <w:spacing w:val="0"/>
          <w:kern w:val="0"/>
          <w:sz w:val="32"/>
          <w:szCs w:val="32"/>
          <w:highlight w:val="none"/>
          <w:lang w:val="en-US" w:eastAsia="zh-CN" w:bidi="ar"/>
        </w:rPr>
      </w:pPr>
      <w:r>
        <w:rPr>
          <w:rFonts w:hint="eastAsia" w:ascii="黑体" w:hAnsi="黑体" w:eastAsia="黑体" w:cs="黑体"/>
          <w:b/>
          <w:bCs/>
          <w:caps w:val="0"/>
          <w:color w:val="auto"/>
          <w:spacing w:val="0"/>
          <w:kern w:val="0"/>
          <w:sz w:val="32"/>
          <w:szCs w:val="32"/>
          <w:highlight w:val="none"/>
          <w:lang w:val="en-US" w:eastAsia="zh-CN" w:bidi="ar"/>
        </w:rPr>
        <w:t>五、比选文件的获取</w:t>
      </w:r>
    </w:p>
    <w:p w14:paraId="539641EE">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eastAsia" w:ascii="仿宋" w:hAnsi="仿宋" w:eastAsia="仿宋" w:cs="仿宋"/>
          <w:spacing w:val="0"/>
          <w:position w:val="0"/>
          <w:sz w:val="32"/>
          <w:szCs w:val="32"/>
          <w:highlight w:val="none"/>
          <w:lang w:val="en-US" w:eastAsia="zh-CN"/>
        </w:rPr>
      </w:pPr>
      <w:r>
        <w:rPr>
          <w:rFonts w:hint="eastAsia" w:ascii="仿宋" w:hAnsi="仿宋" w:eastAsia="仿宋" w:cs="仿宋"/>
          <w:spacing w:val="0"/>
          <w:position w:val="0"/>
          <w:sz w:val="28"/>
          <w:szCs w:val="28"/>
          <w:highlight w:val="none"/>
          <w:lang w:val="en-US" w:eastAsia="zh-CN"/>
        </w:rPr>
        <w:t>凡有意参加比选的参选单位，请在衡阳市国有资产投资控股集团有限公司官方网站（www.hxamc.com）和衡阳公路桥梁建设有限公司官方网站（www.hylqgs.com）上下载比选文件（内含工程量清单）并按照比选文件要求和相关规定参与比选。</w:t>
      </w:r>
    </w:p>
    <w:p w14:paraId="20E864F4">
      <w:pPr>
        <w:keepNext w:val="0"/>
        <w:keepLines w:val="0"/>
        <w:pageBreakBefore w:val="0"/>
        <w:kinsoku/>
        <w:wordWrap/>
        <w:overflowPunct/>
        <w:topLinePunct w:val="0"/>
        <w:autoSpaceDE/>
        <w:autoSpaceDN/>
        <w:bidi w:val="0"/>
        <w:adjustRightInd w:val="0"/>
        <w:snapToGrid w:val="0"/>
        <w:spacing w:line="560" w:lineRule="exact"/>
        <w:ind w:firstLine="643" w:firstLineChars="200"/>
        <w:jc w:val="left"/>
        <w:rPr>
          <w:rFonts w:hint="default" w:ascii="仿宋" w:hAnsi="仿宋" w:eastAsia="仿宋"/>
          <w:color w:val="auto"/>
          <w:sz w:val="28"/>
          <w:szCs w:val="28"/>
          <w:highlight w:val="none"/>
          <w:lang w:val="en-US"/>
        </w:rPr>
      </w:pPr>
      <w:r>
        <w:rPr>
          <w:rFonts w:hint="eastAsia" w:ascii="黑体" w:hAnsi="黑体" w:eastAsia="黑体" w:cs="黑体"/>
          <w:b/>
          <w:bCs/>
          <w:caps w:val="0"/>
          <w:color w:val="auto"/>
          <w:spacing w:val="0"/>
          <w:kern w:val="0"/>
          <w:sz w:val="32"/>
          <w:szCs w:val="32"/>
          <w:highlight w:val="none"/>
          <w:lang w:val="en-US" w:eastAsia="zh-CN" w:bidi="ar"/>
        </w:rPr>
        <w:t>六、开标时间及地点</w:t>
      </w:r>
    </w:p>
    <w:p w14:paraId="22AEBDBD">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eastAsia" w:ascii="仿宋" w:hAnsi="仿宋" w:eastAsia="仿宋" w:cs="仿宋"/>
          <w:b w:val="0"/>
          <w:bCs w:val="0"/>
          <w:spacing w:val="0"/>
          <w:kern w:val="2"/>
          <w:position w:val="0"/>
          <w:sz w:val="32"/>
          <w:szCs w:val="32"/>
          <w:highlight w:val="none"/>
          <w:lang w:val="en-US" w:eastAsia="zh-CN" w:bidi="ar-SA"/>
        </w:rPr>
      </w:pPr>
      <w:r>
        <w:rPr>
          <w:rFonts w:hint="eastAsia" w:ascii="仿宋" w:hAnsi="仿宋" w:eastAsia="仿宋" w:cs="仿宋"/>
          <w:b w:val="0"/>
          <w:bCs w:val="0"/>
          <w:spacing w:val="0"/>
          <w:kern w:val="2"/>
          <w:position w:val="0"/>
          <w:sz w:val="28"/>
          <w:szCs w:val="28"/>
          <w:highlight w:val="none"/>
          <w:lang w:val="en-US" w:eastAsia="zh-CN" w:bidi="ar-SA"/>
        </w:rPr>
        <w:t>本项目拟定于</w:t>
      </w:r>
      <w:r>
        <w:rPr>
          <w:rFonts w:hint="eastAsia" w:ascii="仿宋" w:hAnsi="仿宋" w:eastAsia="仿宋" w:cs="仿宋"/>
          <w:spacing w:val="0"/>
          <w:position w:val="0"/>
          <w:sz w:val="28"/>
          <w:szCs w:val="28"/>
          <w:highlight w:val="none"/>
          <w:u w:val="single"/>
          <w:lang w:val="en-US" w:eastAsia="zh-CN"/>
        </w:rPr>
        <w:t xml:space="preserve">  2025  </w:t>
      </w:r>
      <w:r>
        <w:rPr>
          <w:rFonts w:hint="eastAsia" w:ascii="仿宋" w:hAnsi="仿宋" w:eastAsia="仿宋" w:cs="仿宋"/>
          <w:b w:val="0"/>
          <w:bCs w:val="0"/>
          <w:spacing w:val="0"/>
          <w:kern w:val="2"/>
          <w:position w:val="0"/>
          <w:sz w:val="28"/>
          <w:szCs w:val="28"/>
          <w:highlight w:val="none"/>
          <w:lang w:val="en-US" w:eastAsia="zh-CN" w:bidi="ar-SA"/>
        </w:rPr>
        <w:t>年</w:t>
      </w:r>
      <w:r>
        <w:rPr>
          <w:rFonts w:hint="eastAsia" w:ascii="仿宋" w:hAnsi="仿宋" w:eastAsia="仿宋" w:cs="仿宋"/>
          <w:spacing w:val="0"/>
          <w:position w:val="0"/>
          <w:sz w:val="28"/>
          <w:szCs w:val="28"/>
          <w:highlight w:val="none"/>
          <w:u w:val="single"/>
          <w:lang w:val="en-US" w:eastAsia="zh-CN"/>
        </w:rPr>
        <w:t xml:space="preserve"> 8 </w:t>
      </w:r>
      <w:r>
        <w:rPr>
          <w:rFonts w:hint="eastAsia" w:ascii="仿宋" w:hAnsi="仿宋" w:eastAsia="仿宋" w:cs="仿宋"/>
          <w:spacing w:val="0"/>
          <w:position w:val="0"/>
          <w:sz w:val="28"/>
          <w:szCs w:val="28"/>
          <w:highlight w:val="none"/>
          <w:lang w:val="en-US" w:eastAsia="zh-CN"/>
        </w:rPr>
        <w:t>月</w:t>
      </w:r>
      <w:r>
        <w:rPr>
          <w:rFonts w:hint="eastAsia" w:ascii="仿宋" w:hAnsi="仿宋" w:eastAsia="仿宋" w:cs="仿宋"/>
          <w:spacing w:val="0"/>
          <w:position w:val="0"/>
          <w:sz w:val="28"/>
          <w:szCs w:val="28"/>
          <w:highlight w:val="none"/>
          <w:u w:val="single"/>
          <w:lang w:val="en-US" w:eastAsia="zh-CN"/>
        </w:rPr>
        <w:t xml:space="preserve"> 26 </w:t>
      </w:r>
      <w:r>
        <w:rPr>
          <w:rFonts w:hint="eastAsia" w:ascii="仿宋" w:hAnsi="仿宋" w:eastAsia="仿宋" w:cs="仿宋"/>
          <w:spacing w:val="0"/>
          <w:position w:val="0"/>
          <w:sz w:val="28"/>
          <w:szCs w:val="28"/>
          <w:highlight w:val="none"/>
          <w:lang w:val="en-US" w:eastAsia="zh-CN"/>
        </w:rPr>
        <w:t>日</w:t>
      </w:r>
      <w:r>
        <w:rPr>
          <w:rFonts w:hint="eastAsia" w:ascii="仿宋" w:hAnsi="仿宋" w:eastAsia="仿宋" w:cs="仿宋"/>
          <w:spacing w:val="0"/>
          <w:position w:val="0"/>
          <w:sz w:val="28"/>
          <w:szCs w:val="28"/>
          <w:highlight w:val="none"/>
          <w:u w:val="single"/>
          <w:lang w:val="en-US" w:eastAsia="zh-CN"/>
        </w:rPr>
        <w:t xml:space="preserve"> 15 </w:t>
      </w:r>
      <w:r>
        <w:rPr>
          <w:rFonts w:hint="eastAsia" w:ascii="仿宋" w:hAnsi="仿宋" w:eastAsia="仿宋" w:cs="仿宋"/>
          <w:b w:val="0"/>
          <w:bCs w:val="0"/>
          <w:spacing w:val="0"/>
          <w:kern w:val="2"/>
          <w:position w:val="0"/>
          <w:sz w:val="28"/>
          <w:szCs w:val="28"/>
          <w:highlight w:val="none"/>
          <w:lang w:val="en-US" w:eastAsia="zh-CN" w:bidi="ar-SA"/>
        </w:rPr>
        <w:t>时</w:t>
      </w:r>
      <w:r>
        <w:rPr>
          <w:rFonts w:hint="eastAsia" w:ascii="仿宋" w:hAnsi="仿宋" w:eastAsia="仿宋" w:cs="仿宋"/>
          <w:spacing w:val="0"/>
          <w:position w:val="0"/>
          <w:sz w:val="28"/>
          <w:szCs w:val="28"/>
          <w:highlight w:val="none"/>
          <w:u w:val="single"/>
          <w:lang w:val="en-US" w:eastAsia="zh-CN"/>
        </w:rPr>
        <w:t xml:space="preserve"> 30 </w:t>
      </w:r>
      <w:r>
        <w:rPr>
          <w:rFonts w:hint="eastAsia" w:ascii="仿宋" w:hAnsi="仿宋" w:eastAsia="仿宋" w:cs="仿宋"/>
          <w:b w:val="0"/>
          <w:bCs w:val="0"/>
          <w:spacing w:val="0"/>
          <w:kern w:val="2"/>
          <w:position w:val="0"/>
          <w:sz w:val="28"/>
          <w:szCs w:val="28"/>
          <w:highlight w:val="none"/>
          <w:lang w:val="en-US" w:eastAsia="zh-CN" w:bidi="ar-SA"/>
        </w:rPr>
        <w:t>分（北京时间）在衡阳市国有资产投资控股集团有限公司4栋3楼评标室开标，如有变动将提前一天通知各参选单位。</w:t>
      </w:r>
    </w:p>
    <w:p w14:paraId="5B182691">
      <w:pPr>
        <w:keepNext w:val="0"/>
        <w:keepLines w:val="0"/>
        <w:pageBreakBefore w:val="0"/>
        <w:kinsoku/>
        <w:wordWrap/>
        <w:overflowPunct/>
        <w:topLinePunct w:val="0"/>
        <w:autoSpaceDE/>
        <w:autoSpaceDN/>
        <w:bidi w:val="0"/>
        <w:adjustRightInd w:val="0"/>
        <w:snapToGrid w:val="0"/>
        <w:spacing w:line="560" w:lineRule="exact"/>
        <w:ind w:firstLine="643" w:firstLineChars="200"/>
        <w:jc w:val="left"/>
        <w:rPr>
          <w:rFonts w:hint="eastAsia" w:ascii="黑体" w:hAnsi="黑体" w:eastAsia="黑体" w:cs="黑体"/>
          <w:b/>
          <w:bCs/>
          <w:caps w:val="0"/>
          <w:color w:val="auto"/>
          <w:spacing w:val="0"/>
          <w:kern w:val="0"/>
          <w:sz w:val="32"/>
          <w:szCs w:val="32"/>
          <w:highlight w:val="none"/>
          <w:lang w:val="en-US" w:eastAsia="zh-CN" w:bidi="ar"/>
        </w:rPr>
      </w:pPr>
      <w:r>
        <w:rPr>
          <w:rFonts w:hint="eastAsia" w:ascii="黑体" w:hAnsi="黑体" w:eastAsia="黑体" w:cs="黑体"/>
          <w:b/>
          <w:bCs/>
          <w:caps w:val="0"/>
          <w:color w:val="auto"/>
          <w:spacing w:val="0"/>
          <w:kern w:val="0"/>
          <w:sz w:val="32"/>
          <w:szCs w:val="32"/>
          <w:highlight w:val="none"/>
          <w:lang w:val="en-US" w:eastAsia="zh-CN" w:bidi="ar"/>
        </w:rPr>
        <w:t>七、参选文件的递交</w:t>
      </w:r>
    </w:p>
    <w:p w14:paraId="54AACAB0">
      <w:pPr>
        <w:pStyle w:val="8"/>
        <w:widowControl/>
        <w:tabs>
          <w:tab w:val="left" w:pos="148"/>
        </w:tabs>
        <w:autoSpaceDE w:val="0"/>
        <w:autoSpaceDN w:val="0"/>
        <w:adjustRightInd w:val="0"/>
        <w:snapToGrid w:val="0"/>
        <w:spacing w:line="560" w:lineRule="exact"/>
        <w:ind w:firstLine="560" w:firstLineChars="200"/>
        <w:textAlignment w:val="baseline"/>
        <w:rPr>
          <w:rFonts w:hint="eastAsia" w:ascii="仿宋" w:hAnsi="仿宋" w:eastAsia="仿宋" w:cs="仿宋"/>
          <w:b w:val="0"/>
          <w:bCs w:val="0"/>
          <w:spacing w:val="0"/>
          <w:position w:val="0"/>
          <w:sz w:val="28"/>
          <w:szCs w:val="28"/>
          <w:highlight w:val="none"/>
          <w:lang w:val="en-US" w:eastAsia="zh-CN"/>
        </w:rPr>
      </w:pPr>
      <w:r>
        <w:rPr>
          <w:rFonts w:hint="eastAsia" w:ascii="仿宋" w:hAnsi="仿宋" w:eastAsia="仿宋" w:cs="仿宋"/>
          <w:b w:val="0"/>
          <w:bCs w:val="0"/>
          <w:spacing w:val="0"/>
          <w:position w:val="0"/>
          <w:sz w:val="28"/>
          <w:szCs w:val="28"/>
          <w:highlight w:val="none"/>
          <w:lang w:val="en-US" w:eastAsia="zh-CN"/>
        </w:rPr>
        <w:t>1.开标当日，各参选单位法定代表人持法定代表人身份证明原件和本人身份证原件，或由委托代理人持法定代表人授权委托书原件（附法定代表人身份证明原件）及本人身份证原件到比选方监督代表处验证身份，身份验证不合格的取消其参选资格；</w:t>
      </w:r>
      <w:r>
        <w:rPr>
          <w:rFonts w:hint="eastAsia" w:ascii="仿宋" w:hAnsi="仿宋" w:eastAsia="仿宋" w:cs="仿宋"/>
          <w:sz w:val="28"/>
          <w:szCs w:val="28"/>
          <w:highlight w:val="none"/>
        </w:rPr>
        <w:t>同时，参选单位须提供投标保函原件以现场核查，未按比选文件规定缴纳投标保证金的，取消其参选资格；身份验证和投标保证金核查通过的参选单位按要求填写参选文件接收登记表。</w:t>
      </w:r>
    </w:p>
    <w:p w14:paraId="746B3F6E">
      <w:pPr>
        <w:pStyle w:val="8"/>
        <w:keepNext w:val="0"/>
        <w:keepLines w:val="0"/>
        <w:pageBreakBefore w:val="0"/>
        <w:widowControl/>
        <w:tabs>
          <w:tab w:val="left" w:pos="148"/>
        </w:tabs>
        <w:kinsoku/>
        <w:wordWrap/>
        <w:overflowPunct/>
        <w:topLinePunct w:val="0"/>
        <w:autoSpaceDE w:val="0"/>
        <w:autoSpaceDN w:val="0"/>
        <w:bidi w:val="0"/>
        <w:adjustRightInd w:val="0"/>
        <w:snapToGrid w:val="0"/>
        <w:spacing w:line="560" w:lineRule="exact"/>
        <w:ind w:right="0" w:firstLine="560" w:firstLineChars="200"/>
        <w:jc w:val="both"/>
        <w:textAlignment w:val="baseline"/>
        <w:rPr>
          <w:rFonts w:hint="eastAsia" w:ascii="仿宋" w:hAnsi="仿宋" w:eastAsia="仿宋" w:cs="仿宋"/>
          <w:spacing w:val="0"/>
          <w:position w:val="0"/>
          <w:sz w:val="28"/>
          <w:szCs w:val="28"/>
          <w:highlight w:val="none"/>
          <w:lang w:val="en-US" w:eastAsia="zh-CN"/>
        </w:rPr>
      </w:pPr>
      <w:r>
        <w:rPr>
          <w:rFonts w:hint="eastAsia" w:ascii="仿宋" w:hAnsi="仿宋" w:eastAsia="仿宋" w:cs="仿宋"/>
          <w:spacing w:val="0"/>
          <w:position w:val="0"/>
          <w:sz w:val="28"/>
          <w:szCs w:val="28"/>
          <w:highlight w:val="none"/>
          <w:lang w:val="en-US" w:eastAsia="zh-CN"/>
        </w:rPr>
        <w:t>2.逾期送达的或者未送达指定地点的参选文件，比选人不予受理。</w:t>
      </w:r>
    </w:p>
    <w:p w14:paraId="5161DD4A">
      <w:pPr>
        <w:keepNext w:val="0"/>
        <w:keepLines w:val="0"/>
        <w:pageBreakBefore w:val="0"/>
        <w:kinsoku/>
        <w:wordWrap/>
        <w:overflowPunct/>
        <w:topLinePunct w:val="0"/>
        <w:autoSpaceDE/>
        <w:autoSpaceDN/>
        <w:bidi w:val="0"/>
        <w:adjustRightInd w:val="0"/>
        <w:snapToGrid w:val="0"/>
        <w:spacing w:line="560" w:lineRule="exact"/>
        <w:ind w:firstLine="643" w:firstLineChars="200"/>
        <w:jc w:val="left"/>
        <w:rPr>
          <w:rFonts w:hint="eastAsia" w:ascii="黑体" w:hAnsi="黑体" w:eastAsia="黑体" w:cs="黑体"/>
          <w:b/>
          <w:bCs/>
          <w:color w:val="auto"/>
          <w:sz w:val="32"/>
          <w:szCs w:val="32"/>
          <w:highlight w:val="none"/>
        </w:rPr>
      </w:pPr>
      <w:r>
        <w:rPr>
          <w:rFonts w:hint="eastAsia" w:ascii="黑体" w:hAnsi="黑体" w:eastAsia="黑体" w:cs="黑体"/>
          <w:b/>
          <w:bCs/>
          <w:color w:val="auto"/>
          <w:sz w:val="32"/>
          <w:szCs w:val="32"/>
          <w:highlight w:val="none"/>
          <w:lang w:val="en-US" w:eastAsia="zh-CN"/>
        </w:rPr>
        <w:t>八、</w:t>
      </w:r>
      <w:r>
        <w:rPr>
          <w:rFonts w:hint="eastAsia" w:ascii="黑体" w:hAnsi="黑体" w:eastAsia="黑体" w:cs="黑体"/>
          <w:b/>
          <w:bCs/>
          <w:color w:val="auto"/>
          <w:sz w:val="32"/>
          <w:szCs w:val="32"/>
          <w:highlight w:val="none"/>
        </w:rPr>
        <w:t>发布公告的媒介</w:t>
      </w:r>
    </w:p>
    <w:p w14:paraId="55392B96">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560" w:firstLineChars="200"/>
        <w:jc w:val="left"/>
        <w:rPr>
          <w:rFonts w:hint="eastAsia" w:ascii="仿宋" w:hAnsi="仿宋" w:eastAsia="仿宋" w:cs="仿宋"/>
          <w:spacing w:val="0"/>
          <w:position w:val="0"/>
          <w:sz w:val="32"/>
          <w:szCs w:val="32"/>
          <w:highlight w:val="none"/>
          <w:lang w:val="en-US" w:eastAsia="zh-CN"/>
        </w:rPr>
      </w:pPr>
      <w:r>
        <w:rPr>
          <w:rFonts w:hint="eastAsia" w:ascii="仿宋" w:hAnsi="仿宋" w:eastAsia="仿宋" w:cs="仿宋"/>
          <w:spacing w:val="0"/>
          <w:position w:val="0"/>
          <w:sz w:val="28"/>
          <w:szCs w:val="28"/>
          <w:highlight w:val="none"/>
          <w:lang w:val="en-US" w:eastAsia="zh-CN"/>
        </w:rPr>
        <w:t>本次比选公告在衡阳市国有资产投资控股集团有限公司官方网站（www.hxamc.com）和衡阳公路桥梁建设有限公司官方网站（www.hylqgs.com）上发布。</w:t>
      </w:r>
    </w:p>
    <w:p w14:paraId="15547189">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43" w:firstLineChars="200"/>
        <w:jc w:val="left"/>
        <w:rPr>
          <w:rFonts w:hint="eastAsia" w:ascii="黑体" w:hAnsi="黑体" w:eastAsia="黑体" w:cs="黑体"/>
          <w:b/>
          <w:bCs/>
          <w:color w:val="auto"/>
          <w:sz w:val="32"/>
          <w:szCs w:val="32"/>
          <w:highlight w:val="none"/>
          <w:lang w:val="en-US" w:eastAsia="zh-CN"/>
        </w:rPr>
      </w:pPr>
      <w:r>
        <w:rPr>
          <w:rFonts w:hint="eastAsia" w:ascii="黑体" w:hAnsi="黑体" w:eastAsia="黑体" w:cs="黑体"/>
          <w:b/>
          <w:bCs/>
          <w:color w:val="auto"/>
          <w:sz w:val="32"/>
          <w:szCs w:val="32"/>
          <w:highlight w:val="none"/>
          <w:lang w:val="en-US" w:eastAsia="zh-CN"/>
        </w:rPr>
        <w:t>九、联系方式</w:t>
      </w:r>
    </w:p>
    <w:p w14:paraId="53A838EE">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default" w:ascii="仿宋" w:hAnsi="仿宋" w:eastAsia="仿宋" w:cs="仿宋"/>
          <w:b w:val="0"/>
          <w:bCs w:val="0"/>
          <w:spacing w:val="0"/>
          <w:kern w:val="2"/>
          <w:position w:val="0"/>
          <w:sz w:val="28"/>
          <w:szCs w:val="28"/>
          <w:highlight w:val="none"/>
          <w:lang w:val="en-US" w:eastAsia="zh-CN" w:bidi="ar-SA"/>
        </w:rPr>
      </w:pPr>
      <w:r>
        <w:rPr>
          <w:rFonts w:hint="eastAsia" w:ascii="仿宋" w:hAnsi="仿宋" w:eastAsia="仿宋" w:cs="仿宋"/>
          <w:b w:val="0"/>
          <w:bCs w:val="0"/>
          <w:spacing w:val="0"/>
          <w:kern w:val="2"/>
          <w:position w:val="0"/>
          <w:sz w:val="28"/>
          <w:szCs w:val="28"/>
          <w:highlight w:val="none"/>
          <w:lang w:val="en-US" w:eastAsia="zh-CN" w:bidi="ar-SA"/>
        </w:rPr>
        <w:t>比 选 人：衡阳弘尊建筑工程有限公司</w:t>
      </w:r>
    </w:p>
    <w:p w14:paraId="0C4D91FF">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eastAsia" w:ascii="仿宋" w:hAnsi="仿宋" w:eastAsia="仿宋" w:cs="仿宋"/>
          <w:b w:val="0"/>
          <w:bCs w:val="0"/>
          <w:spacing w:val="0"/>
          <w:kern w:val="2"/>
          <w:position w:val="0"/>
          <w:sz w:val="28"/>
          <w:szCs w:val="28"/>
          <w:highlight w:val="none"/>
          <w:lang w:val="en-US" w:eastAsia="zh-CN" w:bidi="ar-SA"/>
        </w:rPr>
      </w:pPr>
      <w:r>
        <w:rPr>
          <w:rFonts w:hint="eastAsia" w:ascii="仿宋" w:hAnsi="仿宋" w:eastAsia="仿宋" w:cs="仿宋"/>
          <w:b w:val="0"/>
          <w:bCs w:val="0"/>
          <w:spacing w:val="0"/>
          <w:kern w:val="2"/>
          <w:position w:val="0"/>
          <w:sz w:val="28"/>
          <w:szCs w:val="28"/>
          <w:highlight w:val="none"/>
          <w:lang w:val="en-US" w:eastAsia="zh-CN" w:bidi="ar-SA"/>
        </w:rPr>
        <w:t>地    址：衡阳市珠晖区湘见•建湘工业文化街区</w:t>
      </w:r>
    </w:p>
    <w:p w14:paraId="50D96F7D">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eastAsia" w:ascii="仿宋" w:hAnsi="仿宋" w:eastAsia="仿宋" w:cs="仿宋"/>
          <w:b w:val="0"/>
          <w:bCs w:val="0"/>
          <w:spacing w:val="0"/>
          <w:kern w:val="2"/>
          <w:position w:val="0"/>
          <w:sz w:val="28"/>
          <w:szCs w:val="28"/>
          <w:highlight w:val="none"/>
          <w:lang w:val="en-US" w:eastAsia="zh-CN" w:bidi="ar-SA"/>
        </w:rPr>
      </w:pPr>
      <w:r>
        <w:rPr>
          <w:rFonts w:hint="eastAsia" w:ascii="仿宋" w:hAnsi="仿宋" w:eastAsia="仿宋" w:cs="仿宋"/>
          <w:b w:val="0"/>
          <w:bCs w:val="0"/>
          <w:spacing w:val="0"/>
          <w:kern w:val="2"/>
          <w:position w:val="0"/>
          <w:sz w:val="28"/>
          <w:szCs w:val="28"/>
          <w:highlight w:val="none"/>
          <w:lang w:val="en-US" w:eastAsia="zh-CN" w:bidi="ar-SA"/>
        </w:rPr>
        <w:t>联 系 人：肖棋</w:t>
      </w:r>
    </w:p>
    <w:p w14:paraId="7CF793EC">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eastAsia" w:ascii="仿宋" w:hAnsi="仿宋" w:eastAsia="仿宋" w:cs="仿宋"/>
          <w:b w:val="0"/>
          <w:bCs w:val="0"/>
          <w:spacing w:val="0"/>
          <w:kern w:val="2"/>
          <w:position w:val="0"/>
          <w:sz w:val="32"/>
          <w:szCs w:val="32"/>
          <w:highlight w:val="none"/>
          <w:lang w:val="en-US" w:eastAsia="zh-CN" w:bidi="ar-SA"/>
        </w:rPr>
      </w:pPr>
      <w:r>
        <w:rPr>
          <w:rFonts w:hint="eastAsia" w:ascii="仿宋" w:hAnsi="仿宋" w:eastAsia="仿宋" w:cs="仿宋"/>
          <w:b w:val="0"/>
          <w:bCs w:val="0"/>
          <w:spacing w:val="0"/>
          <w:kern w:val="2"/>
          <w:position w:val="0"/>
          <w:sz w:val="28"/>
          <w:szCs w:val="28"/>
          <w:highlight w:val="none"/>
          <w:lang w:val="en-US" w:eastAsia="zh-CN" w:bidi="ar-SA"/>
        </w:rPr>
        <w:t>电    话：13617335853</w:t>
      </w:r>
    </w:p>
    <w:p w14:paraId="7E2F9F73">
      <w:pPr>
        <w:keepNext w:val="0"/>
        <w:keepLines w:val="0"/>
        <w:pageBreakBefore w:val="0"/>
        <w:kinsoku/>
        <w:wordWrap/>
        <w:overflowPunct/>
        <w:topLinePunct w:val="0"/>
        <w:autoSpaceDE/>
        <w:autoSpaceDN/>
        <w:bidi w:val="0"/>
        <w:adjustRightInd w:val="0"/>
        <w:snapToGrid w:val="0"/>
        <w:spacing w:line="560" w:lineRule="exact"/>
        <w:ind w:firstLine="643" w:firstLineChars="200"/>
        <w:jc w:val="left"/>
        <w:rPr>
          <w:rFonts w:hint="eastAsia" w:ascii="黑体" w:hAnsi="黑体" w:eastAsia="黑体" w:cs="黑体"/>
          <w:b/>
          <w:bCs/>
          <w:color w:val="auto"/>
          <w:sz w:val="32"/>
          <w:szCs w:val="32"/>
          <w:highlight w:val="none"/>
          <w:lang w:val="en-US" w:eastAsia="zh-CN"/>
        </w:rPr>
      </w:pPr>
      <w:r>
        <w:rPr>
          <w:rFonts w:hint="eastAsia" w:ascii="黑体" w:hAnsi="黑体" w:eastAsia="黑体" w:cs="黑体"/>
          <w:b/>
          <w:bCs/>
          <w:color w:val="auto"/>
          <w:sz w:val="32"/>
          <w:szCs w:val="32"/>
          <w:highlight w:val="none"/>
          <w:lang w:val="en-US" w:eastAsia="zh-CN"/>
        </w:rPr>
        <w:t>十、监督</w:t>
      </w:r>
    </w:p>
    <w:p w14:paraId="285E2222">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eastAsia" w:ascii="仿宋" w:hAnsi="仿宋" w:eastAsia="仿宋" w:cs="仿宋"/>
          <w:b w:val="0"/>
          <w:bCs w:val="0"/>
          <w:spacing w:val="0"/>
          <w:kern w:val="2"/>
          <w:position w:val="0"/>
          <w:sz w:val="28"/>
          <w:szCs w:val="28"/>
          <w:highlight w:val="none"/>
          <w:lang w:val="en-US" w:eastAsia="zh-CN" w:bidi="ar-SA"/>
        </w:rPr>
      </w:pPr>
      <w:r>
        <w:rPr>
          <w:rFonts w:hint="eastAsia" w:ascii="仿宋" w:hAnsi="仿宋" w:eastAsia="仿宋" w:cs="仿宋"/>
          <w:b w:val="0"/>
          <w:bCs w:val="0"/>
          <w:spacing w:val="0"/>
          <w:kern w:val="2"/>
          <w:position w:val="0"/>
          <w:sz w:val="28"/>
          <w:szCs w:val="28"/>
          <w:highlight w:val="none"/>
          <w:lang w:val="en-US" w:eastAsia="zh-CN" w:bidi="ar-SA"/>
        </w:rPr>
        <w:t>监管部门：衡阳市国有资产投资控股集团有限公司综合管理部</w:t>
      </w:r>
    </w:p>
    <w:p w14:paraId="18E122BE">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eastAsia" w:ascii="仿宋" w:hAnsi="仿宋" w:eastAsia="仿宋" w:cs="仿宋"/>
          <w:b w:val="0"/>
          <w:bCs w:val="0"/>
          <w:spacing w:val="0"/>
          <w:kern w:val="2"/>
          <w:position w:val="0"/>
          <w:sz w:val="28"/>
          <w:szCs w:val="28"/>
          <w:highlight w:val="none"/>
          <w:lang w:val="en-US" w:eastAsia="zh-CN" w:bidi="ar-SA"/>
        </w:rPr>
      </w:pPr>
      <w:r>
        <w:rPr>
          <w:rFonts w:hint="eastAsia" w:ascii="仿宋" w:hAnsi="仿宋" w:eastAsia="仿宋" w:cs="仿宋"/>
          <w:b w:val="0"/>
          <w:bCs w:val="0"/>
          <w:spacing w:val="0"/>
          <w:kern w:val="2"/>
          <w:position w:val="0"/>
          <w:sz w:val="28"/>
          <w:szCs w:val="28"/>
          <w:highlight w:val="none"/>
          <w:lang w:val="en-US" w:eastAsia="zh-CN" w:bidi="ar-SA"/>
        </w:rPr>
        <w:t>地    址：衡阳市高新产业技术开发区（西二环）11号1栋3楼301室</w:t>
      </w:r>
    </w:p>
    <w:p w14:paraId="119C2C3B">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eastAsia" w:ascii="仿宋" w:hAnsi="仿宋" w:eastAsia="仿宋" w:cs="仿宋"/>
          <w:b w:val="0"/>
          <w:bCs w:val="0"/>
          <w:spacing w:val="0"/>
          <w:kern w:val="2"/>
          <w:position w:val="0"/>
          <w:sz w:val="28"/>
          <w:szCs w:val="28"/>
          <w:highlight w:val="none"/>
          <w:lang w:val="en-US" w:eastAsia="zh-CN" w:bidi="ar-SA"/>
        </w:rPr>
      </w:pPr>
      <w:r>
        <w:rPr>
          <w:rFonts w:hint="eastAsia" w:ascii="仿宋" w:hAnsi="仿宋" w:eastAsia="仿宋" w:cs="仿宋"/>
          <w:b w:val="0"/>
          <w:bCs w:val="0"/>
          <w:spacing w:val="0"/>
          <w:kern w:val="2"/>
          <w:position w:val="0"/>
          <w:sz w:val="28"/>
          <w:szCs w:val="28"/>
          <w:highlight w:val="none"/>
          <w:lang w:val="en-US" w:eastAsia="zh-CN" w:bidi="ar-SA"/>
        </w:rPr>
        <w:t>联 系 人：邓先生</w:t>
      </w:r>
    </w:p>
    <w:p w14:paraId="1891D62E">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eastAsia" w:ascii="仿宋" w:hAnsi="仿宋" w:eastAsia="仿宋" w:cs="仿宋"/>
          <w:b w:val="0"/>
          <w:bCs w:val="0"/>
          <w:spacing w:val="0"/>
          <w:kern w:val="2"/>
          <w:position w:val="0"/>
          <w:sz w:val="28"/>
          <w:szCs w:val="28"/>
          <w:highlight w:val="none"/>
          <w:lang w:val="en-US" w:eastAsia="zh-CN" w:bidi="ar-SA"/>
        </w:rPr>
      </w:pPr>
      <w:r>
        <w:rPr>
          <w:rFonts w:hint="eastAsia" w:ascii="仿宋" w:hAnsi="仿宋" w:eastAsia="仿宋" w:cs="仿宋"/>
          <w:b w:val="0"/>
          <w:bCs w:val="0"/>
          <w:spacing w:val="0"/>
          <w:kern w:val="2"/>
          <w:position w:val="0"/>
          <w:sz w:val="28"/>
          <w:szCs w:val="28"/>
          <w:highlight w:val="none"/>
          <w:lang w:val="en-US" w:eastAsia="zh-CN" w:bidi="ar-SA"/>
        </w:rPr>
        <w:t>电    话：0734-8888071</w:t>
      </w:r>
    </w:p>
    <w:p w14:paraId="5D5B6C2C">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eastAsia" w:ascii="仿宋" w:hAnsi="仿宋" w:eastAsia="仿宋" w:cs="仿宋"/>
          <w:b w:val="0"/>
          <w:bCs w:val="0"/>
          <w:spacing w:val="0"/>
          <w:kern w:val="2"/>
          <w:position w:val="0"/>
          <w:sz w:val="28"/>
          <w:szCs w:val="28"/>
          <w:highlight w:val="none"/>
          <w:lang w:val="en-US" w:eastAsia="zh-CN" w:bidi="ar-SA"/>
        </w:rPr>
      </w:pPr>
    </w:p>
    <w:p w14:paraId="1574B61E">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eastAsia" w:ascii="仿宋" w:hAnsi="仿宋" w:eastAsia="仿宋" w:cs="仿宋"/>
          <w:b w:val="0"/>
          <w:bCs w:val="0"/>
          <w:spacing w:val="0"/>
          <w:kern w:val="2"/>
          <w:position w:val="0"/>
          <w:sz w:val="28"/>
          <w:szCs w:val="28"/>
          <w:highlight w:val="none"/>
          <w:lang w:val="en-US" w:eastAsia="zh-CN" w:bidi="ar-SA"/>
        </w:rPr>
      </w:pPr>
      <w:r>
        <w:rPr>
          <w:rFonts w:hint="eastAsia" w:ascii="仿宋" w:hAnsi="仿宋" w:eastAsia="仿宋" w:cs="仿宋"/>
          <w:b w:val="0"/>
          <w:bCs w:val="0"/>
          <w:spacing w:val="0"/>
          <w:kern w:val="2"/>
          <w:position w:val="0"/>
          <w:sz w:val="28"/>
          <w:szCs w:val="28"/>
          <w:highlight w:val="none"/>
          <w:lang w:val="en-US" w:eastAsia="zh-CN" w:bidi="ar-SA"/>
        </w:rPr>
        <w:t>监督单位：中共衡阳市国有资产投资控股集团有限公司纪律检查委员会</w:t>
      </w:r>
    </w:p>
    <w:p w14:paraId="5A7DC7AF">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eastAsia" w:ascii="仿宋" w:hAnsi="仿宋" w:eastAsia="仿宋" w:cs="仿宋"/>
          <w:b w:val="0"/>
          <w:bCs w:val="0"/>
          <w:spacing w:val="0"/>
          <w:kern w:val="2"/>
          <w:position w:val="0"/>
          <w:sz w:val="28"/>
          <w:szCs w:val="28"/>
          <w:highlight w:val="none"/>
          <w:lang w:val="en-US" w:eastAsia="zh-CN" w:bidi="ar-SA"/>
        </w:rPr>
      </w:pPr>
      <w:r>
        <w:rPr>
          <w:rFonts w:hint="eastAsia" w:ascii="仿宋" w:hAnsi="仿宋" w:eastAsia="仿宋" w:cs="仿宋"/>
          <w:b w:val="0"/>
          <w:bCs w:val="0"/>
          <w:spacing w:val="0"/>
          <w:kern w:val="2"/>
          <w:position w:val="0"/>
          <w:sz w:val="28"/>
          <w:szCs w:val="28"/>
          <w:highlight w:val="none"/>
          <w:lang w:val="en-US" w:eastAsia="zh-CN" w:bidi="ar-SA"/>
        </w:rPr>
        <w:t>地    址：衡阳市高新产业技术开发区（西二环）11号1栋2楼208室</w:t>
      </w:r>
    </w:p>
    <w:p w14:paraId="5809FA2E">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eastAsia" w:ascii="仿宋" w:hAnsi="仿宋" w:eastAsia="仿宋" w:cs="仿宋"/>
          <w:b w:val="0"/>
          <w:bCs w:val="0"/>
          <w:spacing w:val="0"/>
          <w:kern w:val="2"/>
          <w:position w:val="0"/>
          <w:sz w:val="28"/>
          <w:szCs w:val="28"/>
          <w:highlight w:val="none"/>
          <w:lang w:val="en-US" w:eastAsia="zh-CN" w:bidi="ar-SA"/>
        </w:rPr>
      </w:pPr>
      <w:r>
        <w:rPr>
          <w:rFonts w:hint="eastAsia" w:ascii="仿宋" w:hAnsi="仿宋" w:eastAsia="仿宋" w:cs="仿宋"/>
          <w:b w:val="0"/>
          <w:bCs w:val="0"/>
          <w:spacing w:val="0"/>
          <w:kern w:val="2"/>
          <w:position w:val="0"/>
          <w:sz w:val="28"/>
          <w:szCs w:val="28"/>
          <w:highlight w:val="none"/>
          <w:lang w:val="en-US" w:eastAsia="zh-CN" w:bidi="ar-SA"/>
        </w:rPr>
        <w:t>联 系 人：张女士、刘先生</w:t>
      </w:r>
    </w:p>
    <w:p w14:paraId="63F79AC0">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eastAsia" w:ascii="仿宋" w:hAnsi="仿宋" w:eastAsia="仿宋" w:cs="仿宋"/>
          <w:b w:val="0"/>
          <w:bCs w:val="0"/>
          <w:spacing w:val="0"/>
          <w:kern w:val="2"/>
          <w:position w:val="0"/>
          <w:sz w:val="28"/>
          <w:szCs w:val="28"/>
          <w:highlight w:val="none"/>
          <w:lang w:val="en-US" w:eastAsia="zh-CN" w:bidi="ar-SA"/>
        </w:rPr>
      </w:pPr>
      <w:r>
        <w:rPr>
          <w:rFonts w:hint="eastAsia" w:ascii="仿宋" w:hAnsi="仿宋" w:eastAsia="仿宋" w:cs="仿宋"/>
          <w:b w:val="0"/>
          <w:bCs w:val="0"/>
          <w:spacing w:val="0"/>
          <w:kern w:val="2"/>
          <w:position w:val="0"/>
          <w:sz w:val="28"/>
          <w:szCs w:val="28"/>
          <w:highlight w:val="none"/>
          <w:lang w:val="en-US" w:eastAsia="zh-CN" w:bidi="ar-SA"/>
        </w:rPr>
        <w:t>电    话：0734-8888393</w:t>
      </w:r>
    </w:p>
    <w:p w14:paraId="68FD3513">
      <w:pPr>
        <w:rPr>
          <w:rFonts w:hint="eastAsia"/>
          <w:highlight w:val="none"/>
          <w:lang w:val="en-US" w:eastAsia="zh-CN"/>
        </w:rPr>
      </w:pPr>
    </w:p>
    <w:p w14:paraId="35CF80DF">
      <w:pPr>
        <w:rPr>
          <w:rFonts w:hint="eastAsia" w:ascii="Calibri" w:hAnsi="Calibri" w:eastAsia="方正小标宋简体" w:cs="Times New Roman"/>
          <w:bCs/>
          <w:kern w:val="44"/>
          <w:sz w:val="44"/>
          <w:szCs w:val="44"/>
          <w:highlight w:val="none"/>
          <w:lang w:val="en-US" w:eastAsia="zh-CN" w:bidi="ar-SA"/>
        </w:rPr>
      </w:pPr>
      <w:r>
        <w:rPr>
          <w:rFonts w:hint="eastAsia" w:ascii="Calibri" w:hAnsi="Calibri" w:eastAsia="方正小标宋简体" w:cs="Times New Roman"/>
          <w:bCs/>
          <w:kern w:val="44"/>
          <w:sz w:val="44"/>
          <w:szCs w:val="44"/>
          <w:highlight w:val="none"/>
          <w:lang w:val="en-US" w:eastAsia="zh-CN" w:bidi="ar-SA"/>
        </w:rPr>
        <w:br w:type="page"/>
      </w:r>
    </w:p>
    <w:p w14:paraId="7CA982F3">
      <w:pPr>
        <w:keepNext w:val="0"/>
        <w:keepLines w:val="0"/>
        <w:pageBreakBefore w:val="0"/>
        <w:numPr>
          <w:ilvl w:val="0"/>
          <w:numId w:val="0"/>
        </w:numPr>
        <w:kinsoku/>
        <w:wordWrap/>
        <w:overflowPunct/>
        <w:topLinePunct w:val="0"/>
        <w:autoSpaceDE/>
        <w:autoSpaceDN/>
        <w:bidi w:val="0"/>
        <w:adjustRightInd w:val="0"/>
        <w:snapToGrid w:val="0"/>
        <w:spacing w:line="560" w:lineRule="exact"/>
        <w:jc w:val="center"/>
        <w:rPr>
          <w:rFonts w:hint="eastAsia" w:ascii="黑体" w:hAnsi="黑体" w:eastAsia="黑体" w:cs="黑体"/>
          <w:b/>
          <w:bCs/>
          <w:color w:val="auto"/>
          <w:kern w:val="0"/>
          <w:sz w:val="32"/>
          <w:szCs w:val="32"/>
          <w:highlight w:val="none"/>
          <w:lang w:val="en-US" w:eastAsia="zh-CN"/>
        </w:rPr>
      </w:pPr>
      <w:r>
        <w:rPr>
          <w:rFonts w:hint="eastAsia" w:ascii="Calibri" w:hAnsi="Calibri" w:eastAsia="方正小标宋简体" w:cs="Times New Roman"/>
          <w:bCs/>
          <w:kern w:val="44"/>
          <w:sz w:val="44"/>
          <w:szCs w:val="44"/>
          <w:highlight w:val="none"/>
          <w:lang w:val="en-US" w:eastAsia="zh-CN" w:bidi="ar-SA"/>
        </w:rPr>
        <w:t>第二章  参选人须知</w:t>
      </w:r>
    </w:p>
    <w:p w14:paraId="1935FF1C">
      <w:pPr>
        <w:keepNext w:val="0"/>
        <w:keepLines w:val="0"/>
        <w:pageBreakBefore w:val="0"/>
        <w:numPr>
          <w:ilvl w:val="0"/>
          <w:numId w:val="0"/>
        </w:numPr>
        <w:kinsoku/>
        <w:wordWrap/>
        <w:overflowPunct/>
        <w:topLinePunct w:val="0"/>
        <w:autoSpaceDE/>
        <w:autoSpaceDN/>
        <w:bidi w:val="0"/>
        <w:adjustRightInd w:val="0"/>
        <w:snapToGrid w:val="0"/>
        <w:spacing w:line="560" w:lineRule="exact"/>
        <w:jc w:val="left"/>
        <w:rPr>
          <w:rFonts w:hint="eastAsia" w:ascii="黑体" w:hAnsi="黑体" w:eastAsia="黑体" w:cs="黑体"/>
          <w:b/>
          <w:bCs/>
          <w:color w:val="auto"/>
          <w:kern w:val="0"/>
          <w:sz w:val="32"/>
          <w:szCs w:val="32"/>
          <w:highlight w:val="none"/>
          <w:lang w:val="en-US" w:eastAsia="zh-CN"/>
        </w:rPr>
      </w:pPr>
    </w:p>
    <w:p w14:paraId="75EB313D">
      <w:pPr>
        <w:keepNext w:val="0"/>
        <w:keepLines w:val="0"/>
        <w:pageBreakBefore w:val="0"/>
        <w:numPr>
          <w:ilvl w:val="0"/>
          <w:numId w:val="0"/>
        </w:numPr>
        <w:kinsoku/>
        <w:wordWrap/>
        <w:overflowPunct/>
        <w:topLinePunct w:val="0"/>
        <w:autoSpaceDE/>
        <w:autoSpaceDN/>
        <w:bidi w:val="0"/>
        <w:adjustRightInd w:val="0"/>
        <w:snapToGrid w:val="0"/>
        <w:spacing w:line="560" w:lineRule="exact"/>
        <w:jc w:val="left"/>
        <w:rPr>
          <w:rFonts w:hint="eastAsia" w:ascii="黑体" w:hAnsi="黑体" w:eastAsia="黑体" w:cs="黑体"/>
          <w:b/>
          <w:bCs/>
          <w:color w:val="auto"/>
          <w:sz w:val="40"/>
          <w:szCs w:val="40"/>
          <w:highlight w:val="none"/>
          <w:shd w:val="clear" w:color="auto" w:fill="FFFFFF"/>
          <w:lang w:val="en-US" w:eastAsia="zh-CN"/>
        </w:rPr>
      </w:pPr>
      <w:r>
        <w:rPr>
          <w:rFonts w:hint="eastAsia" w:ascii="黑体" w:hAnsi="黑体" w:eastAsia="黑体" w:cs="黑体"/>
          <w:b/>
          <w:bCs/>
          <w:color w:val="auto"/>
          <w:kern w:val="0"/>
          <w:sz w:val="32"/>
          <w:szCs w:val="32"/>
          <w:highlight w:val="none"/>
          <w:lang w:val="en-US" w:eastAsia="zh-CN"/>
        </w:rPr>
        <w:t>参选人</w:t>
      </w:r>
      <w:r>
        <w:rPr>
          <w:rFonts w:hint="eastAsia" w:ascii="黑体" w:hAnsi="黑体" w:eastAsia="黑体" w:cs="黑体"/>
          <w:b/>
          <w:bCs/>
          <w:color w:val="auto"/>
          <w:kern w:val="0"/>
          <w:sz w:val="32"/>
          <w:szCs w:val="32"/>
          <w:highlight w:val="none"/>
        </w:rPr>
        <w:t>须知前附表</w:t>
      </w:r>
    </w:p>
    <w:tbl>
      <w:tblPr>
        <w:tblStyle w:val="18"/>
        <w:tblpPr w:leftFromText="180" w:rightFromText="180" w:vertAnchor="text" w:horzAnchor="page" w:tblpX="1274" w:tblpY="474"/>
        <w:tblOverlap w:val="never"/>
        <w:tblW w:w="9524" w:type="dxa"/>
        <w:tblInd w:w="0" w:type="dxa"/>
        <w:tblLayout w:type="fixed"/>
        <w:tblCellMar>
          <w:top w:w="0" w:type="dxa"/>
          <w:left w:w="108" w:type="dxa"/>
          <w:bottom w:w="0" w:type="dxa"/>
          <w:right w:w="108" w:type="dxa"/>
        </w:tblCellMar>
      </w:tblPr>
      <w:tblGrid>
        <w:gridCol w:w="1155"/>
        <w:gridCol w:w="1482"/>
        <w:gridCol w:w="6887"/>
      </w:tblGrid>
      <w:tr w14:paraId="522EF448">
        <w:tblPrEx>
          <w:tblCellMar>
            <w:top w:w="0" w:type="dxa"/>
            <w:left w:w="108" w:type="dxa"/>
            <w:bottom w:w="0" w:type="dxa"/>
            <w:right w:w="108" w:type="dxa"/>
          </w:tblCellMar>
        </w:tblPrEx>
        <w:trPr>
          <w:trHeight w:val="551" w:hRule="atLeast"/>
        </w:trPr>
        <w:tc>
          <w:tcPr>
            <w:tcW w:w="1155" w:type="dxa"/>
            <w:tcBorders>
              <w:top w:val="single" w:color="000000" w:sz="4" w:space="0"/>
              <w:left w:val="single" w:color="000000" w:sz="4" w:space="0"/>
              <w:bottom w:val="single" w:color="000000" w:sz="4" w:space="0"/>
              <w:right w:val="single" w:color="000000" w:sz="4" w:space="0"/>
            </w:tcBorders>
          </w:tcPr>
          <w:p w14:paraId="13935E2F">
            <w:pPr>
              <w:keepNext w:val="0"/>
              <w:keepLines w:val="0"/>
              <w:pageBreakBefore w:val="0"/>
              <w:widowControl/>
              <w:kinsoku/>
              <w:wordWrap/>
              <w:overflowPunct/>
              <w:topLinePunct w:val="0"/>
              <w:autoSpaceDE/>
              <w:autoSpaceDN/>
              <w:bidi w:val="0"/>
              <w:spacing w:line="480" w:lineRule="exact"/>
              <w:jc w:val="center"/>
              <w:rPr>
                <w:rFonts w:hint="eastAsia" w:ascii="仿宋" w:hAnsi="仿宋" w:eastAsia="仿宋" w:cs="仿宋"/>
                <w:b/>
                <w:bCs/>
                <w:color w:val="auto"/>
                <w:kern w:val="0"/>
                <w:sz w:val="28"/>
                <w:szCs w:val="28"/>
                <w:highlight w:val="none"/>
              </w:rPr>
            </w:pPr>
            <w:r>
              <w:rPr>
                <w:rFonts w:hint="eastAsia" w:ascii="仿宋" w:hAnsi="仿宋" w:eastAsia="仿宋" w:cs="仿宋"/>
                <w:b/>
                <w:bCs/>
                <w:color w:val="auto"/>
                <w:kern w:val="0"/>
                <w:sz w:val="28"/>
                <w:szCs w:val="28"/>
                <w:highlight w:val="none"/>
                <w:lang w:val="en-US" w:eastAsia="zh-CN"/>
              </w:rPr>
              <w:t>条款</w:t>
            </w:r>
            <w:r>
              <w:rPr>
                <w:rFonts w:hint="eastAsia" w:ascii="仿宋" w:hAnsi="仿宋" w:eastAsia="仿宋" w:cs="仿宋"/>
                <w:b/>
                <w:bCs/>
                <w:color w:val="auto"/>
                <w:kern w:val="0"/>
                <w:sz w:val="28"/>
                <w:szCs w:val="28"/>
                <w:highlight w:val="none"/>
              </w:rPr>
              <w:t>号</w:t>
            </w:r>
          </w:p>
        </w:tc>
        <w:tc>
          <w:tcPr>
            <w:tcW w:w="1482" w:type="dxa"/>
            <w:tcBorders>
              <w:top w:val="single" w:color="000000" w:sz="4" w:space="0"/>
              <w:left w:val="nil"/>
              <w:bottom w:val="single" w:color="000000" w:sz="4" w:space="0"/>
              <w:right w:val="single" w:color="000000" w:sz="4" w:space="0"/>
            </w:tcBorders>
          </w:tcPr>
          <w:p w14:paraId="4136EBF6">
            <w:pPr>
              <w:keepNext w:val="0"/>
              <w:keepLines w:val="0"/>
              <w:pageBreakBefore w:val="0"/>
              <w:widowControl/>
              <w:kinsoku/>
              <w:wordWrap/>
              <w:overflowPunct/>
              <w:topLinePunct w:val="0"/>
              <w:autoSpaceDE/>
              <w:autoSpaceDN/>
              <w:bidi w:val="0"/>
              <w:spacing w:line="480" w:lineRule="exact"/>
              <w:jc w:val="center"/>
              <w:rPr>
                <w:rFonts w:hint="eastAsia" w:ascii="仿宋" w:hAnsi="仿宋" w:eastAsia="仿宋" w:cs="仿宋"/>
                <w:b/>
                <w:bCs/>
                <w:color w:val="auto"/>
                <w:kern w:val="0"/>
                <w:sz w:val="28"/>
                <w:szCs w:val="28"/>
                <w:highlight w:val="none"/>
              </w:rPr>
            </w:pPr>
            <w:r>
              <w:rPr>
                <w:rFonts w:hint="eastAsia" w:ascii="仿宋" w:hAnsi="仿宋" w:eastAsia="仿宋" w:cs="仿宋"/>
                <w:b/>
                <w:bCs/>
                <w:color w:val="auto"/>
                <w:kern w:val="0"/>
                <w:sz w:val="28"/>
                <w:szCs w:val="28"/>
                <w:highlight w:val="none"/>
                <w:lang w:val="en-US" w:eastAsia="zh-CN"/>
              </w:rPr>
              <w:t>条款</w:t>
            </w:r>
            <w:r>
              <w:rPr>
                <w:rFonts w:hint="eastAsia" w:ascii="仿宋" w:hAnsi="仿宋" w:eastAsia="仿宋" w:cs="仿宋"/>
                <w:b/>
                <w:bCs/>
                <w:color w:val="auto"/>
                <w:kern w:val="0"/>
                <w:sz w:val="28"/>
                <w:szCs w:val="28"/>
                <w:highlight w:val="none"/>
              </w:rPr>
              <w:t>名称</w:t>
            </w:r>
          </w:p>
        </w:tc>
        <w:tc>
          <w:tcPr>
            <w:tcW w:w="6887" w:type="dxa"/>
            <w:tcBorders>
              <w:top w:val="single" w:color="000000" w:sz="4" w:space="0"/>
              <w:left w:val="nil"/>
              <w:bottom w:val="single" w:color="000000" w:sz="4" w:space="0"/>
              <w:right w:val="single" w:color="000000" w:sz="4" w:space="0"/>
            </w:tcBorders>
          </w:tcPr>
          <w:p w14:paraId="1D110187">
            <w:pPr>
              <w:keepNext w:val="0"/>
              <w:keepLines w:val="0"/>
              <w:pageBreakBefore w:val="0"/>
              <w:widowControl/>
              <w:kinsoku/>
              <w:wordWrap/>
              <w:overflowPunct/>
              <w:topLinePunct w:val="0"/>
              <w:autoSpaceDE/>
              <w:autoSpaceDN/>
              <w:bidi w:val="0"/>
              <w:spacing w:line="480" w:lineRule="exact"/>
              <w:jc w:val="center"/>
              <w:rPr>
                <w:rFonts w:hint="eastAsia" w:ascii="仿宋" w:hAnsi="仿宋" w:eastAsia="仿宋" w:cs="仿宋"/>
                <w:b/>
                <w:bCs/>
                <w:color w:val="auto"/>
                <w:kern w:val="0"/>
                <w:sz w:val="28"/>
                <w:szCs w:val="28"/>
                <w:highlight w:val="none"/>
              </w:rPr>
            </w:pPr>
            <w:r>
              <w:rPr>
                <w:rFonts w:hint="eastAsia" w:ascii="仿宋" w:hAnsi="仿宋" w:eastAsia="仿宋" w:cs="仿宋"/>
                <w:b/>
                <w:bCs/>
                <w:color w:val="auto"/>
                <w:kern w:val="0"/>
                <w:sz w:val="28"/>
                <w:szCs w:val="28"/>
                <w:highlight w:val="none"/>
                <w:lang w:val="en-US" w:eastAsia="zh-CN"/>
              </w:rPr>
              <w:t>编列</w:t>
            </w:r>
            <w:r>
              <w:rPr>
                <w:rFonts w:hint="eastAsia" w:ascii="仿宋" w:hAnsi="仿宋" w:eastAsia="仿宋" w:cs="仿宋"/>
                <w:b/>
                <w:bCs/>
                <w:color w:val="auto"/>
                <w:kern w:val="0"/>
                <w:sz w:val="28"/>
                <w:szCs w:val="28"/>
                <w:highlight w:val="none"/>
              </w:rPr>
              <w:t>内容</w:t>
            </w:r>
          </w:p>
        </w:tc>
      </w:tr>
      <w:tr w14:paraId="1B71ECDA">
        <w:tblPrEx>
          <w:tblCellMar>
            <w:top w:w="0" w:type="dxa"/>
            <w:left w:w="108" w:type="dxa"/>
            <w:bottom w:w="0" w:type="dxa"/>
            <w:right w:w="108" w:type="dxa"/>
          </w:tblCellMar>
        </w:tblPrEx>
        <w:trPr>
          <w:trHeight w:val="1914" w:hRule="atLeast"/>
        </w:trPr>
        <w:tc>
          <w:tcPr>
            <w:tcW w:w="1155" w:type="dxa"/>
            <w:tcBorders>
              <w:top w:val="single" w:color="000000" w:sz="4" w:space="0"/>
              <w:left w:val="single" w:color="000000" w:sz="4" w:space="0"/>
              <w:bottom w:val="single" w:color="000000" w:sz="4" w:space="0"/>
              <w:right w:val="single" w:color="000000" w:sz="4" w:space="0"/>
            </w:tcBorders>
            <w:vAlign w:val="center"/>
          </w:tcPr>
          <w:p w14:paraId="2D62C883">
            <w:pPr>
              <w:keepNext w:val="0"/>
              <w:keepLines w:val="0"/>
              <w:pageBreakBefore w:val="0"/>
              <w:widowControl/>
              <w:kinsoku/>
              <w:wordWrap/>
              <w:overflowPunct/>
              <w:topLinePunct w:val="0"/>
              <w:autoSpaceDE/>
              <w:autoSpaceDN/>
              <w:bidi w:val="0"/>
              <w:spacing w:line="480" w:lineRule="exact"/>
              <w:jc w:val="center"/>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1</w:t>
            </w:r>
          </w:p>
        </w:tc>
        <w:tc>
          <w:tcPr>
            <w:tcW w:w="1482" w:type="dxa"/>
            <w:tcBorders>
              <w:top w:val="single" w:color="000000" w:sz="4" w:space="0"/>
              <w:left w:val="nil"/>
              <w:bottom w:val="single" w:color="000000" w:sz="4" w:space="0"/>
              <w:right w:val="single" w:color="000000" w:sz="4" w:space="0"/>
            </w:tcBorders>
            <w:vAlign w:val="center"/>
          </w:tcPr>
          <w:p w14:paraId="4BD61A20">
            <w:pPr>
              <w:keepNext w:val="0"/>
              <w:keepLines w:val="0"/>
              <w:pageBreakBefore w:val="0"/>
              <w:widowControl/>
              <w:kinsoku/>
              <w:wordWrap/>
              <w:overflowPunct/>
              <w:topLinePunct w:val="0"/>
              <w:autoSpaceDE/>
              <w:autoSpaceDN/>
              <w:bidi w:val="0"/>
              <w:spacing w:line="480" w:lineRule="exact"/>
              <w:jc w:val="center"/>
              <w:rPr>
                <w:rFonts w:hint="eastAsia" w:ascii="仿宋" w:hAnsi="仿宋" w:eastAsia="仿宋" w:cs="仿宋"/>
                <w:color w:val="auto"/>
                <w:kern w:val="0"/>
                <w:sz w:val="24"/>
                <w:szCs w:val="24"/>
                <w:highlight w:val="none"/>
                <w:lang w:val="en-US"/>
              </w:rPr>
            </w:pPr>
            <w:r>
              <w:rPr>
                <w:rFonts w:hint="eastAsia" w:ascii="仿宋" w:hAnsi="仿宋" w:eastAsia="仿宋" w:cs="仿宋"/>
                <w:color w:val="auto"/>
                <w:kern w:val="0"/>
                <w:sz w:val="24"/>
                <w:szCs w:val="24"/>
                <w:highlight w:val="none"/>
                <w:lang w:val="en-US" w:eastAsia="zh-CN"/>
              </w:rPr>
              <w:t>比选人</w:t>
            </w:r>
          </w:p>
        </w:tc>
        <w:tc>
          <w:tcPr>
            <w:tcW w:w="6887" w:type="dxa"/>
            <w:tcBorders>
              <w:top w:val="single" w:color="000000" w:sz="4" w:space="0"/>
              <w:left w:val="nil"/>
              <w:bottom w:val="single" w:color="000000" w:sz="4" w:space="0"/>
              <w:right w:val="single" w:color="000000" w:sz="4" w:space="0"/>
            </w:tcBorders>
            <w:vAlign w:val="center"/>
          </w:tcPr>
          <w:p w14:paraId="70CEB8C1">
            <w:pPr>
              <w:keepNext w:val="0"/>
              <w:keepLines w:val="0"/>
              <w:pageBreakBefore w:val="0"/>
              <w:widowControl/>
              <w:kinsoku/>
              <w:wordWrap/>
              <w:overflowPunct/>
              <w:topLinePunct w:val="0"/>
              <w:autoSpaceDE/>
              <w:autoSpaceDN/>
              <w:bidi w:val="0"/>
              <w:spacing w:line="480" w:lineRule="exact"/>
              <w:jc w:val="left"/>
              <w:rPr>
                <w:rFonts w:hint="eastAsia" w:ascii="仿宋" w:hAnsi="仿宋" w:eastAsia="仿宋" w:cs="仿宋"/>
                <w:color w:val="auto"/>
                <w:kern w:val="0"/>
                <w:sz w:val="24"/>
                <w:szCs w:val="24"/>
                <w:highlight w:val="none"/>
                <w:lang w:val="en-US"/>
              </w:rPr>
            </w:pPr>
            <w:r>
              <w:rPr>
                <w:rFonts w:hint="eastAsia" w:ascii="仿宋" w:hAnsi="仿宋" w:eastAsia="仿宋" w:cs="仿宋"/>
                <w:color w:val="auto"/>
                <w:kern w:val="0"/>
                <w:sz w:val="24"/>
                <w:szCs w:val="24"/>
                <w:highlight w:val="none"/>
                <w:lang w:val="en-US" w:eastAsia="zh-CN"/>
              </w:rPr>
              <w:t>比选人</w:t>
            </w: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en-US" w:eastAsia="zh-CN"/>
              </w:rPr>
              <w:t>衡阳弘尊建筑工程有限公司</w:t>
            </w:r>
          </w:p>
          <w:p w14:paraId="1E3129D8">
            <w:pPr>
              <w:keepNext w:val="0"/>
              <w:keepLines w:val="0"/>
              <w:pageBreakBefore w:val="0"/>
              <w:widowControl/>
              <w:kinsoku/>
              <w:wordWrap/>
              <w:overflowPunct/>
              <w:topLinePunct w:val="0"/>
              <w:autoSpaceDE/>
              <w:autoSpaceDN/>
              <w:bidi w:val="0"/>
              <w:spacing w:line="480" w:lineRule="exact"/>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rPr>
              <w:t xml:space="preserve">地  </w:t>
            </w:r>
            <w:r>
              <w:rPr>
                <w:rFonts w:hint="eastAsia" w:ascii="仿宋" w:hAnsi="仿宋" w:eastAsia="仿宋" w:cs="仿宋"/>
                <w:color w:val="auto"/>
                <w:kern w:val="0"/>
                <w:sz w:val="24"/>
                <w:szCs w:val="24"/>
                <w:highlight w:val="none"/>
                <w:lang w:val="en-US" w:eastAsia="zh-CN"/>
              </w:rPr>
              <w:t xml:space="preserve">  </w:t>
            </w:r>
            <w:r>
              <w:rPr>
                <w:rFonts w:hint="eastAsia" w:ascii="仿宋" w:hAnsi="仿宋" w:eastAsia="仿宋" w:cs="仿宋"/>
                <w:color w:val="auto"/>
                <w:kern w:val="0"/>
                <w:sz w:val="24"/>
                <w:szCs w:val="24"/>
                <w:highlight w:val="none"/>
              </w:rPr>
              <w:t>址：</w:t>
            </w:r>
            <w:r>
              <w:rPr>
                <w:rFonts w:hint="eastAsia" w:ascii="仿宋" w:hAnsi="仿宋" w:eastAsia="仿宋" w:cs="仿宋"/>
                <w:color w:val="auto"/>
                <w:kern w:val="0"/>
                <w:sz w:val="24"/>
                <w:szCs w:val="24"/>
                <w:highlight w:val="none"/>
                <w:lang w:val="en-US" w:eastAsia="zh-CN"/>
              </w:rPr>
              <w:t>衡阳市蒸湘区解放路1号财富大厦19楼</w:t>
            </w:r>
          </w:p>
          <w:p w14:paraId="1AC28CEC">
            <w:pPr>
              <w:keepNext w:val="0"/>
              <w:keepLines w:val="0"/>
              <w:pageBreakBefore w:val="0"/>
              <w:widowControl/>
              <w:kinsoku/>
              <w:wordWrap/>
              <w:overflowPunct/>
              <w:topLinePunct w:val="0"/>
              <w:autoSpaceDE/>
              <w:autoSpaceDN/>
              <w:bidi w:val="0"/>
              <w:spacing w:line="480" w:lineRule="exact"/>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rPr>
              <w:t>联</w:t>
            </w:r>
            <w:r>
              <w:rPr>
                <w:rFonts w:hint="eastAsia" w:ascii="仿宋" w:hAnsi="仿宋" w:eastAsia="仿宋" w:cs="仿宋"/>
                <w:color w:val="auto"/>
                <w:kern w:val="0"/>
                <w:sz w:val="24"/>
                <w:szCs w:val="24"/>
                <w:highlight w:val="none"/>
                <w:lang w:val="en-US" w:eastAsia="zh-CN"/>
              </w:rPr>
              <w:t xml:space="preserve"> </w:t>
            </w:r>
            <w:r>
              <w:rPr>
                <w:rFonts w:hint="eastAsia" w:ascii="仿宋" w:hAnsi="仿宋" w:eastAsia="仿宋" w:cs="仿宋"/>
                <w:color w:val="auto"/>
                <w:kern w:val="0"/>
                <w:sz w:val="24"/>
                <w:szCs w:val="24"/>
                <w:highlight w:val="none"/>
              </w:rPr>
              <w:t>系</w:t>
            </w:r>
            <w:r>
              <w:rPr>
                <w:rFonts w:hint="eastAsia" w:ascii="仿宋" w:hAnsi="仿宋" w:eastAsia="仿宋" w:cs="仿宋"/>
                <w:color w:val="auto"/>
                <w:kern w:val="0"/>
                <w:sz w:val="24"/>
                <w:szCs w:val="24"/>
                <w:highlight w:val="none"/>
                <w:lang w:val="en-US" w:eastAsia="zh-CN"/>
              </w:rPr>
              <w:t xml:space="preserve"> </w:t>
            </w:r>
            <w:r>
              <w:rPr>
                <w:rFonts w:hint="eastAsia" w:ascii="仿宋" w:hAnsi="仿宋" w:eastAsia="仿宋" w:cs="仿宋"/>
                <w:color w:val="auto"/>
                <w:kern w:val="0"/>
                <w:sz w:val="24"/>
                <w:szCs w:val="24"/>
                <w:highlight w:val="none"/>
              </w:rPr>
              <w:t>人：</w:t>
            </w:r>
            <w:r>
              <w:rPr>
                <w:rFonts w:hint="eastAsia" w:ascii="仿宋" w:hAnsi="仿宋" w:eastAsia="仿宋" w:cs="仿宋"/>
                <w:color w:val="auto"/>
                <w:kern w:val="0"/>
                <w:sz w:val="24"/>
                <w:szCs w:val="24"/>
                <w:highlight w:val="none"/>
                <w:lang w:val="en-US" w:eastAsia="zh-CN"/>
              </w:rPr>
              <w:t>肖棋</w:t>
            </w:r>
          </w:p>
          <w:p w14:paraId="76AE51B3">
            <w:pPr>
              <w:keepNext w:val="0"/>
              <w:keepLines w:val="0"/>
              <w:pageBreakBefore w:val="0"/>
              <w:kinsoku/>
              <w:wordWrap/>
              <w:overflowPunct/>
              <w:topLinePunct w:val="0"/>
              <w:autoSpaceDE/>
              <w:autoSpaceDN/>
              <w:bidi w:val="0"/>
              <w:adjustRightInd w:val="0"/>
              <w:snapToGrid w:val="0"/>
              <w:spacing w:line="560" w:lineRule="exact"/>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rPr>
              <w:t>电 </w:t>
            </w:r>
            <w:r>
              <w:rPr>
                <w:rFonts w:hint="eastAsia" w:ascii="仿宋" w:hAnsi="仿宋" w:eastAsia="仿宋" w:cs="仿宋"/>
                <w:color w:val="auto"/>
                <w:kern w:val="0"/>
                <w:sz w:val="24"/>
                <w:szCs w:val="24"/>
                <w:highlight w:val="none"/>
                <w:lang w:val="en-US" w:eastAsia="zh-CN"/>
              </w:rPr>
              <w:t xml:space="preserve">   </w:t>
            </w:r>
            <w:r>
              <w:rPr>
                <w:rFonts w:hint="eastAsia" w:ascii="仿宋" w:hAnsi="仿宋" w:eastAsia="仿宋" w:cs="仿宋"/>
                <w:color w:val="auto"/>
                <w:kern w:val="0"/>
                <w:sz w:val="24"/>
                <w:szCs w:val="24"/>
                <w:highlight w:val="none"/>
              </w:rPr>
              <w:t>话：</w:t>
            </w:r>
            <w:r>
              <w:rPr>
                <w:rFonts w:hint="eastAsia" w:ascii="仿宋" w:hAnsi="仿宋" w:eastAsia="仿宋" w:cs="仿宋"/>
                <w:color w:val="auto"/>
                <w:kern w:val="0"/>
                <w:sz w:val="24"/>
                <w:szCs w:val="24"/>
                <w:highlight w:val="none"/>
                <w:lang w:val="en-US" w:eastAsia="zh-CN"/>
              </w:rPr>
              <w:t>13617335853</w:t>
            </w:r>
          </w:p>
        </w:tc>
      </w:tr>
      <w:tr w14:paraId="064BCE97">
        <w:tblPrEx>
          <w:tblCellMar>
            <w:top w:w="0" w:type="dxa"/>
            <w:left w:w="108" w:type="dxa"/>
            <w:bottom w:w="0" w:type="dxa"/>
            <w:right w:w="108" w:type="dxa"/>
          </w:tblCellMar>
        </w:tblPrEx>
        <w:trPr>
          <w:trHeight w:val="578" w:hRule="atLeast"/>
        </w:trPr>
        <w:tc>
          <w:tcPr>
            <w:tcW w:w="1155" w:type="dxa"/>
            <w:tcBorders>
              <w:top w:val="single" w:color="000000" w:sz="4" w:space="0"/>
              <w:left w:val="single" w:color="000000" w:sz="4" w:space="0"/>
              <w:bottom w:val="single" w:color="000000" w:sz="4" w:space="0"/>
              <w:right w:val="single" w:color="000000" w:sz="4" w:space="0"/>
            </w:tcBorders>
            <w:vAlign w:val="center"/>
          </w:tcPr>
          <w:p w14:paraId="2867194A">
            <w:pPr>
              <w:keepNext w:val="0"/>
              <w:keepLines w:val="0"/>
              <w:pageBreakBefore w:val="0"/>
              <w:widowControl/>
              <w:kinsoku/>
              <w:wordWrap/>
              <w:overflowPunct/>
              <w:topLinePunct w:val="0"/>
              <w:autoSpaceDE/>
              <w:autoSpaceDN/>
              <w:bidi w:val="0"/>
              <w:spacing w:line="480" w:lineRule="exact"/>
              <w:jc w:val="center"/>
              <w:rPr>
                <w:rFonts w:hint="default" w:ascii="仿宋" w:hAnsi="仿宋" w:eastAsia="仿宋" w:cs="仿宋"/>
                <w:b w:val="0"/>
                <w:bCs w:val="0"/>
                <w:color w:val="auto"/>
                <w:kern w:val="0"/>
                <w:sz w:val="24"/>
                <w:szCs w:val="24"/>
                <w:highlight w:val="none"/>
                <w:lang w:val="en-US"/>
              </w:rPr>
            </w:pPr>
            <w:r>
              <w:rPr>
                <w:rFonts w:hint="eastAsia" w:ascii="仿宋" w:hAnsi="仿宋" w:eastAsia="仿宋" w:cs="仿宋"/>
                <w:b w:val="0"/>
                <w:bCs w:val="0"/>
                <w:color w:val="auto"/>
                <w:kern w:val="0"/>
                <w:sz w:val="24"/>
                <w:szCs w:val="24"/>
                <w:highlight w:val="none"/>
                <w:lang w:val="en-US" w:eastAsia="zh-CN"/>
              </w:rPr>
              <w:t>2</w:t>
            </w:r>
          </w:p>
        </w:tc>
        <w:tc>
          <w:tcPr>
            <w:tcW w:w="1482" w:type="dxa"/>
            <w:tcBorders>
              <w:top w:val="single" w:color="000000" w:sz="4" w:space="0"/>
              <w:left w:val="nil"/>
              <w:bottom w:val="single" w:color="000000" w:sz="4" w:space="0"/>
              <w:right w:val="single" w:color="000000" w:sz="4" w:space="0"/>
            </w:tcBorders>
            <w:vAlign w:val="center"/>
          </w:tcPr>
          <w:p w14:paraId="5A9DC927">
            <w:pPr>
              <w:keepNext w:val="0"/>
              <w:keepLines w:val="0"/>
              <w:pageBreakBefore w:val="0"/>
              <w:widowControl/>
              <w:kinsoku/>
              <w:wordWrap/>
              <w:overflowPunct/>
              <w:topLinePunct w:val="0"/>
              <w:autoSpaceDE/>
              <w:autoSpaceDN/>
              <w:bidi w:val="0"/>
              <w:spacing w:line="48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项目名称</w:t>
            </w:r>
          </w:p>
        </w:tc>
        <w:tc>
          <w:tcPr>
            <w:tcW w:w="6887" w:type="dxa"/>
            <w:tcBorders>
              <w:top w:val="single" w:color="000000" w:sz="4" w:space="0"/>
              <w:left w:val="nil"/>
              <w:bottom w:val="single" w:color="000000" w:sz="4" w:space="0"/>
              <w:right w:val="single" w:color="000000" w:sz="4" w:space="0"/>
            </w:tcBorders>
            <w:vAlign w:val="center"/>
          </w:tcPr>
          <w:p w14:paraId="7B593A02">
            <w:pPr>
              <w:keepNext w:val="0"/>
              <w:keepLines w:val="0"/>
              <w:pageBreakBefore w:val="0"/>
              <w:widowControl/>
              <w:kinsoku/>
              <w:wordWrap/>
              <w:overflowPunct/>
              <w:topLinePunct w:val="0"/>
              <w:autoSpaceDE/>
              <w:autoSpaceDN/>
              <w:bidi w:val="0"/>
              <w:spacing w:line="480" w:lineRule="exact"/>
              <w:jc w:val="left"/>
              <w:rPr>
                <w:rFonts w:hint="default" w:ascii="仿宋" w:hAnsi="仿宋" w:eastAsia="仿宋" w:cs="仿宋"/>
                <w:color w:val="auto"/>
                <w:spacing w:val="15"/>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北大门广场提质改造工程建设项目-园建劳务分包</w:t>
            </w:r>
          </w:p>
        </w:tc>
      </w:tr>
      <w:tr w14:paraId="4035AFA8">
        <w:tblPrEx>
          <w:tblCellMar>
            <w:top w:w="0" w:type="dxa"/>
            <w:left w:w="108" w:type="dxa"/>
            <w:bottom w:w="0" w:type="dxa"/>
            <w:right w:w="108" w:type="dxa"/>
          </w:tblCellMar>
        </w:tblPrEx>
        <w:trPr>
          <w:trHeight w:val="561" w:hRule="atLeast"/>
        </w:trPr>
        <w:tc>
          <w:tcPr>
            <w:tcW w:w="1155" w:type="dxa"/>
            <w:tcBorders>
              <w:top w:val="single" w:color="000000" w:sz="4" w:space="0"/>
              <w:left w:val="single" w:color="000000" w:sz="4" w:space="0"/>
              <w:bottom w:val="single" w:color="000000" w:sz="4" w:space="0"/>
              <w:right w:val="single" w:color="000000" w:sz="4" w:space="0"/>
            </w:tcBorders>
            <w:vAlign w:val="center"/>
          </w:tcPr>
          <w:p w14:paraId="4F1668BC">
            <w:pPr>
              <w:keepNext w:val="0"/>
              <w:keepLines w:val="0"/>
              <w:pageBreakBefore w:val="0"/>
              <w:widowControl/>
              <w:kinsoku/>
              <w:wordWrap/>
              <w:overflowPunct/>
              <w:topLinePunct w:val="0"/>
              <w:autoSpaceDE/>
              <w:autoSpaceDN/>
              <w:bidi w:val="0"/>
              <w:spacing w:line="480" w:lineRule="exact"/>
              <w:jc w:val="center"/>
              <w:rPr>
                <w:rFonts w:hint="default"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3</w:t>
            </w:r>
          </w:p>
        </w:tc>
        <w:tc>
          <w:tcPr>
            <w:tcW w:w="1482" w:type="dxa"/>
            <w:tcBorders>
              <w:top w:val="single" w:color="000000" w:sz="4" w:space="0"/>
              <w:left w:val="nil"/>
              <w:bottom w:val="single" w:color="000000" w:sz="4" w:space="0"/>
              <w:right w:val="single" w:color="000000" w:sz="4" w:space="0"/>
            </w:tcBorders>
            <w:vAlign w:val="center"/>
          </w:tcPr>
          <w:p w14:paraId="5E1C6F51">
            <w:pPr>
              <w:keepNext w:val="0"/>
              <w:keepLines w:val="0"/>
              <w:pageBreakBefore w:val="0"/>
              <w:widowControl/>
              <w:kinsoku/>
              <w:wordWrap/>
              <w:overflowPunct/>
              <w:topLinePunct w:val="0"/>
              <w:autoSpaceDE/>
              <w:autoSpaceDN/>
              <w:bidi w:val="0"/>
              <w:spacing w:line="480" w:lineRule="exact"/>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rPr>
              <w:t>项目</w:t>
            </w:r>
            <w:r>
              <w:rPr>
                <w:rFonts w:hint="eastAsia" w:ascii="仿宋" w:hAnsi="仿宋" w:eastAsia="仿宋" w:cs="仿宋"/>
                <w:color w:val="auto"/>
                <w:kern w:val="0"/>
                <w:sz w:val="24"/>
                <w:szCs w:val="24"/>
                <w:highlight w:val="none"/>
                <w:lang w:val="en-US" w:eastAsia="zh-CN"/>
              </w:rPr>
              <w:t>概况</w:t>
            </w:r>
          </w:p>
        </w:tc>
        <w:tc>
          <w:tcPr>
            <w:tcW w:w="6887" w:type="dxa"/>
            <w:tcBorders>
              <w:top w:val="single" w:color="000000" w:sz="4" w:space="0"/>
              <w:left w:val="nil"/>
              <w:bottom w:val="single" w:color="000000" w:sz="4" w:space="0"/>
              <w:right w:val="single" w:color="000000" w:sz="4" w:space="0"/>
            </w:tcBorders>
            <w:vAlign w:val="center"/>
          </w:tcPr>
          <w:p w14:paraId="71004415">
            <w:pPr>
              <w:keepNext w:val="0"/>
              <w:keepLines w:val="0"/>
              <w:pageBreakBefore w:val="0"/>
              <w:widowControl/>
              <w:kinsoku/>
              <w:wordWrap/>
              <w:overflowPunct/>
              <w:topLinePunct w:val="0"/>
              <w:autoSpaceDE/>
              <w:autoSpaceDN/>
              <w:bidi w:val="0"/>
              <w:spacing w:line="480" w:lineRule="exact"/>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kern w:val="0"/>
                <w:sz w:val="24"/>
                <w:szCs w:val="24"/>
                <w:highlight w:val="none"/>
                <w:lang w:val="en-US" w:eastAsia="zh-CN"/>
              </w:rPr>
              <w:t>北大门广场提质改造工程建设项目-园建劳务分包招标。</w:t>
            </w:r>
          </w:p>
        </w:tc>
      </w:tr>
      <w:tr w14:paraId="1C44259E">
        <w:tblPrEx>
          <w:tblCellMar>
            <w:top w:w="0" w:type="dxa"/>
            <w:left w:w="108" w:type="dxa"/>
            <w:bottom w:w="0" w:type="dxa"/>
            <w:right w:w="108" w:type="dxa"/>
          </w:tblCellMar>
        </w:tblPrEx>
        <w:trPr>
          <w:trHeight w:val="554" w:hRule="atLeast"/>
        </w:trPr>
        <w:tc>
          <w:tcPr>
            <w:tcW w:w="1155" w:type="dxa"/>
            <w:tcBorders>
              <w:top w:val="single" w:color="000000" w:sz="4" w:space="0"/>
              <w:left w:val="single" w:color="000000" w:sz="4" w:space="0"/>
              <w:bottom w:val="single" w:color="000000" w:sz="4" w:space="0"/>
              <w:right w:val="single" w:color="000000" w:sz="4" w:space="0"/>
            </w:tcBorders>
            <w:vAlign w:val="center"/>
          </w:tcPr>
          <w:p w14:paraId="106BBAF9">
            <w:pPr>
              <w:keepNext w:val="0"/>
              <w:keepLines w:val="0"/>
              <w:pageBreakBefore w:val="0"/>
              <w:widowControl/>
              <w:kinsoku/>
              <w:wordWrap/>
              <w:overflowPunct/>
              <w:topLinePunct w:val="0"/>
              <w:autoSpaceDE/>
              <w:autoSpaceDN/>
              <w:bidi w:val="0"/>
              <w:spacing w:line="480" w:lineRule="exact"/>
              <w:jc w:val="center"/>
              <w:rPr>
                <w:rFonts w:hint="default"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4</w:t>
            </w:r>
          </w:p>
        </w:tc>
        <w:tc>
          <w:tcPr>
            <w:tcW w:w="1482" w:type="dxa"/>
            <w:tcBorders>
              <w:top w:val="single" w:color="000000" w:sz="4" w:space="0"/>
              <w:left w:val="nil"/>
              <w:bottom w:val="single" w:color="000000" w:sz="4" w:space="0"/>
              <w:right w:val="single" w:color="000000" w:sz="4" w:space="0"/>
            </w:tcBorders>
            <w:vAlign w:val="center"/>
          </w:tcPr>
          <w:p w14:paraId="5494EF80">
            <w:pPr>
              <w:keepNext w:val="0"/>
              <w:keepLines w:val="0"/>
              <w:pageBreakBefore w:val="0"/>
              <w:kinsoku/>
              <w:wordWrap/>
              <w:overflowPunct/>
              <w:topLinePunct w:val="0"/>
              <w:autoSpaceDE/>
              <w:autoSpaceDN/>
              <w:bidi w:val="0"/>
              <w:adjustRightInd w:val="0"/>
              <w:snapToGrid w:val="0"/>
              <w:spacing w:line="48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资金来源</w:t>
            </w:r>
          </w:p>
        </w:tc>
        <w:tc>
          <w:tcPr>
            <w:tcW w:w="6887" w:type="dxa"/>
            <w:tcBorders>
              <w:top w:val="single" w:color="000000" w:sz="4" w:space="0"/>
              <w:left w:val="nil"/>
              <w:bottom w:val="single" w:color="000000" w:sz="4" w:space="0"/>
              <w:right w:val="single" w:color="000000" w:sz="4" w:space="0"/>
            </w:tcBorders>
            <w:vAlign w:val="center"/>
          </w:tcPr>
          <w:p w14:paraId="7CB9F7A7">
            <w:pPr>
              <w:keepNext w:val="0"/>
              <w:keepLines w:val="0"/>
              <w:pageBreakBefore w:val="0"/>
              <w:kinsoku/>
              <w:wordWrap/>
              <w:overflowPunct/>
              <w:topLinePunct w:val="0"/>
              <w:autoSpaceDE/>
              <w:autoSpaceDN/>
              <w:bidi w:val="0"/>
              <w:adjustRightInd w:val="0"/>
              <w:snapToGrid w:val="0"/>
              <w:spacing w:line="480" w:lineRule="exact"/>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kern w:val="0"/>
                <w:sz w:val="24"/>
                <w:szCs w:val="24"/>
                <w:highlight w:val="none"/>
                <w:lang w:val="en-US" w:eastAsia="zh-CN"/>
              </w:rPr>
              <w:t>业主自筹</w:t>
            </w:r>
          </w:p>
        </w:tc>
      </w:tr>
      <w:tr w14:paraId="497F666F">
        <w:tblPrEx>
          <w:tblCellMar>
            <w:top w:w="0" w:type="dxa"/>
            <w:left w:w="108" w:type="dxa"/>
            <w:bottom w:w="0" w:type="dxa"/>
            <w:right w:w="108" w:type="dxa"/>
          </w:tblCellMar>
        </w:tblPrEx>
        <w:trPr>
          <w:trHeight w:val="566" w:hRule="atLeast"/>
        </w:trPr>
        <w:tc>
          <w:tcPr>
            <w:tcW w:w="1155" w:type="dxa"/>
            <w:tcBorders>
              <w:top w:val="single" w:color="000000" w:sz="4" w:space="0"/>
              <w:left w:val="single" w:color="000000" w:sz="4" w:space="0"/>
              <w:bottom w:val="single" w:color="000000" w:sz="4" w:space="0"/>
              <w:right w:val="single" w:color="000000" w:sz="4" w:space="0"/>
            </w:tcBorders>
            <w:vAlign w:val="center"/>
          </w:tcPr>
          <w:p w14:paraId="4DD87FA2">
            <w:pPr>
              <w:keepNext w:val="0"/>
              <w:keepLines w:val="0"/>
              <w:pageBreakBefore w:val="0"/>
              <w:widowControl/>
              <w:kinsoku/>
              <w:wordWrap/>
              <w:overflowPunct/>
              <w:topLinePunct w:val="0"/>
              <w:autoSpaceDE/>
              <w:autoSpaceDN/>
              <w:bidi w:val="0"/>
              <w:spacing w:line="480" w:lineRule="exact"/>
              <w:jc w:val="center"/>
              <w:rPr>
                <w:rFonts w:hint="default"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5</w:t>
            </w:r>
          </w:p>
        </w:tc>
        <w:tc>
          <w:tcPr>
            <w:tcW w:w="1482" w:type="dxa"/>
            <w:tcBorders>
              <w:top w:val="single" w:color="000000" w:sz="4" w:space="0"/>
              <w:left w:val="nil"/>
              <w:bottom w:val="single" w:color="000000" w:sz="4" w:space="0"/>
              <w:right w:val="single" w:color="000000" w:sz="4" w:space="0"/>
            </w:tcBorders>
            <w:vAlign w:val="center"/>
          </w:tcPr>
          <w:p w14:paraId="5D192EED">
            <w:pPr>
              <w:keepNext w:val="0"/>
              <w:keepLines w:val="0"/>
              <w:pageBreakBefore w:val="0"/>
              <w:widowControl/>
              <w:kinsoku/>
              <w:wordWrap/>
              <w:overflowPunct/>
              <w:topLinePunct w:val="0"/>
              <w:autoSpaceDE/>
              <w:autoSpaceDN/>
              <w:bidi w:val="0"/>
              <w:spacing w:line="480" w:lineRule="exact"/>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比选范围</w:t>
            </w:r>
          </w:p>
        </w:tc>
        <w:tc>
          <w:tcPr>
            <w:tcW w:w="6887" w:type="dxa"/>
            <w:tcBorders>
              <w:top w:val="single" w:color="000000" w:sz="4" w:space="0"/>
              <w:left w:val="nil"/>
              <w:bottom w:val="single" w:color="000000" w:sz="4" w:space="0"/>
              <w:right w:val="single" w:color="000000" w:sz="4" w:space="0"/>
            </w:tcBorders>
            <w:vAlign w:val="center"/>
          </w:tcPr>
          <w:p w14:paraId="3C965BD8">
            <w:pPr>
              <w:keepNext w:val="0"/>
              <w:keepLines w:val="0"/>
              <w:pageBreakBefore w:val="0"/>
              <w:widowControl/>
              <w:kinsoku/>
              <w:wordWrap/>
              <w:overflowPunct/>
              <w:topLinePunct w:val="0"/>
              <w:autoSpaceDE/>
              <w:autoSpaceDN/>
              <w:bidi w:val="0"/>
              <w:spacing w:line="480" w:lineRule="exact"/>
              <w:jc w:val="left"/>
              <w:rPr>
                <w:rFonts w:hint="eastAsia" w:ascii="仿宋" w:hAnsi="仿宋" w:eastAsia="仿宋" w:cs="仿宋"/>
                <w:color w:val="auto"/>
                <w:sz w:val="24"/>
                <w:szCs w:val="24"/>
                <w:highlight w:val="none"/>
                <w:lang w:val="en-US"/>
              </w:rPr>
            </w:pPr>
            <w:r>
              <w:rPr>
                <w:rFonts w:hint="eastAsia" w:ascii="仿宋" w:hAnsi="仿宋" w:eastAsia="仿宋" w:cs="仿宋"/>
                <w:color w:val="auto"/>
                <w:kern w:val="0"/>
                <w:sz w:val="24"/>
                <w:szCs w:val="24"/>
                <w:highlight w:val="none"/>
                <w:lang w:val="en-US" w:eastAsia="zh-CN"/>
              </w:rPr>
              <w:t>扩大劳务比选</w:t>
            </w:r>
          </w:p>
        </w:tc>
      </w:tr>
      <w:tr w14:paraId="0931FF5C">
        <w:tblPrEx>
          <w:tblCellMar>
            <w:top w:w="0" w:type="dxa"/>
            <w:left w:w="108" w:type="dxa"/>
            <w:bottom w:w="0" w:type="dxa"/>
            <w:right w:w="108" w:type="dxa"/>
          </w:tblCellMar>
        </w:tblPrEx>
        <w:trPr>
          <w:trHeight w:val="587" w:hRule="atLeast"/>
        </w:trPr>
        <w:tc>
          <w:tcPr>
            <w:tcW w:w="1155" w:type="dxa"/>
            <w:tcBorders>
              <w:top w:val="single" w:color="000000" w:sz="4" w:space="0"/>
              <w:left w:val="single" w:color="000000" w:sz="4" w:space="0"/>
              <w:bottom w:val="single" w:color="000000" w:sz="4" w:space="0"/>
              <w:right w:val="single" w:color="000000" w:sz="4" w:space="0"/>
            </w:tcBorders>
            <w:vAlign w:val="center"/>
          </w:tcPr>
          <w:p w14:paraId="024307EF">
            <w:pPr>
              <w:keepNext w:val="0"/>
              <w:keepLines w:val="0"/>
              <w:pageBreakBefore w:val="0"/>
              <w:widowControl/>
              <w:kinsoku/>
              <w:wordWrap/>
              <w:overflowPunct/>
              <w:topLinePunct w:val="0"/>
              <w:autoSpaceDE/>
              <w:autoSpaceDN/>
              <w:bidi w:val="0"/>
              <w:spacing w:line="480" w:lineRule="exact"/>
              <w:jc w:val="center"/>
              <w:rPr>
                <w:rFonts w:hint="default"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6</w:t>
            </w:r>
          </w:p>
        </w:tc>
        <w:tc>
          <w:tcPr>
            <w:tcW w:w="1482" w:type="dxa"/>
            <w:tcBorders>
              <w:top w:val="single" w:color="000000" w:sz="4" w:space="0"/>
              <w:left w:val="nil"/>
              <w:bottom w:val="single" w:color="000000" w:sz="4" w:space="0"/>
              <w:right w:val="single" w:color="000000" w:sz="4" w:space="0"/>
            </w:tcBorders>
            <w:vAlign w:val="center"/>
          </w:tcPr>
          <w:p w14:paraId="5C2430BC">
            <w:pPr>
              <w:keepNext w:val="0"/>
              <w:keepLines w:val="0"/>
              <w:pageBreakBefore w:val="0"/>
              <w:widowControl/>
              <w:kinsoku/>
              <w:wordWrap/>
              <w:overflowPunct/>
              <w:topLinePunct w:val="0"/>
              <w:autoSpaceDE/>
              <w:autoSpaceDN/>
              <w:bidi w:val="0"/>
              <w:spacing w:line="48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工期</w:t>
            </w:r>
          </w:p>
        </w:tc>
        <w:tc>
          <w:tcPr>
            <w:tcW w:w="6887" w:type="dxa"/>
            <w:tcBorders>
              <w:top w:val="single" w:color="000000" w:sz="4" w:space="0"/>
              <w:left w:val="nil"/>
              <w:bottom w:val="single" w:color="000000" w:sz="4" w:space="0"/>
              <w:right w:val="single" w:color="000000" w:sz="4" w:space="0"/>
            </w:tcBorders>
            <w:vAlign w:val="center"/>
          </w:tcPr>
          <w:p w14:paraId="19AE9E2B">
            <w:pPr>
              <w:keepNext w:val="0"/>
              <w:keepLines w:val="0"/>
              <w:pageBreakBefore w:val="0"/>
              <w:widowControl/>
              <w:kinsoku/>
              <w:wordWrap/>
              <w:overflowPunct/>
              <w:topLinePunct w:val="0"/>
              <w:autoSpaceDE/>
              <w:autoSpaceDN/>
              <w:bidi w:val="0"/>
              <w:spacing w:line="480" w:lineRule="exact"/>
              <w:jc w:val="left"/>
              <w:rPr>
                <w:rFonts w:hint="default" w:ascii="仿宋" w:hAnsi="仿宋" w:eastAsia="仿宋" w:cs="仿宋"/>
                <w:color w:val="auto"/>
                <w:sz w:val="24"/>
                <w:szCs w:val="24"/>
                <w:highlight w:val="none"/>
                <w:lang w:val="en-US"/>
              </w:rPr>
            </w:pPr>
            <w:r>
              <w:rPr>
                <w:rFonts w:hint="eastAsia" w:ascii="仿宋" w:hAnsi="仿宋" w:eastAsia="仿宋" w:cs="仿宋"/>
                <w:color w:val="auto"/>
                <w:kern w:val="0"/>
                <w:sz w:val="24"/>
                <w:szCs w:val="24"/>
                <w:highlight w:val="none"/>
                <w:lang w:val="en-US" w:eastAsia="zh-CN"/>
              </w:rPr>
              <w:t>40日</w:t>
            </w:r>
          </w:p>
        </w:tc>
      </w:tr>
      <w:tr w14:paraId="30B2FA41">
        <w:tblPrEx>
          <w:tblCellMar>
            <w:top w:w="0" w:type="dxa"/>
            <w:left w:w="108" w:type="dxa"/>
            <w:bottom w:w="0" w:type="dxa"/>
            <w:right w:w="108" w:type="dxa"/>
          </w:tblCellMar>
        </w:tblPrEx>
        <w:trPr>
          <w:trHeight w:val="1291" w:hRule="atLeast"/>
        </w:trPr>
        <w:tc>
          <w:tcPr>
            <w:tcW w:w="1155" w:type="dxa"/>
            <w:tcBorders>
              <w:top w:val="single" w:color="000000" w:sz="4" w:space="0"/>
              <w:left w:val="single" w:color="000000" w:sz="4" w:space="0"/>
              <w:bottom w:val="single" w:color="000000" w:sz="4" w:space="0"/>
              <w:right w:val="single" w:color="000000" w:sz="4" w:space="0"/>
            </w:tcBorders>
            <w:vAlign w:val="center"/>
          </w:tcPr>
          <w:p w14:paraId="652B718C">
            <w:pPr>
              <w:keepNext w:val="0"/>
              <w:keepLines w:val="0"/>
              <w:pageBreakBefore w:val="0"/>
              <w:widowControl/>
              <w:kinsoku/>
              <w:wordWrap/>
              <w:overflowPunct/>
              <w:topLinePunct w:val="0"/>
              <w:autoSpaceDE/>
              <w:autoSpaceDN/>
              <w:bidi w:val="0"/>
              <w:spacing w:line="480" w:lineRule="exact"/>
              <w:jc w:val="center"/>
              <w:rPr>
                <w:rFonts w:hint="default"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7</w:t>
            </w:r>
          </w:p>
        </w:tc>
        <w:tc>
          <w:tcPr>
            <w:tcW w:w="1482" w:type="dxa"/>
            <w:tcBorders>
              <w:top w:val="single" w:color="000000" w:sz="4" w:space="0"/>
              <w:left w:val="nil"/>
              <w:bottom w:val="single" w:color="000000" w:sz="4" w:space="0"/>
              <w:right w:val="single" w:color="000000" w:sz="4" w:space="0"/>
            </w:tcBorders>
            <w:vAlign w:val="center"/>
          </w:tcPr>
          <w:p w14:paraId="0427234B">
            <w:pPr>
              <w:keepNext w:val="0"/>
              <w:keepLines w:val="0"/>
              <w:pageBreakBefore w:val="0"/>
              <w:widowControl/>
              <w:kinsoku/>
              <w:wordWrap/>
              <w:overflowPunct/>
              <w:topLinePunct w:val="0"/>
              <w:autoSpaceDE/>
              <w:autoSpaceDN/>
              <w:bidi w:val="0"/>
              <w:spacing w:line="48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资格要求</w:t>
            </w:r>
          </w:p>
        </w:tc>
        <w:tc>
          <w:tcPr>
            <w:tcW w:w="6887" w:type="dxa"/>
            <w:tcBorders>
              <w:top w:val="single" w:color="000000" w:sz="4" w:space="0"/>
              <w:left w:val="nil"/>
              <w:bottom w:val="single" w:color="000000" w:sz="4" w:space="0"/>
              <w:right w:val="single" w:color="000000" w:sz="4" w:space="0"/>
            </w:tcBorders>
            <w:vAlign w:val="center"/>
          </w:tcPr>
          <w:p w14:paraId="372130F7">
            <w:pPr>
              <w:keepNext w:val="0"/>
              <w:keepLines w:val="0"/>
              <w:pageBreakBefore w:val="0"/>
              <w:kinsoku/>
              <w:wordWrap/>
              <w:overflowPunct/>
              <w:topLinePunct w:val="0"/>
              <w:autoSpaceDE/>
              <w:autoSpaceDN/>
              <w:bidi w:val="0"/>
              <w:adjustRightInd w:val="0"/>
              <w:snapToGrid w:val="0"/>
              <w:spacing w:line="560" w:lineRule="exact"/>
              <w:jc w:val="left"/>
              <w:rPr>
                <w:rFonts w:hint="default" w:ascii="仿宋" w:hAnsi="仿宋" w:eastAsia="仿宋" w:cs="仿宋"/>
                <w:b w:val="0"/>
                <w:bCs w:val="0"/>
                <w:spacing w:val="0"/>
                <w:kern w:val="2"/>
                <w:position w:val="0"/>
                <w:sz w:val="24"/>
                <w:szCs w:val="24"/>
                <w:highlight w:val="none"/>
                <w:lang w:val="en-US" w:eastAsia="zh-CN" w:bidi="ar-SA"/>
              </w:rPr>
            </w:pPr>
            <w:r>
              <w:rPr>
                <w:rFonts w:hint="default" w:ascii="仿宋" w:hAnsi="仿宋" w:eastAsia="仿宋" w:cs="仿宋"/>
                <w:b w:val="0"/>
                <w:bCs w:val="0"/>
                <w:spacing w:val="0"/>
                <w:kern w:val="2"/>
                <w:position w:val="0"/>
                <w:sz w:val="24"/>
                <w:szCs w:val="24"/>
                <w:highlight w:val="none"/>
                <w:lang w:val="en-US" w:eastAsia="zh-CN" w:bidi="ar-SA"/>
              </w:rPr>
              <w:t>1.具有独立法人资格并依法取得营业执照，营业执照处于有效期。</w:t>
            </w:r>
          </w:p>
          <w:p w14:paraId="16A9AD4D">
            <w:pPr>
              <w:keepNext w:val="0"/>
              <w:keepLines w:val="0"/>
              <w:pageBreakBefore w:val="0"/>
              <w:kinsoku/>
              <w:wordWrap/>
              <w:overflowPunct/>
              <w:topLinePunct w:val="0"/>
              <w:autoSpaceDE/>
              <w:autoSpaceDN/>
              <w:bidi w:val="0"/>
              <w:adjustRightInd w:val="0"/>
              <w:snapToGrid w:val="0"/>
              <w:spacing w:line="560" w:lineRule="exact"/>
              <w:jc w:val="left"/>
              <w:rPr>
                <w:rFonts w:hint="default" w:ascii="仿宋" w:hAnsi="仿宋" w:eastAsia="仿宋" w:cs="仿宋"/>
                <w:b w:val="0"/>
                <w:bCs w:val="0"/>
                <w:spacing w:val="0"/>
                <w:kern w:val="2"/>
                <w:position w:val="0"/>
                <w:sz w:val="24"/>
                <w:szCs w:val="24"/>
                <w:highlight w:val="none"/>
                <w:lang w:val="en-US" w:eastAsia="zh-CN" w:bidi="ar-SA"/>
              </w:rPr>
            </w:pPr>
            <w:r>
              <w:rPr>
                <w:rFonts w:hint="default" w:ascii="仿宋" w:hAnsi="仿宋" w:eastAsia="仿宋" w:cs="仿宋"/>
                <w:b w:val="0"/>
                <w:bCs w:val="0"/>
                <w:spacing w:val="0"/>
                <w:kern w:val="2"/>
                <w:position w:val="0"/>
                <w:sz w:val="24"/>
                <w:szCs w:val="24"/>
                <w:highlight w:val="none"/>
                <w:lang w:val="en-US" w:eastAsia="zh-CN" w:bidi="ar-SA"/>
              </w:rPr>
              <w:t>2.具备</w:t>
            </w:r>
            <w:r>
              <w:rPr>
                <w:rFonts w:hint="default" w:ascii="仿宋" w:hAnsi="仿宋" w:eastAsia="仿宋" w:cs="仿宋"/>
                <w:b w:val="0"/>
                <w:bCs w:val="0"/>
                <w:spacing w:val="0"/>
                <w:kern w:val="2"/>
                <w:position w:val="0"/>
                <w:sz w:val="24"/>
                <w:szCs w:val="24"/>
                <w:highlight w:val="none"/>
                <w:u w:val="single"/>
                <w:lang w:val="en-US" w:eastAsia="zh-CN" w:bidi="ar-SA"/>
              </w:rPr>
              <w:t xml:space="preserve">   建设行政  </w:t>
            </w:r>
            <w:r>
              <w:rPr>
                <w:rFonts w:hint="default" w:ascii="仿宋" w:hAnsi="仿宋" w:eastAsia="仿宋" w:cs="仿宋"/>
                <w:b w:val="0"/>
                <w:bCs w:val="0"/>
                <w:spacing w:val="0"/>
                <w:kern w:val="2"/>
                <w:position w:val="0"/>
                <w:sz w:val="24"/>
                <w:szCs w:val="24"/>
                <w:highlight w:val="none"/>
                <w:lang w:val="en-US" w:eastAsia="zh-CN" w:bidi="ar-SA"/>
              </w:rPr>
              <w:t>主管部门颁发的</w:t>
            </w:r>
            <w:r>
              <w:rPr>
                <w:rFonts w:hint="default" w:ascii="仿宋" w:hAnsi="仿宋" w:eastAsia="仿宋" w:cs="仿宋"/>
                <w:b w:val="0"/>
                <w:bCs w:val="0"/>
                <w:spacing w:val="0"/>
                <w:kern w:val="2"/>
                <w:position w:val="0"/>
                <w:sz w:val="24"/>
                <w:szCs w:val="24"/>
                <w:highlight w:val="none"/>
                <w:u w:val="single"/>
                <w:lang w:val="en-US" w:eastAsia="zh-CN" w:bidi="ar-SA"/>
              </w:rPr>
              <w:t xml:space="preserve">   建筑企业资质证书（劳务不分等级） </w:t>
            </w:r>
            <w:r>
              <w:rPr>
                <w:rFonts w:hint="default" w:ascii="仿宋" w:hAnsi="仿宋" w:eastAsia="仿宋" w:cs="仿宋"/>
                <w:b w:val="0"/>
                <w:bCs w:val="0"/>
                <w:spacing w:val="0"/>
                <w:kern w:val="2"/>
                <w:position w:val="0"/>
                <w:sz w:val="24"/>
                <w:szCs w:val="24"/>
                <w:highlight w:val="none"/>
                <w:lang w:val="en-US" w:eastAsia="zh-CN" w:bidi="ar-SA"/>
              </w:rPr>
              <w:t>资质，资质证书处于有效期。具备</w:t>
            </w:r>
            <w:r>
              <w:rPr>
                <w:rFonts w:hint="default" w:ascii="仿宋" w:hAnsi="仿宋" w:eastAsia="仿宋" w:cs="仿宋"/>
                <w:b w:val="0"/>
                <w:bCs w:val="0"/>
                <w:spacing w:val="0"/>
                <w:kern w:val="2"/>
                <w:position w:val="0"/>
                <w:sz w:val="24"/>
                <w:szCs w:val="24"/>
                <w:highlight w:val="none"/>
                <w:u w:val="single"/>
                <w:lang w:val="en-US" w:eastAsia="zh-CN" w:bidi="ar-SA"/>
              </w:rPr>
              <w:t>安全生产许可证</w:t>
            </w:r>
            <w:r>
              <w:rPr>
                <w:rFonts w:hint="default" w:ascii="仿宋" w:hAnsi="仿宋" w:eastAsia="仿宋" w:cs="仿宋"/>
                <w:b w:val="0"/>
                <w:bCs w:val="0"/>
                <w:spacing w:val="0"/>
                <w:kern w:val="2"/>
                <w:position w:val="0"/>
                <w:sz w:val="24"/>
                <w:szCs w:val="24"/>
                <w:highlight w:val="none"/>
                <w:lang w:val="en-US" w:eastAsia="zh-CN" w:bidi="ar-SA"/>
              </w:rPr>
              <w:t>，证书处于有效期内。</w:t>
            </w:r>
          </w:p>
          <w:p w14:paraId="3FB779AD">
            <w:pPr>
              <w:keepNext w:val="0"/>
              <w:keepLines w:val="0"/>
              <w:pageBreakBefore w:val="0"/>
              <w:kinsoku/>
              <w:wordWrap/>
              <w:overflowPunct/>
              <w:topLinePunct w:val="0"/>
              <w:autoSpaceDE/>
              <w:autoSpaceDN/>
              <w:bidi w:val="0"/>
              <w:adjustRightInd w:val="0"/>
              <w:snapToGrid w:val="0"/>
              <w:spacing w:line="560" w:lineRule="exact"/>
              <w:jc w:val="left"/>
              <w:rPr>
                <w:rFonts w:hint="default" w:ascii="仿宋" w:hAnsi="仿宋" w:eastAsia="仿宋" w:cs="仿宋"/>
                <w:b w:val="0"/>
                <w:bCs w:val="0"/>
                <w:spacing w:val="0"/>
                <w:kern w:val="2"/>
                <w:position w:val="0"/>
                <w:sz w:val="24"/>
                <w:szCs w:val="24"/>
                <w:highlight w:val="none"/>
                <w:lang w:val="en-US" w:eastAsia="zh-CN" w:bidi="ar-SA"/>
              </w:rPr>
            </w:pPr>
            <w:r>
              <w:rPr>
                <w:rFonts w:hint="default" w:ascii="仿宋" w:hAnsi="仿宋" w:eastAsia="仿宋" w:cs="仿宋"/>
                <w:b w:val="0"/>
                <w:bCs w:val="0"/>
                <w:spacing w:val="0"/>
                <w:kern w:val="2"/>
                <w:position w:val="0"/>
                <w:sz w:val="24"/>
                <w:szCs w:val="24"/>
                <w:highlight w:val="none"/>
                <w:lang w:val="en-US" w:eastAsia="zh-CN" w:bidi="ar-SA"/>
              </w:rPr>
              <w:t>3.类似项目业绩要求：</w:t>
            </w:r>
          </w:p>
          <w:p w14:paraId="581497C5">
            <w:pPr>
              <w:keepNext w:val="0"/>
              <w:keepLines w:val="0"/>
              <w:pageBreakBefore w:val="0"/>
              <w:kinsoku/>
              <w:wordWrap/>
              <w:overflowPunct/>
              <w:topLinePunct w:val="0"/>
              <w:autoSpaceDE/>
              <w:autoSpaceDN/>
              <w:bidi w:val="0"/>
              <w:adjustRightInd w:val="0"/>
              <w:snapToGrid w:val="0"/>
              <w:spacing w:line="560" w:lineRule="exact"/>
              <w:jc w:val="left"/>
              <w:rPr>
                <w:rFonts w:hint="default" w:ascii="仿宋" w:hAnsi="仿宋" w:eastAsia="仿宋" w:cs="仿宋"/>
                <w:b w:val="0"/>
                <w:bCs w:val="0"/>
                <w:spacing w:val="0"/>
                <w:kern w:val="2"/>
                <w:position w:val="0"/>
                <w:sz w:val="24"/>
                <w:szCs w:val="24"/>
                <w:highlight w:val="none"/>
                <w:lang w:val="en-US" w:eastAsia="zh-CN" w:bidi="ar-SA"/>
              </w:rPr>
            </w:pPr>
            <w:r>
              <w:rPr>
                <w:rFonts w:hint="default" w:ascii="仿宋" w:hAnsi="仿宋" w:eastAsia="仿宋" w:cs="仿宋"/>
                <w:b w:val="0"/>
                <w:bCs w:val="0"/>
                <w:spacing w:val="0"/>
                <w:kern w:val="2"/>
                <w:position w:val="0"/>
                <w:sz w:val="24"/>
                <w:szCs w:val="24"/>
                <w:highlight w:val="none"/>
                <w:lang w:val="en-US" w:eastAsia="zh-CN" w:bidi="ar-SA"/>
              </w:rPr>
              <w:t>□不提供。</w:t>
            </w:r>
          </w:p>
          <w:p w14:paraId="1E570AC9">
            <w:pPr>
              <w:keepNext w:val="0"/>
              <w:keepLines w:val="0"/>
              <w:pageBreakBefore w:val="0"/>
              <w:kinsoku/>
              <w:wordWrap/>
              <w:overflowPunct/>
              <w:topLinePunct w:val="0"/>
              <w:autoSpaceDE/>
              <w:autoSpaceDN/>
              <w:bidi w:val="0"/>
              <w:adjustRightInd w:val="0"/>
              <w:snapToGrid w:val="0"/>
              <w:spacing w:line="560" w:lineRule="exact"/>
              <w:jc w:val="left"/>
              <w:rPr>
                <w:rFonts w:hint="default" w:ascii="仿宋" w:hAnsi="仿宋" w:eastAsia="仿宋" w:cs="仿宋"/>
                <w:b w:val="0"/>
                <w:bCs w:val="0"/>
                <w:spacing w:val="0"/>
                <w:kern w:val="2"/>
                <w:position w:val="0"/>
                <w:sz w:val="24"/>
                <w:szCs w:val="24"/>
                <w:highlight w:val="none"/>
                <w:lang w:val="en-US" w:eastAsia="zh-CN" w:bidi="ar-SA"/>
              </w:rPr>
            </w:pPr>
            <w:r>
              <w:rPr>
                <w:rFonts w:hint="eastAsia" w:ascii="仿宋" w:hAnsi="仿宋" w:eastAsia="仿宋" w:cs="仿宋"/>
                <w:b w:val="0"/>
                <w:bCs w:val="0"/>
                <w:spacing w:val="0"/>
                <w:kern w:val="2"/>
                <w:position w:val="0"/>
                <w:sz w:val="24"/>
                <w:szCs w:val="24"/>
                <w:highlight w:val="none"/>
                <w:lang w:val="en-US" w:eastAsia="zh-CN" w:bidi="ar-SA"/>
              </w:rPr>
              <w:t>☑</w:t>
            </w:r>
            <w:r>
              <w:rPr>
                <w:rFonts w:hint="default" w:ascii="仿宋" w:hAnsi="仿宋" w:eastAsia="仿宋" w:cs="仿宋"/>
                <w:b w:val="0"/>
                <w:bCs w:val="0"/>
                <w:spacing w:val="0"/>
                <w:kern w:val="2"/>
                <w:position w:val="0"/>
                <w:sz w:val="24"/>
                <w:szCs w:val="24"/>
                <w:highlight w:val="none"/>
                <w:lang w:val="en-US" w:eastAsia="zh-CN" w:bidi="ar-SA"/>
              </w:rPr>
              <w:t xml:space="preserve">提供:近3年内（2022 年 </w:t>
            </w:r>
            <w:r>
              <w:rPr>
                <w:rFonts w:hint="eastAsia" w:ascii="仿宋" w:hAnsi="仿宋" w:eastAsia="仿宋" w:cs="仿宋"/>
                <w:b w:val="0"/>
                <w:bCs w:val="0"/>
                <w:spacing w:val="0"/>
                <w:kern w:val="2"/>
                <w:position w:val="0"/>
                <w:sz w:val="24"/>
                <w:szCs w:val="24"/>
                <w:highlight w:val="none"/>
                <w:lang w:val="en-US" w:eastAsia="zh-CN" w:bidi="ar-SA"/>
              </w:rPr>
              <w:t>7</w:t>
            </w:r>
            <w:r>
              <w:rPr>
                <w:rFonts w:hint="default" w:ascii="仿宋" w:hAnsi="仿宋" w:eastAsia="仿宋" w:cs="仿宋"/>
                <w:b w:val="0"/>
                <w:bCs w:val="0"/>
                <w:spacing w:val="0"/>
                <w:kern w:val="2"/>
                <w:position w:val="0"/>
                <w:sz w:val="24"/>
                <w:szCs w:val="24"/>
                <w:highlight w:val="none"/>
                <w:lang w:val="en-US" w:eastAsia="zh-CN" w:bidi="ar-SA"/>
              </w:rPr>
              <w:t xml:space="preserve"> 月至 2025 年 </w:t>
            </w:r>
            <w:r>
              <w:rPr>
                <w:rFonts w:hint="eastAsia" w:ascii="仿宋" w:hAnsi="仿宋" w:eastAsia="仿宋" w:cs="仿宋"/>
                <w:b w:val="0"/>
                <w:bCs w:val="0"/>
                <w:spacing w:val="0"/>
                <w:kern w:val="2"/>
                <w:position w:val="0"/>
                <w:sz w:val="24"/>
                <w:szCs w:val="24"/>
                <w:highlight w:val="none"/>
                <w:lang w:val="en-US" w:eastAsia="zh-CN" w:bidi="ar-SA"/>
              </w:rPr>
              <w:t>7</w:t>
            </w:r>
            <w:r>
              <w:rPr>
                <w:rFonts w:hint="default" w:ascii="仿宋" w:hAnsi="仿宋" w:eastAsia="仿宋" w:cs="仿宋"/>
                <w:b w:val="0"/>
                <w:bCs w:val="0"/>
                <w:spacing w:val="0"/>
                <w:kern w:val="2"/>
                <w:position w:val="0"/>
                <w:sz w:val="24"/>
                <w:szCs w:val="24"/>
                <w:highlight w:val="none"/>
                <w:lang w:val="en-US" w:eastAsia="zh-CN" w:bidi="ar-SA"/>
              </w:rPr>
              <w:t xml:space="preserve"> 月）不少于</w:t>
            </w:r>
            <w:r>
              <w:rPr>
                <w:rFonts w:hint="default" w:ascii="仿宋" w:hAnsi="仿宋" w:eastAsia="仿宋" w:cs="仿宋"/>
                <w:b w:val="0"/>
                <w:bCs w:val="0"/>
                <w:spacing w:val="0"/>
                <w:kern w:val="2"/>
                <w:position w:val="0"/>
                <w:sz w:val="24"/>
                <w:szCs w:val="24"/>
                <w:highlight w:val="none"/>
                <w:u w:val="single"/>
                <w:lang w:val="en-US" w:eastAsia="zh-CN" w:bidi="ar-SA"/>
              </w:rPr>
              <w:t xml:space="preserve">  </w:t>
            </w:r>
            <w:r>
              <w:rPr>
                <w:rFonts w:hint="eastAsia" w:ascii="仿宋" w:hAnsi="仿宋" w:eastAsia="仿宋" w:cs="仿宋"/>
                <w:b w:val="0"/>
                <w:bCs w:val="0"/>
                <w:spacing w:val="0"/>
                <w:kern w:val="2"/>
                <w:position w:val="0"/>
                <w:sz w:val="24"/>
                <w:szCs w:val="24"/>
                <w:highlight w:val="none"/>
                <w:u w:val="single"/>
                <w:lang w:val="en-US" w:eastAsia="zh-CN" w:bidi="ar-SA"/>
              </w:rPr>
              <w:t>1</w:t>
            </w:r>
            <w:r>
              <w:rPr>
                <w:rFonts w:hint="default" w:ascii="仿宋" w:hAnsi="仿宋" w:eastAsia="仿宋" w:cs="仿宋"/>
                <w:b w:val="0"/>
                <w:bCs w:val="0"/>
                <w:spacing w:val="0"/>
                <w:kern w:val="2"/>
                <w:position w:val="0"/>
                <w:sz w:val="24"/>
                <w:szCs w:val="24"/>
                <w:highlight w:val="none"/>
                <w:u w:val="single"/>
                <w:lang w:val="en-US" w:eastAsia="zh-CN" w:bidi="ar-SA"/>
              </w:rPr>
              <w:t xml:space="preserve">   </w:t>
            </w:r>
            <w:r>
              <w:rPr>
                <w:rFonts w:hint="default" w:ascii="仿宋" w:hAnsi="仿宋" w:eastAsia="仿宋" w:cs="仿宋"/>
                <w:b w:val="0"/>
                <w:bCs w:val="0"/>
                <w:spacing w:val="0"/>
                <w:kern w:val="2"/>
                <w:position w:val="0"/>
                <w:sz w:val="24"/>
                <w:szCs w:val="24"/>
                <w:highlight w:val="none"/>
                <w:lang w:val="en-US" w:eastAsia="zh-CN" w:bidi="ar-SA"/>
              </w:rPr>
              <w:t xml:space="preserve">   个（1至3个）</w:t>
            </w:r>
            <w:r>
              <w:rPr>
                <w:rFonts w:hint="eastAsia" w:ascii="仿宋" w:hAnsi="仿宋" w:eastAsia="仿宋" w:cs="仿宋"/>
                <w:b w:val="0"/>
                <w:bCs w:val="0"/>
                <w:spacing w:val="0"/>
                <w:kern w:val="2"/>
                <w:position w:val="0"/>
                <w:sz w:val="24"/>
                <w:szCs w:val="24"/>
                <w:highlight w:val="none"/>
                <w:u w:val="single"/>
                <w:lang w:val="en-US" w:eastAsia="zh-CN" w:bidi="ar-SA"/>
              </w:rPr>
              <w:t xml:space="preserve"> 劳务</w:t>
            </w:r>
            <w:r>
              <w:rPr>
                <w:rFonts w:hint="default" w:ascii="仿宋" w:hAnsi="仿宋" w:eastAsia="仿宋" w:cs="仿宋"/>
                <w:b w:val="0"/>
                <w:bCs w:val="0"/>
                <w:spacing w:val="0"/>
                <w:kern w:val="2"/>
                <w:position w:val="0"/>
                <w:sz w:val="24"/>
                <w:szCs w:val="24"/>
                <w:highlight w:val="none"/>
                <w:u w:val="single"/>
                <w:lang w:val="en-US" w:eastAsia="zh-CN" w:bidi="ar-SA"/>
              </w:rPr>
              <w:t xml:space="preserve"> </w:t>
            </w:r>
            <w:r>
              <w:rPr>
                <w:rFonts w:hint="default" w:ascii="仿宋" w:hAnsi="仿宋" w:eastAsia="仿宋" w:cs="仿宋"/>
                <w:b w:val="0"/>
                <w:bCs w:val="0"/>
                <w:spacing w:val="0"/>
                <w:kern w:val="2"/>
                <w:position w:val="0"/>
                <w:sz w:val="24"/>
                <w:szCs w:val="24"/>
                <w:highlight w:val="none"/>
                <w:lang w:val="en-US" w:eastAsia="zh-CN" w:bidi="ar-SA"/>
              </w:rPr>
              <w:t>的类似项目业绩。</w:t>
            </w:r>
          </w:p>
          <w:p w14:paraId="7ACC513D">
            <w:pPr>
              <w:keepNext w:val="0"/>
              <w:keepLines w:val="0"/>
              <w:pageBreakBefore w:val="0"/>
              <w:kinsoku/>
              <w:wordWrap/>
              <w:overflowPunct/>
              <w:topLinePunct w:val="0"/>
              <w:autoSpaceDE/>
              <w:autoSpaceDN/>
              <w:bidi w:val="0"/>
              <w:adjustRightInd w:val="0"/>
              <w:snapToGrid w:val="0"/>
              <w:spacing w:line="560" w:lineRule="exact"/>
              <w:jc w:val="left"/>
              <w:rPr>
                <w:rFonts w:hint="eastAsia" w:ascii="仿宋" w:hAnsi="仿宋" w:eastAsia="仿宋" w:cs="仿宋"/>
                <w:b w:val="0"/>
                <w:bCs w:val="0"/>
                <w:spacing w:val="0"/>
                <w:kern w:val="2"/>
                <w:position w:val="0"/>
                <w:sz w:val="24"/>
                <w:szCs w:val="24"/>
                <w:highlight w:val="none"/>
                <w:lang w:val="en-US" w:eastAsia="zh-CN" w:bidi="ar-SA"/>
              </w:rPr>
            </w:pPr>
            <w:r>
              <w:rPr>
                <w:rFonts w:hint="default" w:ascii="仿宋" w:hAnsi="仿宋" w:eastAsia="仿宋" w:cs="仿宋"/>
                <w:b w:val="0"/>
                <w:bCs w:val="0"/>
                <w:spacing w:val="0"/>
                <w:kern w:val="2"/>
                <w:position w:val="0"/>
                <w:sz w:val="24"/>
                <w:szCs w:val="24"/>
                <w:highlight w:val="none"/>
                <w:lang w:val="en-US" w:eastAsia="zh-CN" w:bidi="ar-SA"/>
              </w:rPr>
              <w:t xml:space="preserve">类似项目业绩是指: </w:t>
            </w:r>
            <w:r>
              <w:rPr>
                <w:rFonts w:hint="eastAsia" w:ascii="仿宋" w:hAnsi="仿宋" w:eastAsia="仿宋" w:cs="仿宋"/>
                <w:b w:val="0"/>
                <w:bCs w:val="0"/>
                <w:spacing w:val="0"/>
                <w:kern w:val="2"/>
                <w:position w:val="0"/>
                <w:sz w:val="24"/>
                <w:szCs w:val="24"/>
                <w:highlight w:val="none"/>
                <w:u w:val="single"/>
                <w:lang w:val="en-US" w:eastAsia="zh-CN" w:bidi="ar-SA"/>
              </w:rPr>
              <w:t>工程项目</w:t>
            </w:r>
            <w:r>
              <w:rPr>
                <w:rFonts w:hint="eastAsia" w:ascii="仿宋" w:hAnsi="仿宋" w:eastAsia="仿宋" w:cs="仿宋"/>
                <w:b w:val="0"/>
                <w:bCs w:val="0"/>
                <w:spacing w:val="0"/>
                <w:kern w:val="2"/>
                <w:position w:val="0"/>
                <w:sz w:val="24"/>
                <w:szCs w:val="24"/>
                <w:highlight w:val="none"/>
                <w:lang w:val="en-US" w:eastAsia="zh-CN" w:bidi="ar-SA"/>
              </w:rPr>
              <w:t>劳务</w:t>
            </w:r>
            <w:r>
              <w:rPr>
                <w:rFonts w:hint="default" w:ascii="仿宋" w:hAnsi="仿宋" w:eastAsia="仿宋" w:cs="仿宋"/>
                <w:b w:val="0"/>
                <w:bCs w:val="0"/>
                <w:spacing w:val="0"/>
                <w:kern w:val="2"/>
                <w:position w:val="0"/>
                <w:sz w:val="24"/>
                <w:szCs w:val="24"/>
                <w:highlight w:val="none"/>
                <w:lang w:val="en-US" w:eastAsia="zh-CN" w:bidi="ar-SA"/>
              </w:rPr>
              <w:t>项目业绩，近3年时间（以合同签订时间为准）。</w:t>
            </w:r>
          </w:p>
          <w:p w14:paraId="0B8060F1">
            <w:pPr>
              <w:keepNext w:val="0"/>
              <w:keepLines w:val="0"/>
              <w:pageBreakBefore w:val="0"/>
              <w:kinsoku/>
              <w:wordWrap/>
              <w:overflowPunct/>
              <w:topLinePunct w:val="0"/>
              <w:autoSpaceDE/>
              <w:autoSpaceDN/>
              <w:bidi w:val="0"/>
              <w:adjustRightInd w:val="0"/>
              <w:snapToGrid w:val="0"/>
              <w:spacing w:line="560" w:lineRule="exact"/>
              <w:jc w:val="left"/>
              <w:rPr>
                <w:rFonts w:hint="default" w:ascii="仿宋" w:hAnsi="仿宋" w:eastAsia="仿宋" w:cs="仿宋"/>
                <w:b w:val="0"/>
                <w:bCs w:val="0"/>
                <w:spacing w:val="0"/>
                <w:kern w:val="2"/>
                <w:position w:val="0"/>
                <w:sz w:val="24"/>
                <w:szCs w:val="24"/>
                <w:highlight w:val="none"/>
                <w:lang w:val="en-US" w:eastAsia="zh-CN" w:bidi="ar-SA"/>
              </w:rPr>
            </w:pPr>
            <w:r>
              <w:rPr>
                <w:rFonts w:hint="default" w:ascii="仿宋" w:hAnsi="仿宋" w:eastAsia="仿宋" w:cs="仿宋"/>
                <w:b w:val="0"/>
                <w:bCs w:val="0"/>
                <w:spacing w:val="0"/>
                <w:kern w:val="2"/>
                <w:position w:val="0"/>
                <w:sz w:val="24"/>
                <w:szCs w:val="24"/>
                <w:highlight w:val="none"/>
                <w:lang w:val="en-US" w:eastAsia="zh-CN" w:bidi="ar-SA"/>
              </w:rPr>
              <w:t>4.项目负责人要求：</w:t>
            </w:r>
          </w:p>
          <w:p w14:paraId="3DB0A5B4">
            <w:pPr>
              <w:keepNext w:val="0"/>
              <w:keepLines w:val="0"/>
              <w:pageBreakBefore w:val="0"/>
              <w:kinsoku/>
              <w:wordWrap/>
              <w:overflowPunct/>
              <w:topLinePunct w:val="0"/>
              <w:autoSpaceDE/>
              <w:autoSpaceDN/>
              <w:bidi w:val="0"/>
              <w:adjustRightInd w:val="0"/>
              <w:snapToGrid w:val="0"/>
              <w:spacing w:line="560" w:lineRule="exact"/>
              <w:jc w:val="left"/>
              <w:rPr>
                <w:rFonts w:hint="default" w:ascii="仿宋" w:hAnsi="仿宋" w:eastAsia="仿宋" w:cs="仿宋"/>
                <w:b w:val="0"/>
                <w:bCs w:val="0"/>
                <w:spacing w:val="0"/>
                <w:kern w:val="2"/>
                <w:position w:val="0"/>
                <w:sz w:val="24"/>
                <w:szCs w:val="24"/>
                <w:highlight w:val="none"/>
                <w:lang w:val="en-US" w:eastAsia="zh-CN" w:bidi="ar-SA"/>
              </w:rPr>
            </w:pPr>
            <w:r>
              <w:rPr>
                <w:rFonts w:hint="default" w:ascii="仿宋" w:hAnsi="仿宋" w:eastAsia="仿宋" w:cs="仿宋"/>
                <w:b w:val="0"/>
                <w:bCs w:val="0"/>
                <w:spacing w:val="0"/>
                <w:kern w:val="2"/>
                <w:position w:val="0"/>
                <w:sz w:val="24"/>
                <w:szCs w:val="24"/>
                <w:highlight w:val="none"/>
                <w:lang w:val="en-US" w:eastAsia="zh-CN" w:bidi="ar-SA"/>
              </w:rPr>
              <w:t>□不提供。</w:t>
            </w:r>
          </w:p>
          <w:p w14:paraId="658CF3B3">
            <w:pPr>
              <w:keepNext w:val="0"/>
              <w:keepLines w:val="0"/>
              <w:pageBreakBefore w:val="0"/>
              <w:kinsoku/>
              <w:wordWrap/>
              <w:overflowPunct/>
              <w:topLinePunct w:val="0"/>
              <w:autoSpaceDE/>
              <w:autoSpaceDN/>
              <w:bidi w:val="0"/>
              <w:adjustRightInd w:val="0"/>
              <w:snapToGrid w:val="0"/>
              <w:spacing w:line="560" w:lineRule="exact"/>
              <w:jc w:val="left"/>
              <w:rPr>
                <w:rFonts w:hint="default" w:ascii="仿宋" w:hAnsi="仿宋" w:eastAsia="仿宋" w:cs="仿宋"/>
                <w:b w:val="0"/>
                <w:bCs w:val="0"/>
                <w:spacing w:val="0"/>
                <w:kern w:val="2"/>
                <w:position w:val="0"/>
                <w:sz w:val="24"/>
                <w:szCs w:val="24"/>
                <w:highlight w:val="none"/>
                <w:lang w:val="en-US" w:eastAsia="zh-CN" w:bidi="ar-SA"/>
              </w:rPr>
            </w:pPr>
            <w:r>
              <w:rPr>
                <w:rFonts w:hint="eastAsia" w:ascii="仿宋" w:hAnsi="仿宋" w:eastAsia="仿宋" w:cs="仿宋"/>
                <w:b w:val="0"/>
                <w:bCs w:val="0"/>
                <w:spacing w:val="0"/>
                <w:kern w:val="2"/>
                <w:position w:val="0"/>
                <w:sz w:val="24"/>
                <w:szCs w:val="24"/>
                <w:highlight w:val="none"/>
                <w:lang w:val="en-US" w:eastAsia="zh-CN" w:bidi="ar-SA"/>
              </w:rPr>
              <w:t>☑</w:t>
            </w:r>
            <w:r>
              <w:rPr>
                <w:rFonts w:hint="default" w:ascii="仿宋" w:hAnsi="仿宋" w:eastAsia="仿宋" w:cs="仿宋"/>
                <w:b w:val="0"/>
                <w:bCs w:val="0"/>
                <w:spacing w:val="0"/>
                <w:kern w:val="2"/>
                <w:position w:val="0"/>
                <w:sz w:val="24"/>
                <w:szCs w:val="24"/>
                <w:highlight w:val="none"/>
                <w:lang w:val="en-US" w:eastAsia="zh-CN" w:bidi="ar-SA"/>
              </w:rPr>
              <w:t>提供:拟任项目负责人须具有</w:t>
            </w:r>
            <w:r>
              <w:rPr>
                <w:rFonts w:hint="default" w:ascii="仿宋" w:hAnsi="仿宋" w:eastAsia="仿宋" w:cs="仿宋"/>
                <w:b w:val="0"/>
                <w:bCs w:val="0"/>
                <w:spacing w:val="0"/>
                <w:kern w:val="2"/>
                <w:position w:val="0"/>
                <w:sz w:val="24"/>
                <w:szCs w:val="24"/>
                <w:highlight w:val="none"/>
                <w:u w:val="single"/>
                <w:lang w:val="en-US" w:eastAsia="zh-CN" w:bidi="ar-SA"/>
              </w:rPr>
              <w:t xml:space="preserve">   </w:t>
            </w:r>
            <w:r>
              <w:rPr>
                <w:rFonts w:hint="eastAsia" w:ascii="仿宋" w:hAnsi="仿宋" w:eastAsia="仿宋" w:cs="仿宋"/>
                <w:b w:val="0"/>
                <w:bCs w:val="0"/>
                <w:spacing w:val="0"/>
                <w:kern w:val="2"/>
                <w:position w:val="0"/>
                <w:sz w:val="24"/>
                <w:szCs w:val="24"/>
                <w:highlight w:val="none"/>
                <w:u w:val="single"/>
                <w:lang w:val="en-US" w:eastAsia="zh-CN" w:bidi="ar-SA"/>
              </w:rPr>
              <w:t>施工员</w:t>
            </w:r>
            <w:r>
              <w:rPr>
                <w:rFonts w:hint="default" w:ascii="仿宋" w:hAnsi="仿宋" w:eastAsia="仿宋" w:cs="仿宋"/>
                <w:b w:val="0"/>
                <w:bCs w:val="0"/>
                <w:spacing w:val="0"/>
                <w:kern w:val="2"/>
                <w:position w:val="0"/>
                <w:sz w:val="24"/>
                <w:szCs w:val="24"/>
                <w:highlight w:val="none"/>
                <w:u w:val="single"/>
                <w:lang w:val="en-US" w:eastAsia="zh-CN" w:bidi="ar-SA"/>
              </w:rPr>
              <w:t xml:space="preserve">  </w:t>
            </w:r>
            <w:r>
              <w:rPr>
                <w:rFonts w:hint="default" w:ascii="仿宋" w:hAnsi="仿宋" w:eastAsia="仿宋" w:cs="仿宋"/>
                <w:b w:val="0"/>
                <w:bCs w:val="0"/>
                <w:spacing w:val="0"/>
                <w:kern w:val="2"/>
                <w:position w:val="0"/>
                <w:sz w:val="24"/>
                <w:szCs w:val="24"/>
                <w:highlight w:val="none"/>
                <w:lang w:val="en-US" w:eastAsia="zh-CN" w:bidi="ar-SA"/>
              </w:rPr>
              <w:t>，且为本单位在职员工，并提供劳动和社会保障部门出具的投标截止时间前近半年连续6个月（</w:t>
            </w:r>
            <w:r>
              <w:rPr>
                <w:rFonts w:hint="default" w:ascii="仿宋" w:hAnsi="仿宋" w:eastAsia="仿宋" w:cs="仿宋"/>
                <w:b w:val="0"/>
                <w:bCs w:val="0"/>
                <w:spacing w:val="0"/>
                <w:kern w:val="2"/>
                <w:position w:val="0"/>
                <w:sz w:val="24"/>
                <w:szCs w:val="24"/>
                <w:highlight w:val="none"/>
                <w:u w:val="single"/>
                <w:lang w:val="en-US" w:eastAsia="zh-CN" w:bidi="ar-SA"/>
              </w:rPr>
              <w:t xml:space="preserve"> </w:t>
            </w:r>
            <w:r>
              <w:rPr>
                <w:rFonts w:hint="eastAsia" w:ascii="仿宋" w:hAnsi="仿宋" w:eastAsia="仿宋" w:cs="仿宋"/>
                <w:b w:val="0"/>
                <w:bCs w:val="0"/>
                <w:spacing w:val="0"/>
                <w:kern w:val="2"/>
                <w:position w:val="0"/>
                <w:sz w:val="24"/>
                <w:szCs w:val="24"/>
                <w:highlight w:val="none"/>
                <w:u w:val="single"/>
                <w:lang w:val="en-US" w:eastAsia="zh-CN" w:bidi="ar-SA"/>
              </w:rPr>
              <w:t>2025</w:t>
            </w:r>
            <w:r>
              <w:rPr>
                <w:rFonts w:hint="default" w:ascii="仿宋" w:hAnsi="仿宋" w:eastAsia="仿宋" w:cs="仿宋"/>
                <w:b w:val="0"/>
                <w:bCs w:val="0"/>
                <w:spacing w:val="0"/>
                <w:kern w:val="2"/>
                <w:position w:val="0"/>
                <w:sz w:val="24"/>
                <w:szCs w:val="24"/>
                <w:highlight w:val="none"/>
                <w:u w:val="single"/>
                <w:lang w:val="en-US" w:eastAsia="zh-CN" w:bidi="ar-SA"/>
              </w:rPr>
              <w:t xml:space="preserve"> </w:t>
            </w:r>
            <w:r>
              <w:rPr>
                <w:rFonts w:hint="default" w:ascii="仿宋" w:hAnsi="仿宋" w:eastAsia="仿宋" w:cs="仿宋"/>
                <w:b w:val="0"/>
                <w:bCs w:val="0"/>
                <w:spacing w:val="0"/>
                <w:kern w:val="2"/>
                <w:position w:val="0"/>
                <w:sz w:val="24"/>
                <w:szCs w:val="24"/>
                <w:highlight w:val="none"/>
                <w:lang w:val="en-US" w:eastAsia="zh-CN" w:bidi="ar-SA"/>
              </w:rPr>
              <w:t>年</w:t>
            </w:r>
            <w:r>
              <w:rPr>
                <w:rFonts w:hint="default" w:ascii="仿宋" w:hAnsi="仿宋" w:eastAsia="仿宋" w:cs="仿宋"/>
                <w:b w:val="0"/>
                <w:bCs w:val="0"/>
                <w:spacing w:val="0"/>
                <w:kern w:val="2"/>
                <w:position w:val="0"/>
                <w:sz w:val="24"/>
                <w:szCs w:val="24"/>
                <w:highlight w:val="none"/>
                <w:u w:val="single"/>
                <w:lang w:val="en-US" w:eastAsia="zh-CN" w:bidi="ar-SA"/>
              </w:rPr>
              <w:t xml:space="preserve"> </w:t>
            </w:r>
            <w:r>
              <w:rPr>
                <w:rFonts w:hint="eastAsia" w:ascii="仿宋" w:hAnsi="仿宋" w:eastAsia="仿宋" w:cs="仿宋"/>
                <w:b w:val="0"/>
                <w:bCs w:val="0"/>
                <w:spacing w:val="0"/>
                <w:kern w:val="2"/>
                <w:position w:val="0"/>
                <w:sz w:val="24"/>
                <w:szCs w:val="24"/>
                <w:highlight w:val="none"/>
                <w:u w:val="single"/>
                <w:lang w:val="en-US" w:eastAsia="zh-CN" w:bidi="ar-SA"/>
              </w:rPr>
              <w:t>2</w:t>
            </w:r>
            <w:r>
              <w:rPr>
                <w:rFonts w:hint="default" w:ascii="仿宋" w:hAnsi="仿宋" w:eastAsia="仿宋" w:cs="仿宋"/>
                <w:b w:val="0"/>
                <w:bCs w:val="0"/>
                <w:spacing w:val="0"/>
                <w:kern w:val="2"/>
                <w:position w:val="0"/>
                <w:sz w:val="24"/>
                <w:szCs w:val="24"/>
                <w:highlight w:val="none"/>
                <w:u w:val="single"/>
                <w:lang w:val="en-US" w:eastAsia="zh-CN" w:bidi="ar-SA"/>
              </w:rPr>
              <w:t xml:space="preserve"> </w:t>
            </w:r>
            <w:r>
              <w:rPr>
                <w:rFonts w:hint="default" w:ascii="仿宋" w:hAnsi="仿宋" w:eastAsia="仿宋" w:cs="仿宋"/>
                <w:b w:val="0"/>
                <w:bCs w:val="0"/>
                <w:spacing w:val="0"/>
                <w:kern w:val="2"/>
                <w:position w:val="0"/>
                <w:sz w:val="24"/>
                <w:szCs w:val="24"/>
                <w:highlight w:val="none"/>
                <w:lang w:val="en-US" w:eastAsia="zh-CN" w:bidi="ar-SA"/>
              </w:rPr>
              <w:t>月至</w:t>
            </w:r>
            <w:r>
              <w:rPr>
                <w:rFonts w:hint="default" w:ascii="仿宋" w:hAnsi="仿宋" w:eastAsia="仿宋" w:cs="仿宋"/>
                <w:b w:val="0"/>
                <w:bCs w:val="0"/>
                <w:spacing w:val="0"/>
                <w:kern w:val="2"/>
                <w:position w:val="0"/>
                <w:sz w:val="24"/>
                <w:szCs w:val="24"/>
                <w:highlight w:val="none"/>
                <w:u w:val="single"/>
                <w:lang w:val="en-US" w:eastAsia="zh-CN" w:bidi="ar-SA"/>
              </w:rPr>
              <w:t xml:space="preserve"> </w:t>
            </w:r>
            <w:r>
              <w:rPr>
                <w:rFonts w:hint="eastAsia" w:ascii="仿宋" w:hAnsi="仿宋" w:eastAsia="仿宋" w:cs="仿宋"/>
                <w:b w:val="0"/>
                <w:bCs w:val="0"/>
                <w:spacing w:val="0"/>
                <w:kern w:val="2"/>
                <w:position w:val="0"/>
                <w:sz w:val="24"/>
                <w:szCs w:val="24"/>
                <w:highlight w:val="none"/>
                <w:u w:val="single"/>
                <w:lang w:val="en-US" w:eastAsia="zh-CN" w:bidi="ar-SA"/>
              </w:rPr>
              <w:t>2025</w:t>
            </w:r>
            <w:r>
              <w:rPr>
                <w:rFonts w:hint="default" w:ascii="仿宋" w:hAnsi="仿宋" w:eastAsia="仿宋" w:cs="仿宋"/>
                <w:b w:val="0"/>
                <w:bCs w:val="0"/>
                <w:spacing w:val="0"/>
                <w:kern w:val="2"/>
                <w:position w:val="0"/>
                <w:sz w:val="24"/>
                <w:szCs w:val="24"/>
                <w:highlight w:val="none"/>
                <w:u w:val="single"/>
                <w:lang w:val="en-US" w:eastAsia="zh-CN" w:bidi="ar-SA"/>
              </w:rPr>
              <w:t xml:space="preserve"> </w:t>
            </w:r>
            <w:r>
              <w:rPr>
                <w:rFonts w:hint="default" w:ascii="仿宋" w:hAnsi="仿宋" w:eastAsia="仿宋" w:cs="仿宋"/>
                <w:b w:val="0"/>
                <w:bCs w:val="0"/>
                <w:spacing w:val="0"/>
                <w:kern w:val="2"/>
                <w:position w:val="0"/>
                <w:sz w:val="24"/>
                <w:szCs w:val="24"/>
                <w:highlight w:val="none"/>
                <w:lang w:val="en-US" w:eastAsia="zh-CN" w:bidi="ar-SA"/>
              </w:rPr>
              <w:t>年</w:t>
            </w:r>
            <w:r>
              <w:rPr>
                <w:rFonts w:hint="default" w:ascii="仿宋" w:hAnsi="仿宋" w:eastAsia="仿宋" w:cs="仿宋"/>
                <w:b w:val="0"/>
                <w:bCs w:val="0"/>
                <w:spacing w:val="0"/>
                <w:kern w:val="2"/>
                <w:position w:val="0"/>
                <w:sz w:val="24"/>
                <w:szCs w:val="24"/>
                <w:highlight w:val="none"/>
                <w:u w:val="single"/>
                <w:lang w:val="en-US" w:eastAsia="zh-CN" w:bidi="ar-SA"/>
              </w:rPr>
              <w:t xml:space="preserve"> </w:t>
            </w:r>
            <w:r>
              <w:rPr>
                <w:rFonts w:hint="eastAsia" w:ascii="仿宋" w:hAnsi="仿宋" w:eastAsia="仿宋" w:cs="仿宋"/>
                <w:b w:val="0"/>
                <w:bCs w:val="0"/>
                <w:spacing w:val="0"/>
                <w:kern w:val="2"/>
                <w:position w:val="0"/>
                <w:sz w:val="24"/>
                <w:szCs w:val="24"/>
                <w:highlight w:val="none"/>
                <w:u w:val="single"/>
                <w:lang w:val="en-US" w:eastAsia="zh-CN" w:bidi="ar-SA"/>
              </w:rPr>
              <w:t>7</w:t>
            </w:r>
            <w:r>
              <w:rPr>
                <w:rFonts w:hint="default" w:ascii="仿宋" w:hAnsi="仿宋" w:eastAsia="仿宋" w:cs="仿宋"/>
                <w:b w:val="0"/>
                <w:bCs w:val="0"/>
                <w:spacing w:val="0"/>
                <w:kern w:val="2"/>
                <w:position w:val="0"/>
                <w:sz w:val="24"/>
                <w:szCs w:val="24"/>
                <w:highlight w:val="none"/>
                <w:u w:val="single"/>
                <w:lang w:val="en-US" w:eastAsia="zh-CN" w:bidi="ar-SA"/>
              </w:rPr>
              <w:t xml:space="preserve"> </w:t>
            </w:r>
            <w:r>
              <w:rPr>
                <w:rFonts w:hint="default" w:ascii="仿宋" w:hAnsi="仿宋" w:eastAsia="仿宋" w:cs="仿宋"/>
                <w:b w:val="0"/>
                <w:bCs w:val="0"/>
                <w:spacing w:val="0"/>
                <w:kern w:val="2"/>
                <w:position w:val="0"/>
                <w:sz w:val="24"/>
                <w:szCs w:val="24"/>
                <w:highlight w:val="none"/>
                <w:lang w:val="en-US" w:eastAsia="zh-CN" w:bidi="ar-SA"/>
              </w:rPr>
              <w:t>月）的社保证明。</w:t>
            </w:r>
          </w:p>
          <w:p w14:paraId="16A5F2C5">
            <w:pPr>
              <w:keepNext w:val="0"/>
              <w:keepLines w:val="0"/>
              <w:pageBreakBefore w:val="0"/>
              <w:kinsoku/>
              <w:wordWrap/>
              <w:overflowPunct/>
              <w:topLinePunct w:val="0"/>
              <w:autoSpaceDE/>
              <w:autoSpaceDN/>
              <w:bidi w:val="0"/>
              <w:adjustRightInd w:val="0"/>
              <w:snapToGrid w:val="0"/>
              <w:spacing w:line="560" w:lineRule="exact"/>
              <w:jc w:val="left"/>
              <w:rPr>
                <w:rFonts w:hint="default" w:ascii="仿宋" w:hAnsi="仿宋" w:eastAsia="仿宋" w:cs="仿宋"/>
                <w:b w:val="0"/>
                <w:bCs w:val="0"/>
                <w:spacing w:val="0"/>
                <w:kern w:val="2"/>
                <w:position w:val="0"/>
                <w:sz w:val="24"/>
                <w:szCs w:val="24"/>
                <w:highlight w:val="none"/>
                <w:lang w:val="en-US" w:eastAsia="zh-CN" w:bidi="ar-SA"/>
              </w:rPr>
            </w:pPr>
            <w:r>
              <w:rPr>
                <w:rFonts w:hint="default" w:ascii="仿宋" w:hAnsi="仿宋" w:eastAsia="仿宋" w:cs="仿宋"/>
                <w:b w:val="0"/>
                <w:bCs w:val="0"/>
                <w:spacing w:val="0"/>
                <w:kern w:val="2"/>
                <w:position w:val="0"/>
                <w:sz w:val="24"/>
                <w:szCs w:val="24"/>
                <w:highlight w:val="none"/>
                <w:lang w:val="en-US" w:eastAsia="zh-CN" w:bidi="ar-SA"/>
              </w:rPr>
              <w:t>5.其他人员要求：</w:t>
            </w:r>
          </w:p>
          <w:p w14:paraId="069B7001">
            <w:pPr>
              <w:keepNext w:val="0"/>
              <w:keepLines w:val="0"/>
              <w:pageBreakBefore w:val="0"/>
              <w:kinsoku/>
              <w:wordWrap/>
              <w:overflowPunct/>
              <w:topLinePunct w:val="0"/>
              <w:autoSpaceDE/>
              <w:autoSpaceDN/>
              <w:bidi w:val="0"/>
              <w:adjustRightInd w:val="0"/>
              <w:snapToGrid w:val="0"/>
              <w:spacing w:line="560" w:lineRule="exact"/>
              <w:jc w:val="left"/>
              <w:rPr>
                <w:rFonts w:hint="default" w:ascii="仿宋" w:hAnsi="仿宋" w:eastAsia="仿宋" w:cs="仿宋"/>
                <w:b w:val="0"/>
                <w:bCs w:val="0"/>
                <w:spacing w:val="0"/>
                <w:kern w:val="2"/>
                <w:position w:val="0"/>
                <w:sz w:val="24"/>
                <w:szCs w:val="24"/>
                <w:highlight w:val="none"/>
                <w:lang w:val="en-US" w:eastAsia="zh-CN" w:bidi="ar-SA"/>
              </w:rPr>
            </w:pPr>
            <w:r>
              <w:rPr>
                <w:rFonts w:hint="default" w:ascii="仿宋" w:hAnsi="仿宋" w:eastAsia="仿宋" w:cs="仿宋"/>
                <w:b w:val="0"/>
                <w:bCs w:val="0"/>
                <w:spacing w:val="0"/>
                <w:kern w:val="2"/>
                <w:position w:val="0"/>
                <w:sz w:val="24"/>
                <w:szCs w:val="24"/>
                <w:highlight w:val="none"/>
                <w:lang w:val="en-US" w:eastAsia="zh-CN" w:bidi="ar-SA"/>
              </w:rPr>
              <w:t>□不提供。</w:t>
            </w:r>
          </w:p>
          <w:p w14:paraId="6949E93C">
            <w:pPr>
              <w:keepNext w:val="0"/>
              <w:keepLines w:val="0"/>
              <w:pageBreakBefore w:val="0"/>
              <w:kinsoku/>
              <w:wordWrap/>
              <w:overflowPunct/>
              <w:topLinePunct w:val="0"/>
              <w:autoSpaceDE/>
              <w:autoSpaceDN/>
              <w:bidi w:val="0"/>
              <w:adjustRightInd w:val="0"/>
              <w:snapToGrid w:val="0"/>
              <w:spacing w:line="560" w:lineRule="exact"/>
              <w:jc w:val="left"/>
              <w:rPr>
                <w:rFonts w:hint="default" w:ascii="仿宋" w:hAnsi="仿宋" w:eastAsia="仿宋" w:cs="仿宋"/>
                <w:b w:val="0"/>
                <w:bCs w:val="0"/>
                <w:spacing w:val="0"/>
                <w:kern w:val="2"/>
                <w:position w:val="0"/>
                <w:sz w:val="24"/>
                <w:szCs w:val="24"/>
                <w:highlight w:val="none"/>
                <w:lang w:val="en-US" w:eastAsia="zh-CN" w:bidi="ar-SA"/>
              </w:rPr>
            </w:pPr>
            <w:r>
              <w:rPr>
                <w:rFonts w:hint="eastAsia" w:ascii="仿宋" w:hAnsi="仿宋" w:eastAsia="仿宋" w:cs="仿宋"/>
                <w:b w:val="0"/>
                <w:bCs w:val="0"/>
                <w:spacing w:val="0"/>
                <w:kern w:val="2"/>
                <w:position w:val="0"/>
                <w:sz w:val="24"/>
                <w:szCs w:val="24"/>
                <w:highlight w:val="none"/>
                <w:lang w:val="en-US" w:eastAsia="zh-CN" w:bidi="ar-SA"/>
              </w:rPr>
              <w:t>☑</w:t>
            </w:r>
            <w:r>
              <w:rPr>
                <w:rFonts w:hint="default" w:ascii="仿宋" w:hAnsi="仿宋" w:eastAsia="仿宋" w:cs="仿宋"/>
                <w:b w:val="0"/>
                <w:bCs w:val="0"/>
                <w:spacing w:val="0"/>
                <w:kern w:val="2"/>
                <w:position w:val="0"/>
                <w:sz w:val="24"/>
                <w:szCs w:val="24"/>
                <w:highlight w:val="none"/>
                <w:lang w:val="en-US" w:eastAsia="zh-CN" w:bidi="ar-SA"/>
              </w:rPr>
              <w:t>提供:</w:t>
            </w:r>
            <w:r>
              <w:rPr>
                <w:rFonts w:hint="default" w:ascii="仿宋" w:hAnsi="仿宋" w:eastAsia="仿宋" w:cs="仿宋"/>
                <w:b w:val="0"/>
                <w:bCs w:val="0"/>
                <w:spacing w:val="0"/>
                <w:kern w:val="2"/>
                <w:position w:val="0"/>
                <w:sz w:val="24"/>
                <w:szCs w:val="24"/>
                <w:highlight w:val="none"/>
                <w:u w:val="single"/>
                <w:lang w:val="en-US" w:eastAsia="zh-CN" w:bidi="ar-SA"/>
              </w:rPr>
              <w:t xml:space="preserve">     </w:t>
            </w:r>
            <w:r>
              <w:rPr>
                <w:rFonts w:hint="eastAsia" w:ascii="仿宋" w:hAnsi="仿宋" w:eastAsia="仿宋" w:cs="仿宋"/>
                <w:b w:val="0"/>
                <w:bCs w:val="0"/>
                <w:spacing w:val="0"/>
                <w:kern w:val="2"/>
                <w:position w:val="0"/>
                <w:sz w:val="24"/>
                <w:szCs w:val="24"/>
                <w:highlight w:val="none"/>
                <w:u w:val="single"/>
                <w:lang w:val="en-US" w:eastAsia="zh-CN" w:bidi="ar-SA"/>
              </w:rPr>
              <w:t>/</w:t>
            </w:r>
            <w:r>
              <w:rPr>
                <w:rFonts w:hint="default" w:ascii="仿宋" w:hAnsi="仿宋" w:eastAsia="仿宋" w:cs="仿宋"/>
                <w:b w:val="0"/>
                <w:bCs w:val="0"/>
                <w:spacing w:val="0"/>
                <w:kern w:val="2"/>
                <w:position w:val="0"/>
                <w:sz w:val="24"/>
                <w:szCs w:val="24"/>
                <w:highlight w:val="none"/>
                <w:u w:val="single"/>
                <w:lang w:val="en-US" w:eastAsia="zh-CN" w:bidi="ar-SA"/>
              </w:rPr>
              <w:t xml:space="preserve">      </w:t>
            </w:r>
            <w:r>
              <w:rPr>
                <w:rFonts w:hint="default" w:ascii="仿宋" w:hAnsi="仿宋" w:eastAsia="仿宋" w:cs="仿宋"/>
                <w:b w:val="0"/>
                <w:bCs w:val="0"/>
                <w:spacing w:val="0"/>
                <w:kern w:val="2"/>
                <w:position w:val="0"/>
                <w:sz w:val="24"/>
                <w:szCs w:val="24"/>
                <w:highlight w:val="none"/>
                <w:lang w:val="en-US" w:eastAsia="zh-CN" w:bidi="ar-SA"/>
              </w:rPr>
              <w:t>。</w:t>
            </w:r>
          </w:p>
          <w:p w14:paraId="756A203C">
            <w:pPr>
              <w:keepNext w:val="0"/>
              <w:keepLines w:val="0"/>
              <w:pageBreakBefore w:val="0"/>
              <w:kinsoku/>
              <w:wordWrap/>
              <w:overflowPunct/>
              <w:topLinePunct w:val="0"/>
              <w:autoSpaceDE/>
              <w:autoSpaceDN/>
              <w:bidi w:val="0"/>
              <w:adjustRightInd w:val="0"/>
              <w:snapToGrid w:val="0"/>
              <w:spacing w:line="560" w:lineRule="exact"/>
              <w:jc w:val="left"/>
              <w:rPr>
                <w:rFonts w:hint="default" w:ascii="仿宋" w:hAnsi="仿宋" w:eastAsia="仿宋" w:cs="仿宋"/>
                <w:b w:val="0"/>
                <w:bCs w:val="0"/>
                <w:spacing w:val="0"/>
                <w:kern w:val="2"/>
                <w:position w:val="0"/>
                <w:sz w:val="24"/>
                <w:szCs w:val="24"/>
                <w:highlight w:val="none"/>
                <w:lang w:val="en-US" w:eastAsia="zh-CN" w:bidi="ar-SA"/>
              </w:rPr>
            </w:pPr>
            <w:r>
              <w:rPr>
                <w:rFonts w:hint="default" w:ascii="仿宋" w:hAnsi="仿宋" w:eastAsia="仿宋" w:cs="仿宋"/>
                <w:b w:val="0"/>
                <w:bCs w:val="0"/>
                <w:spacing w:val="0"/>
                <w:kern w:val="2"/>
                <w:position w:val="0"/>
                <w:sz w:val="24"/>
                <w:szCs w:val="24"/>
                <w:highlight w:val="none"/>
                <w:lang w:val="en-US" w:eastAsia="zh-CN" w:bidi="ar-SA"/>
              </w:rPr>
              <w:t>6.信誉要求：近三年内，在经营活动中无不良记录。</w:t>
            </w:r>
          </w:p>
          <w:p w14:paraId="222EA3DD">
            <w:pPr>
              <w:keepNext w:val="0"/>
              <w:keepLines w:val="0"/>
              <w:pageBreakBefore w:val="0"/>
              <w:kinsoku/>
              <w:wordWrap/>
              <w:overflowPunct/>
              <w:topLinePunct w:val="0"/>
              <w:autoSpaceDE/>
              <w:autoSpaceDN/>
              <w:bidi w:val="0"/>
              <w:adjustRightInd w:val="0"/>
              <w:snapToGrid w:val="0"/>
              <w:spacing w:line="560" w:lineRule="exact"/>
              <w:jc w:val="left"/>
              <w:rPr>
                <w:rFonts w:hint="default" w:ascii="仿宋" w:hAnsi="仿宋" w:eastAsia="仿宋" w:cs="仿宋"/>
                <w:b w:val="0"/>
                <w:bCs w:val="0"/>
                <w:spacing w:val="0"/>
                <w:kern w:val="2"/>
                <w:position w:val="0"/>
                <w:sz w:val="24"/>
                <w:szCs w:val="24"/>
                <w:highlight w:val="none"/>
                <w:lang w:val="en-US" w:eastAsia="zh-CN" w:bidi="ar-SA"/>
              </w:rPr>
            </w:pPr>
            <w:r>
              <w:rPr>
                <w:rFonts w:hint="default" w:ascii="仿宋" w:hAnsi="仿宋" w:eastAsia="仿宋" w:cs="仿宋"/>
                <w:b w:val="0"/>
                <w:bCs w:val="0"/>
                <w:spacing w:val="0"/>
                <w:kern w:val="2"/>
                <w:position w:val="0"/>
                <w:sz w:val="24"/>
                <w:szCs w:val="24"/>
                <w:highlight w:val="none"/>
                <w:lang w:val="en-US" w:eastAsia="zh-CN" w:bidi="ar-SA"/>
              </w:rPr>
              <w:t>7.关联要求：参选单位法定代表人为同一人或者存在直接控股、管理关系的不同参选人，不得同时参加本次比选。</w:t>
            </w:r>
          </w:p>
          <w:p w14:paraId="182455DF">
            <w:pPr>
              <w:keepNext w:val="0"/>
              <w:keepLines w:val="0"/>
              <w:pageBreakBefore w:val="0"/>
              <w:kinsoku/>
              <w:wordWrap/>
              <w:overflowPunct/>
              <w:topLinePunct w:val="0"/>
              <w:autoSpaceDE/>
              <w:autoSpaceDN/>
              <w:bidi w:val="0"/>
              <w:adjustRightInd w:val="0"/>
              <w:snapToGrid w:val="0"/>
              <w:spacing w:line="560" w:lineRule="exact"/>
              <w:jc w:val="left"/>
              <w:rPr>
                <w:rFonts w:hint="default" w:ascii="仿宋" w:hAnsi="仿宋" w:eastAsia="仿宋" w:cs="仿宋"/>
                <w:b w:val="0"/>
                <w:bCs w:val="0"/>
                <w:spacing w:val="0"/>
                <w:kern w:val="2"/>
                <w:position w:val="0"/>
                <w:sz w:val="24"/>
                <w:szCs w:val="24"/>
                <w:highlight w:val="none"/>
                <w:lang w:val="en-US" w:eastAsia="zh-CN" w:bidi="ar-SA"/>
              </w:rPr>
            </w:pPr>
            <w:r>
              <w:rPr>
                <w:rFonts w:hint="default" w:ascii="仿宋" w:hAnsi="仿宋" w:eastAsia="仿宋" w:cs="仿宋"/>
                <w:b w:val="0"/>
                <w:bCs w:val="0"/>
                <w:spacing w:val="0"/>
                <w:kern w:val="2"/>
                <w:position w:val="0"/>
                <w:sz w:val="24"/>
                <w:szCs w:val="24"/>
                <w:highlight w:val="none"/>
                <w:lang w:val="en-US" w:eastAsia="zh-CN" w:bidi="ar-SA"/>
              </w:rPr>
              <w:t>8.联合体要求：本次比选不接受联合体参加。</w:t>
            </w:r>
          </w:p>
          <w:p w14:paraId="302E1F4E">
            <w:pPr>
              <w:keepNext w:val="0"/>
              <w:keepLines w:val="0"/>
              <w:pageBreakBefore w:val="0"/>
              <w:kinsoku/>
              <w:wordWrap/>
              <w:overflowPunct/>
              <w:topLinePunct w:val="0"/>
              <w:autoSpaceDE/>
              <w:autoSpaceDN/>
              <w:bidi w:val="0"/>
              <w:adjustRightInd w:val="0"/>
              <w:snapToGrid w:val="0"/>
              <w:spacing w:line="560" w:lineRule="exact"/>
              <w:jc w:val="left"/>
              <w:rPr>
                <w:rFonts w:hint="default" w:ascii="仿宋" w:hAnsi="仿宋" w:eastAsia="仿宋" w:cs="仿宋"/>
                <w:b w:val="0"/>
                <w:bCs w:val="0"/>
                <w:spacing w:val="0"/>
                <w:kern w:val="2"/>
                <w:position w:val="0"/>
                <w:sz w:val="24"/>
                <w:szCs w:val="24"/>
                <w:highlight w:val="none"/>
                <w:lang w:val="en-US" w:eastAsia="zh-CN" w:bidi="ar-SA"/>
              </w:rPr>
            </w:pPr>
            <w:r>
              <w:rPr>
                <w:rFonts w:hint="default" w:ascii="仿宋" w:hAnsi="仿宋" w:eastAsia="仿宋" w:cs="仿宋"/>
                <w:b w:val="0"/>
                <w:bCs w:val="0"/>
                <w:spacing w:val="0"/>
                <w:kern w:val="2"/>
                <w:position w:val="0"/>
                <w:sz w:val="24"/>
                <w:szCs w:val="24"/>
                <w:highlight w:val="none"/>
                <w:lang w:val="en-US" w:eastAsia="zh-CN" w:bidi="ar-SA"/>
              </w:rPr>
              <w:t>9.其他要求：</w:t>
            </w:r>
            <w:r>
              <w:rPr>
                <w:rFonts w:hint="default" w:ascii="仿宋" w:hAnsi="仿宋" w:eastAsia="仿宋" w:cs="仿宋"/>
                <w:b w:val="0"/>
                <w:bCs w:val="0"/>
                <w:spacing w:val="0"/>
                <w:kern w:val="2"/>
                <w:position w:val="0"/>
                <w:sz w:val="24"/>
                <w:szCs w:val="24"/>
                <w:highlight w:val="none"/>
                <w:u w:val="single"/>
                <w:lang w:val="en-US" w:eastAsia="zh-CN" w:bidi="ar-SA"/>
              </w:rPr>
              <w:t xml:space="preserve">     </w:t>
            </w:r>
            <w:r>
              <w:rPr>
                <w:rFonts w:hint="eastAsia" w:ascii="仿宋" w:hAnsi="仿宋" w:eastAsia="仿宋" w:cs="仿宋"/>
                <w:b w:val="0"/>
                <w:bCs w:val="0"/>
                <w:spacing w:val="0"/>
                <w:kern w:val="2"/>
                <w:position w:val="0"/>
                <w:sz w:val="24"/>
                <w:szCs w:val="24"/>
                <w:highlight w:val="none"/>
                <w:u w:val="single"/>
                <w:lang w:val="en-US" w:eastAsia="zh-CN" w:bidi="ar-SA"/>
              </w:rPr>
              <w:t>/</w:t>
            </w:r>
            <w:r>
              <w:rPr>
                <w:rFonts w:hint="default" w:ascii="仿宋" w:hAnsi="仿宋" w:eastAsia="仿宋" w:cs="仿宋"/>
                <w:b w:val="0"/>
                <w:bCs w:val="0"/>
                <w:spacing w:val="0"/>
                <w:kern w:val="2"/>
                <w:position w:val="0"/>
                <w:sz w:val="24"/>
                <w:szCs w:val="24"/>
                <w:highlight w:val="none"/>
                <w:u w:val="single"/>
                <w:lang w:val="en-US" w:eastAsia="zh-CN" w:bidi="ar-SA"/>
              </w:rPr>
              <w:t xml:space="preserve">   </w:t>
            </w:r>
            <w:r>
              <w:rPr>
                <w:rFonts w:hint="default" w:ascii="仿宋" w:hAnsi="仿宋" w:eastAsia="仿宋" w:cs="仿宋"/>
                <w:b w:val="0"/>
                <w:bCs w:val="0"/>
                <w:spacing w:val="0"/>
                <w:kern w:val="2"/>
                <w:position w:val="0"/>
                <w:sz w:val="24"/>
                <w:szCs w:val="24"/>
                <w:highlight w:val="none"/>
                <w:lang w:val="en-US" w:eastAsia="zh-CN" w:bidi="ar-SA"/>
              </w:rPr>
              <w:t>。（实施单位根据项目实际情况填写）</w:t>
            </w:r>
          </w:p>
        </w:tc>
      </w:tr>
      <w:tr w14:paraId="1E87CDBF">
        <w:tblPrEx>
          <w:tblCellMar>
            <w:top w:w="0" w:type="dxa"/>
            <w:left w:w="108" w:type="dxa"/>
            <w:bottom w:w="0" w:type="dxa"/>
            <w:right w:w="108" w:type="dxa"/>
          </w:tblCellMar>
        </w:tblPrEx>
        <w:trPr>
          <w:trHeight w:val="1492" w:hRule="atLeast"/>
        </w:trPr>
        <w:tc>
          <w:tcPr>
            <w:tcW w:w="1155" w:type="dxa"/>
            <w:tcBorders>
              <w:top w:val="single" w:color="000000" w:sz="4" w:space="0"/>
              <w:left w:val="single" w:color="000000" w:sz="4" w:space="0"/>
              <w:bottom w:val="single" w:color="000000" w:sz="4" w:space="0"/>
              <w:right w:val="single" w:color="000000" w:sz="4" w:space="0"/>
            </w:tcBorders>
            <w:vAlign w:val="center"/>
          </w:tcPr>
          <w:p w14:paraId="02C73A27">
            <w:pPr>
              <w:keepNext w:val="0"/>
              <w:keepLines w:val="0"/>
              <w:pageBreakBefore w:val="0"/>
              <w:widowControl/>
              <w:kinsoku/>
              <w:wordWrap/>
              <w:overflowPunct/>
              <w:topLinePunct w:val="0"/>
              <w:autoSpaceDE/>
              <w:autoSpaceDN/>
              <w:bidi w:val="0"/>
              <w:spacing w:line="480" w:lineRule="exact"/>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8</w:t>
            </w:r>
          </w:p>
        </w:tc>
        <w:tc>
          <w:tcPr>
            <w:tcW w:w="1482" w:type="dxa"/>
            <w:tcBorders>
              <w:top w:val="single" w:color="000000" w:sz="4" w:space="0"/>
              <w:left w:val="nil"/>
              <w:bottom w:val="single" w:color="000000" w:sz="4" w:space="0"/>
              <w:right w:val="single" w:color="000000" w:sz="4" w:space="0"/>
            </w:tcBorders>
          </w:tcPr>
          <w:p w14:paraId="481F526F">
            <w:pPr>
              <w:keepNext w:val="0"/>
              <w:keepLines w:val="0"/>
              <w:pageBreakBefore w:val="0"/>
              <w:widowControl/>
              <w:kinsoku/>
              <w:wordWrap/>
              <w:overflowPunct/>
              <w:topLinePunct w:val="0"/>
              <w:autoSpaceDE/>
              <w:autoSpaceDN/>
              <w:bidi w:val="0"/>
              <w:spacing w:line="480" w:lineRule="exact"/>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lang w:val="en-US" w:eastAsia="zh-CN"/>
              </w:rPr>
              <w:t>参选人</w:t>
            </w:r>
            <w:r>
              <w:rPr>
                <w:rFonts w:hint="eastAsia" w:ascii="仿宋" w:hAnsi="仿宋" w:eastAsia="仿宋" w:cs="仿宋"/>
                <w:color w:val="auto"/>
                <w:kern w:val="0"/>
                <w:sz w:val="24"/>
                <w:szCs w:val="24"/>
                <w:highlight w:val="none"/>
              </w:rPr>
              <w:t>提出</w:t>
            </w:r>
            <w:r>
              <w:rPr>
                <w:rFonts w:hint="eastAsia" w:ascii="仿宋" w:hAnsi="仿宋" w:eastAsia="仿宋" w:cs="仿宋"/>
                <w:color w:val="auto"/>
                <w:kern w:val="0"/>
                <w:sz w:val="24"/>
                <w:szCs w:val="24"/>
                <w:highlight w:val="none"/>
                <w:lang w:val="en-US" w:eastAsia="zh-CN"/>
              </w:rPr>
              <w:t>质疑</w:t>
            </w:r>
            <w:r>
              <w:rPr>
                <w:rFonts w:hint="eastAsia" w:ascii="仿宋" w:hAnsi="仿宋" w:eastAsia="仿宋" w:cs="仿宋"/>
                <w:color w:val="auto"/>
                <w:kern w:val="0"/>
                <w:sz w:val="24"/>
                <w:szCs w:val="24"/>
                <w:highlight w:val="none"/>
              </w:rPr>
              <w:t>的截止时间</w:t>
            </w:r>
          </w:p>
        </w:tc>
        <w:tc>
          <w:tcPr>
            <w:tcW w:w="6887" w:type="dxa"/>
            <w:tcBorders>
              <w:top w:val="single" w:color="000000" w:sz="4" w:space="0"/>
              <w:left w:val="nil"/>
              <w:bottom w:val="single" w:color="000000" w:sz="4" w:space="0"/>
              <w:right w:val="single" w:color="000000" w:sz="4" w:space="0"/>
            </w:tcBorders>
            <w:vAlign w:val="center"/>
          </w:tcPr>
          <w:p w14:paraId="315E0020">
            <w:pPr>
              <w:keepNext w:val="0"/>
              <w:keepLines w:val="0"/>
              <w:pageBreakBefore w:val="0"/>
              <w:widowControl/>
              <w:kinsoku/>
              <w:wordWrap/>
              <w:overflowPunct/>
              <w:topLinePunct w:val="0"/>
              <w:autoSpaceDE/>
              <w:autoSpaceDN/>
              <w:bidi w:val="0"/>
              <w:spacing w:line="480" w:lineRule="exact"/>
              <w:rPr>
                <w:rFonts w:hint="eastAsia" w:ascii="仿宋" w:hAnsi="仿宋" w:eastAsia="仿宋" w:cs="仿宋"/>
                <w:color w:val="auto"/>
                <w:kern w:val="0"/>
                <w:sz w:val="24"/>
                <w:szCs w:val="24"/>
                <w:highlight w:val="none"/>
                <w:lang w:eastAsia="zh-CN"/>
              </w:rPr>
            </w:pPr>
            <w:r>
              <w:rPr>
                <w:rFonts w:hint="default" w:ascii="仿宋" w:hAnsi="仿宋" w:eastAsia="仿宋" w:cs="仿宋"/>
                <w:b w:val="0"/>
                <w:bCs w:val="0"/>
                <w:spacing w:val="0"/>
                <w:kern w:val="2"/>
                <w:position w:val="0"/>
                <w:sz w:val="24"/>
                <w:szCs w:val="24"/>
                <w:highlight w:val="none"/>
                <w:u w:val="single"/>
                <w:lang w:val="en-US" w:eastAsia="zh-CN" w:bidi="ar-SA"/>
              </w:rPr>
              <w:t xml:space="preserve">  </w:t>
            </w:r>
            <w:r>
              <w:rPr>
                <w:rFonts w:hint="eastAsia" w:ascii="仿宋" w:hAnsi="仿宋" w:eastAsia="仿宋" w:cs="仿宋"/>
                <w:b w:val="0"/>
                <w:bCs w:val="0"/>
                <w:spacing w:val="0"/>
                <w:kern w:val="2"/>
                <w:position w:val="0"/>
                <w:sz w:val="24"/>
                <w:szCs w:val="24"/>
                <w:highlight w:val="none"/>
                <w:u w:val="single"/>
                <w:lang w:val="en-US" w:eastAsia="zh-CN" w:bidi="ar-SA"/>
              </w:rPr>
              <w:t>2025</w:t>
            </w:r>
            <w:r>
              <w:rPr>
                <w:rFonts w:hint="default" w:ascii="仿宋" w:hAnsi="仿宋" w:eastAsia="仿宋" w:cs="仿宋"/>
                <w:b w:val="0"/>
                <w:bCs w:val="0"/>
                <w:spacing w:val="0"/>
                <w:kern w:val="2"/>
                <w:position w:val="0"/>
                <w:sz w:val="24"/>
                <w:szCs w:val="24"/>
                <w:highlight w:val="none"/>
                <w:u w:val="single"/>
                <w:lang w:val="en-US" w:eastAsia="zh-CN" w:bidi="ar-SA"/>
              </w:rPr>
              <w:t xml:space="preserve">  </w:t>
            </w:r>
            <w:r>
              <w:rPr>
                <w:rFonts w:hint="eastAsia" w:ascii="仿宋" w:hAnsi="仿宋" w:eastAsia="仿宋" w:cs="仿宋"/>
                <w:color w:val="auto"/>
                <w:kern w:val="0"/>
                <w:sz w:val="24"/>
                <w:szCs w:val="24"/>
                <w:highlight w:val="none"/>
              </w:rPr>
              <w:t>年</w:t>
            </w:r>
            <w:r>
              <w:rPr>
                <w:rFonts w:hint="default" w:ascii="仿宋" w:hAnsi="仿宋" w:eastAsia="仿宋" w:cs="仿宋"/>
                <w:b w:val="0"/>
                <w:bCs w:val="0"/>
                <w:spacing w:val="0"/>
                <w:kern w:val="2"/>
                <w:position w:val="0"/>
                <w:sz w:val="24"/>
                <w:szCs w:val="24"/>
                <w:highlight w:val="none"/>
                <w:u w:val="single"/>
                <w:lang w:val="en-US" w:eastAsia="zh-CN" w:bidi="ar-SA"/>
              </w:rPr>
              <w:t xml:space="preserve">  </w:t>
            </w:r>
            <w:r>
              <w:rPr>
                <w:rFonts w:hint="eastAsia" w:ascii="仿宋" w:hAnsi="仿宋" w:eastAsia="仿宋" w:cs="仿宋"/>
                <w:b w:val="0"/>
                <w:bCs w:val="0"/>
                <w:spacing w:val="0"/>
                <w:kern w:val="2"/>
                <w:position w:val="0"/>
                <w:sz w:val="24"/>
                <w:szCs w:val="24"/>
                <w:highlight w:val="none"/>
                <w:u w:val="single"/>
                <w:lang w:val="en-US" w:eastAsia="zh-CN" w:bidi="ar-SA"/>
              </w:rPr>
              <w:t>8</w:t>
            </w:r>
            <w:r>
              <w:rPr>
                <w:rFonts w:hint="default" w:ascii="仿宋" w:hAnsi="仿宋" w:eastAsia="仿宋" w:cs="仿宋"/>
                <w:b w:val="0"/>
                <w:bCs w:val="0"/>
                <w:spacing w:val="0"/>
                <w:kern w:val="2"/>
                <w:position w:val="0"/>
                <w:sz w:val="24"/>
                <w:szCs w:val="24"/>
                <w:highlight w:val="none"/>
                <w:u w:val="single"/>
                <w:lang w:val="en-US" w:eastAsia="zh-CN" w:bidi="ar-SA"/>
              </w:rPr>
              <w:t xml:space="preserve">  </w:t>
            </w:r>
            <w:r>
              <w:rPr>
                <w:rFonts w:hint="eastAsia" w:ascii="仿宋" w:hAnsi="仿宋" w:eastAsia="仿宋" w:cs="仿宋"/>
                <w:color w:val="auto"/>
                <w:kern w:val="0"/>
                <w:sz w:val="24"/>
                <w:szCs w:val="24"/>
                <w:highlight w:val="none"/>
              </w:rPr>
              <w:t>月</w:t>
            </w:r>
            <w:r>
              <w:rPr>
                <w:rFonts w:hint="default" w:ascii="仿宋" w:hAnsi="仿宋" w:eastAsia="仿宋" w:cs="仿宋"/>
                <w:b w:val="0"/>
                <w:bCs w:val="0"/>
                <w:spacing w:val="0"/>
                <w:kern w:val="2"/>
                <w:position w:val="0"/>
                <w:sz w:val="24"/>
                <w:szCs w:val="24"/>
                <w:highlight w:val="none"/>
                <w:u w:val="single"/>
                <w:lang w:val="en-US" w:eastAsia="zh-CN" w:bidi="ar-SA"/>
              </w:rPr>
              <w:t xml:space="preserve">  </w:t>
            </w:r>
            <w:r>
              <w:rPr>
                <w:rFonts w:hint="eastAsia" w:ascii="仿宋" w:hAnsi="仿宋" w:eastAsia="仿宋" w:cs="仿宋"/>
                <w:b w:val="0"/>
                <w:bCs w:val="0"/>
                <w:spacing w:val="0"/>
                <w:kern w:val="2"/>
                <w:position w:val="0"/>
                <w:sz w:val="24"/>
                <w:szCs w:val="24"/>
                <w:highlight w:val="none"/>
                <w:u w:val="single"/>
                <w:lang w:val="en-US" w:eastAsia="zh-CN" w:bidi="ar-SA"/>
              </w:rPr>
              <w:t xml:space="preserve">25  </w:t>
            </w:r>
            <w:r>
              <w:rPr>
                <w:rFonts w:hint="eastAsia" w:ascii="仿宋" w:hAnsi="仿宋" w:eastAsia="仿宋" w:cs="仿宋"/>
                <w:color w:val="auto"/>
                <w:kern w:val="0"/>
                <w:sz w:val="24"/>
                <w:szCs w:val="24"/>
                <w:highlight w:val="none"/>
              </w:rPr>
              <w:t>日下午17：</w:t>
            </w:r>
            <w:r>
              <w:rPr>
                <w:rFonts w:hint="eastAsia" w:ascii="仿宋" w:hAnsi="仿宋" w:eastAsia="仿宋" w:cs="仿宋"/>
                <w:color w:val="auto"/>
                <w:kern w:val="0"/>
                <w:sz w:val="24"/>
                <w:szCs w:val="24"/>
                <w:highlight w:val="none"/>
                <w:lang w:val="en-US" w:eastAsia="zh-CN"/>
              </w:rPr>
              <w:t>0</w:t>
            </w:r>
            <w:r>
              <w:rPr>
                <w:rFonts w:hint="eastAsia" w:ascii="仿宋" w:hAnsi="仿宋" w:eastAsia="仿宋" w:cs="仿宋"/>
                <w:color w:val="auto"/>
                <w:kern w:val="0"/>
                <w:sz w:val="24"/>
                <w:szCs w:val="24"/>
                <w:highlight w:val="none"/>
              </w:rPr>
              <w:t>0前</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北京时间，节假日休息</w:t>
            </w:r>
            <w:r>
              <w:rPr>
                <w:rFonts w:hint="eastAsia" w:ascii="仿宋" w:hAnsi="仿宋" w:eastAsia="仿宋" w:cs="仿宋"/>
                <w:color w:val="auto"/>
                <w:kern w:val="0"/>
                <w:sz w:val="24"/>
                <w:szCs w:val="24"/>
                <w:highlight w:val="none"/>
                <w:lang w:eastAsia="zh-CN"/>
              </w:rPr>
              <w:t>）</w:t>
            </w:r>
            <w:bookmarkStart w:id="0" w:name="_GoBack"/>
            <w:bookmarkEnd w:id="0"/>
          </w:p>
        </w:tc>
      </w:tr>
      <w:tr w14:paraId="235123FE">
        <w:tblPrEx>
          <w:tblCellMar>
            <w:top w:w="0" w:type="dxa"/>
            <w:left w:w="108" w:type="dxa"/>
            <w:bottom w:w="0" w:type="dxa"/>
            <w:right w:w="108" w:type="dxa"/>
          </w:tblCellMar>
        </w:tblPrEx>
        <w:trPr>
          <w:trHeight w:val="2207" w:hRule="atLeast"/>
        </w:trPr>
        <w:tc>
          <w:tcPr>
            <w:tcW w:w="1155" w:type="dxa"/>
            <w:tcBorders>
              <w:top w:val="single" w:color="000000" w:sz="4" w:space="0"/>
              <w:left w:val="single" w:color="000000" w:sz="4" w:space="0"/>
              <w:bottom w:val="single" w:color="000000" w:sz="4" w:space="0"/>
              <w:right w:val="single" w:color="000000" w:sz="4" w:space="0"/>
            </w:tcBorders>
            <w:vAlign w:val="center"/>
          </w:tcPr>
          <w:p w14:paraId="702F7107">
            <w:pPr>
              <w:keepNext w:val="0"/>
              <w:keepLines w:val="0"/>
              <w:pageBreakBefore w:val="0"/>
              <w:widowControl/>
              <w:kinsoku/>
              <w:wordWrap/>
              <w:overflowPunct/>
              <w:topLinePunct w:val="0"/>
              <w:autoSpaceDE/>
              <w:autoSpaceDN/>
              <w:bidi w:val="0"/>
              <w:spacing w:line="480" w:lineRule="exact"/>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9</w:t>
            </w:r>
          </w:p>
        </w:tc>
        <w:tc>
          <w:tcPr>
            <w:tcW w:w="1482" w:type="dxa"/>
            <w:tcBorders>
              <w:top w:val="single" w:color="000000" w:sz="4" w:space="0"/>
              <w:left w:val="nil"/>
              <w:bottom w:val="single" w:color="000000" w:sz="4" w:space="0"/>
              <w:right w:val="single" w:color="000000" w:sz="4" w:space="0"/>
            </w:tcBorders>
            <w:vAlign w:val="center"/>
          </w:tcPr>
          <w:p w14:paraId="0C71B417">
            <w:pPr>
              <w:keepNext w:val="0"/>
              <w:keepLines w:val="0"/>
              <w:pageBreakBefore w:val="0"/>
              <w:widowControl/>
              <w:kinsoku/>
              <w:wordWrap/>
              <w:overflowPunct/>
              <w:topLinePunct w:val="0"/>
              <w:autoSpaceDE/>
              <w:autoSpaceDN/>
              <w:bidi w:val="0"/>
              <w:spacing w:line="48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参选人确认收到比选文件澄清、补充、修改及答疑的时间</w:t>
            </w:r>
          </w:p>
        </w:tc>
        <w:tc>
          <w:tcPr>
            <w:tcW w:w="6887" w:type="dxa"/>
            <w:tcBorders>
              <w:top w:val="single" w:color="000000" w:sz="4" w:space="0"/>
              <w:left w:val="nil"/>
              <w:bottom w:val="single" w:color="000000" w:sz="4" w:space="0"/>
              <w:right w:val="single" w:color="000000" w:sz="4" w:space="0"/>
            </w:tcBorders>
            <w:vAlign w:val="center"/>
          </w:tcPr>
          <w:p w14:paraId="2559A747">
            <w:pPr>
              <w:keepNext w:val="0"/>
              <w:keepLines w:val="0"/>
              <w:pageBreakBefore w:val="0"/>
              <w:widowControl/>
              <w:kinsoku/>
              <w:wordWrap/>
              <w:overflowPunct/>
              <w:topLinePunct w:val="0"/>
              <w:autoSpaceDE/>
              <w:autoSpaceDN/>
              <w:bidi w:val="0"/>
              <w:spacing w:line="48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在收到相应文件后24小时内，超过24小时视为自动确认收到。</w:t>
            </w:r>
          </w:p>
        </w:tc>
      </w:tr>
      <w:tr w14:paraId="31C39804">
        <w:tblPrEx>
          <w:tblCellMar>
            <w:top w:w="0" w:type="dxa"/>
            <w:left w:w="108" w:type="dxa"/>
            <w:bottom w:w="0" w:type="dxa"/>
            <w:right w:w="108" w:type="dxa"/>
          </w:tblCellMar>
        </w:tblPrEx>
        <w:trPr>
          <w:trHeight w:val="1331" w:hRule="atLeast"/>
        </w:trPr>
        <w:tc>
          <w:tcPr>
            <w:tcW w:w="1155" w:type="dxa"/>
            <w:tcBorders>
              <w:top w:val="single" w:color="000000" w:sz="4" w:space="0"/>
              <w:left w:val="single" w:color="000000" w:sz="4" w:space="0"/>
              <w:bottom w:val="single" w:color="000000" w:sz="4" w:space="0"/>
              <w:right w:val="single" w:color="000000" w:sz="4" w:space="0"/>
            </w:tcBorders>
            <w:vAlign w:val="center"/>
          </w:tcPr>
          <w:p w14:paraId="341ECE5B">
            <w:pPr>
              <w:keepNext w:val="0"/>
              <w:keepLines w:val="0"/>
              <w:pageBreakBefore w:val="0"/>
              <w:widowControl/>
              <w:kinsoku/>
              <w:wordWrap/>
              <w:overflowPunct/>
              <w:topLinePunct w:val="0"/>
              <w:autoSpaceDE/>
              <w:autoSpaceDN/>
              <w:bidi w:val="0"/>
              <w:spacing w:line="480" w:lineRule="exact"/>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10</w:t>
            </w:r>
          </w:p>
        </w:tc>
        <w:tc>
          <w:tcPr>
            <w:tcW w:w="1482" w:type="dxa"/>
            <w:tcBorders>
              <w:top w:val="single" w:color="000000" w:sz="4" w:space="0"/>
              <w:left w:val="nil"/>
              <w:bottom w:val="single" w:color="000000" w:sz="4" w:space="0"/>
              <w:right w:val="single" w:color="000000" w:sz="4" w:space="0"/>
            </w:tcBorders>
            <w:vAlign w:val="center"/>
          </w:tcPr>
          <w:p w14:paraId="7A17ABA3">
            <w:pPr>
              <w:keepNext w:val="0"/>
              <w:keepLines w:val="0"/>
              <w:pageBreakBefore w:val="0"/>
              <w:widowControl/>
              <w:kinsoku/>
              <w:wordWrap/>
              <w:overflowPunct/>
              <w:topLinePunct w:val="0"/>
              <w:autoSpaceDE/>
              <w:autoSpaceDN/>
              <w:bidi w:val="0"/>
              <w:spacing w:line="48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递交</w:t>
            </w:r>
            <w:r>
              <w:rPr>
                <w:rFonts w:hint="eastAsia" w:ascii="仿宋" w:hAnsi="仿宋" w:eastAsia="仿宋" w:cs="仿宋"/>
                <w:color w:val="auto"/>
                <w:kern w:val="0"/>
                <w:sz w:val="24"/>
                <w:szCs w:val="24"/>
                <w:highlight w:val="none"/>
                <w:lang w:val="en-US" w:eastAsia="zh-CN"/>
              </w:rPr>
              <w:t>参选文件</w:t>
            </w:r>
            <w:r>
              <w:rPr>
                <w:rFonts w:hint="eastAsia" w:ascii="仿宋" w:hAnsi="仿宋" w:eastAsia="仿宋" w:cs="仿宋"/>
                <w:color w:val="auto"/>
                <w:kern w:val="0"/>
                <w:sz w:val="24"/>
                <w:szCs w:val="24"/>
                <w:highlight w:val="none"/>
              </w:rPr>
              <w:t>截止时间及地点</w:t>
            </w:r>
          </w:p>
        </w:tc>
        <w:tc>
          <w:tcPr>
            <w:tcW w:w="6887" w:type="dxa"/>
            <w:tcBorders>
              <w:top w:val="single" w:color="000000" w:sz="4" w:space="0"/>
              <w:left w:val="nil"/>
              <w:bottom w:val="single" w:color="000000" w:sz="4" w:space="0"/>
              <w:right w:val="single" w:color="000000" w:sz="4" w:space="0"/>
            </w:tcBorders>
            <w:vAlign w:val="center"/>
          </w:tcPr>
          <w:p w14:paraId="5E949A1E">
            <w:pPr>
              <w:keepNext w:val="0"/>
              <w:keepLines w:val="0"/>
              <w:pageBreakBefore w:val="0"/>
              <w:widowControl/>
              <w:kinsoku/>
              <w:wordWrap/>
              <w:overflowPunct/>
              <w:topLinePunct w:val="0"/>
              <w:autoSpaceDE/>
              <w:autoSpaceDN/>
              <w:bidi w:val="0"/>
              <w:spacing w:line="48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同</w:t>
            </w:r>
            <w:r>
              <w:rPr>
                <w:rFonts w:hint="eastAsia" w:ascii="仿宋" w:hAnsi="仿宋" w:eastAsia="仿宋" w:cs="仿宋"/>
                <w:color w:val="auto"/>
                <w:kern w:val="0"/>
                <w:sz w:val="24"/>
                <w:szCs w:val="24"/>
                <w:highlight w:val="none"/>
              </w:rPr>
              <w:t>开标时间及地点</w:t>
            </w:r>
          </w:p>
        </w:tc>
      </w:tr>
      <w:tr w14:paraId="78612E9D">
        <w:tblPrEx>
          <w:tblCellMar>
            <w:top w:w="0" w:type="dxa"/>
            <w:left w:w="108" w:type="dxa"/>
            <w:bottom w:w="0" w:type="dxa"/>
            <w:right w:w="108" w:type="dxa"/>
          </w:tblCellMar>
        </w:tblPrEx>
        <w:trPr>
          <w:trHeight w:val="1284" w:hRule="atLeast"/>
        </w:trPr>
        <w:tc>
          <w:tcPr>
            <w:tcW w:w="1155" w:type="dxa"/>
            <w:tcBorders>
              <w:top w:val="single" w:color="000000" w:sz="4" w:space="0"/>
              <w:left w:val="single" w:color="000000" w:sz="4" w:space="0"/>
              <w:bottom w:val="single" w:color="000000" w:sz="4" w:space="0"/>
              <w:right w:val="single" w:color="000000" w:sz="4" w:space="0"/>
            </w:tcBorders>
            <w:vAlign w:val="center"/>
          </w:tcPr>
          <w:p w14:paraId="27BBEABA">
            <w:pPr>
              <w:keepNext w:val="0"/>
              <w:keepLines w:val="0"/>
              <w:pageBreakBefore w:val="0"/>
              <w:widowControl/>
              <w:kinsoku/>
              <w:wordWrap/>
              <w:overflowPunct/>
              <w:topLinePunct w:val="0"/>
              <w:autoSpaceDE/>
              <w:autoSpaceDN/>
              <w:bidi w:val="0"/>
              <w:spacing w:line="480" w:lineRule="exact"/>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11</w:t>
            </w:r>
          </w:p>
        </w:tc>
        <w:tc>
          <w:tcPr>
            <w:tcW w:w="1482" w:type="dxa"/>
            <w:tcBorders>
              <w:top w:val="single" w:color="000000" w:sz="4" w:space="0"/>
              <w:left w:val="nil"/>
              <w:bottom w:val="single" w:color="000000" w:sz="4" w:space="0"/>
              <w:right w:val="single" w:color="000000" w:sz="4" w:space="0"/>
            </w:tcBorders>
            <w:vAlign w:val="center"/>
          </w:tcPr>
          <w:p w14:paraId="7D9D9D7E">
            <w:pPr>
              <w:keepNext w:val="0"/>
              <w:keepLines w:val="0"/>
              <w:pageBreakBefore w:val="0"/>
              <w:widowControl/>
              <w:kinsoku/>
              <w:wordWrap/>
              <w:overflowPunct/>
              <w:topLinePunct w:val="0"/>
              <w:autoSpaceDE/>
              <w:autoSpaceDN/>
              <w:bidi w:val="0"/>
              <w:spacing w:line="48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开标时间及地点</w:t>
            </w:r>
          </w:p>
        </w:tc>
        <w:tc>
          <w:tcPr>
            <w:tcW w:w="6887" w:type="dxa"/>
            <w:tcBorders>
              <w:top w:val="single" w:color="000000" w:sz="4" w:space="0"/>
              <w:left w:val="nil"/>
              <w:bottom w:val="single" w:color="000000" w:sz="4" w:space="0"/>
              <w:right w:val="single" w:color="000000" w:sz="4" w:space="0"/>
            </w:tcBorders>
            <w:vAlign w:val="center"/>
          </w:tcPr>
          <w:p w14:paraId="6795E8C9">
            <w:pPr>
              <w:keepNext w:val="0"/>
              <w:keepLines w:val="0"/>
              <w:pageBreakBefore w:val="0"/>
              <w:widowControl/>
              <w:kinsoku/>
              <w:wordWrap/>
              <w:overflowPunct/>
              <w:topLinePunct w:val="0"/>
              <w:autoSpaceDE/>
              <w:autoSpaceDN/>
              <w:bidi w:val="0"/>
              <w:spacing w:line="480" w:lineRule="exac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详见比选公告</w:t>
            </w:r>
          </w:p>
        </w:tc>
      </w:tr>
      <w:tr w14:paraId="65992B41">
        <w:tblPrEx>
          <w:tblCellMar>
            <w:top w:w="0" w:type="dxa"/>
            <w:left w:w="108" w:type="dxa"/>
            <w:bottom w:w="0" w:type="dxa"/>
            <w:right w:w="108" w:type="dxa"/>
          </w:tblCellMar>
        </w:tblPrEx>
        <w:trPr>
          <w:trHeight w:val="1761" w:hRule="atLeast"/>
        </w:trPr>
        <w:tc>
          <w:tcPr>
            <w:tcW w:w="1155" w:type="dxa"/>
            <w:tcBorders>
              <w:top w:val="single" w:color="000000" w:sz="4" w:space="0"/>
              <w:left w:val="single" w:color="000000" w:sz="4" w:space="0"/>
              <w:bottom w:val="single" w:color="000000" w:sz="4" w:space="0"/>
              <w:right w:val="single" w:color="000000" w:sz="4" w:space="0"/>
            </w:tcBorders>
            <w:vAlign w:val="center"/>
          </w:tcPr>
          <w:p w14:paraId="54C2AF2B">
            <w:pPr>
              <w:keepNext w:val="0"/>
              <w:keepLines w:val="0"/>
              <w:pageBreakBefore w:val="0"/>
              <w:widowControl/>
              <w:kinsoku/>
              <w:wordWrap/>
              <w:overflowPunct/>
              <w:topLinePunct w:val="0"/>
              <w:autoSpaceDE/>
              <w:autoSpaceDN/>
              <w:bidi w:val="0"/>
              <w:spacing w:line="480" w:lineRule="exact"/>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12</w:t>
            </w:r>
          </w:p>
        </w:tc>
        <w:tc>
          <w:tcPr>
            <w:tcW w:w="1482" w:type="dxa"/>
            <w:tcBorders>
              <w:top w:val="single" w:color="000000" w:sz="4" w:space="0"/>
              <w:left w:val="nil"/>
              <w:bottom w:val="single" w:color="000000" w:sz="4" w:space="0"/>
              <w:right w:val="single" w:color="000000" w:sz="4" w:space="0"/>
            </w:tcBorders>
            <w:vAlign w:val="center"/>
          </w:tcPr>
          <w:p w14:paraId="24C7FB49">
            <w:pPr>
              <w:keepNext w:val="0"/>
              <w:keepLines w:val="0"/>
              <w:pageBreakBefore w:val="0"/>
              <w:widowControl/>
              <w:kinsoku/>
              <w:wordWrap/>
              <w:overflowPunct/>
              <w:topLinePunct w:val="0"/>
              <w:autoSpaceDE/>
              <w:autoSpaceDN/>
              <w:bidi w:val="0"/>
              <w:spacing w:line="48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参选文件</w:t>
            </w:r>
          </w:p>
          <w:p w14:paraId="6542C0E6">
            <w:pPr>
              <w:keepNext w:val="0"/>
              <w:keepLines w:val="0"/>
              <w:pageBreakBefore w:val="0"/>
              <w:widowControl/>
              <w:kinsoku/>
              <w:wordWrap/>
              <w:overflowPunct/>
              <w:topLinePunct w:val="0"/>
              <w:autoSpaceDE/>
              <w:autoSpaceDN/>
              <w:bidi w:val="0"/>
              <w:spacing w:line="48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份数</w:t>
            </w:r>
          </w:p>
        </w:tc>
        <w:tc>
          <w:tcPr>
            <w:tcW w:w="6887" w:type="dxa"/>
            <w:tcBorders>
              <w:top w:val="single" w:color="000000" w:sz="4" w:space="0"/>
              <w:left w:val="nil"/>
              <w:bottom w:val="single" w:color="000000" w:sz="4" w:space="0"/>
              <w:right w:val="single" w:color="000000" w:sz="4" w:space="0"/>
            </w:tcBorders>
            <w:vAlign w:val="center"/>
          </w:tcPr>
          <w:p w14:paraId="15B25F00">
            <w:pPr>
              <w:keepNext w:val="0"/>
              <w:keepLines w:val="0"/>
              <w:pageBreakBefore w:val="0"/>
              <w:widowControl/>
              <w:kinsoku/>
              <w:wordWrap/>
              <w:overflowPunct/>
              <w:topLinePunct w:val="0"/>
              <w:autoSpaceDE/>
              <w:autoSpaceDN/>
              <w:bidi w:val="0"/>
              <w:spacing w:line="48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正本1份，副本2份。电子文档1份 （电子文件内容为参选文件的扫描件，载体为U盘）。</w:t>
            </w:r>
          </w:p>
        </w:tc>
      </w:tr>
      <w:tr w14:paraId="0468BC11">
        <w:tblPrEx>
          <w:tblCellMar>
            <w:top w:w="0" w:type="dxa"/>
            <w:left w:w="108" w:type="dxa"/>
            <w:bottom w:w="0" w:type="dxa"/>
            <w:right w:w="108" w:type="dxa"/>
          </w:tblCellMar>
        </w:tblPrEx>
        <w:trPr>
          <w:trHeight w:val="731" w:hRule="atLeast"/>
        </w:trPr>
        <w:tc>
          <w:tcPr>
            <w:tcW w:w="1155" w:type="dxa"/>
            <w:tcBorders>
              <w:top w:val="single" w:color="000000" w:sz="4" w:space="0"/>
              <w:left w:val="single" w:color="000000" w:sz="4" w:space="0"/>
              <w:bottom w:val="single" w:color="000000" w:sz="4" w:space="0"/>
              <w:right w:val="single" w:color="000000" w:sz="4" w:space="0"/>
            </w:tcBorders>
            <w:vAlign w:val="center"/>
          </w:tcPr>
          <w:p w14:paraId="63F4DF7C">
            <w:pPr>
              <w:keepNext w:val="0"/>
              <w:keepLines w:val="0"/>
              <w:pageBreakBefore w:val="0"/>
              <w:widowControl/>
              <w:kinsoku/>
              <w:wordWrap/>
              <w:overflowPunct/>
              <w:topLinePunct w:val="0"/>
              <w:autoSpaceDE/>
              <w:autoSpaceDN/>
              <w:bidi w:val="0"/>
              <w:spacing w:line="480" w:lineRule="exact"/>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13</w:t>
            </w:r>
          </w:p>
        </w:tc>
        <w:tc>
          <w:tcPr>
            <w:tcW w:w="1482" w:type="dxa"/>
            <w:tcBorders>
              <w:top w:val="single" w:color="000000" w:sz="4" w:space="0"/>
              <w:left w:val="nil"/>
              <w:bottom w:val="single" w:color="000000" w:sz="4" w:space="0"/>
              <w:right w:val="single" w:color="000000" w:sz="4" w:space="0"/>
            </w:tcBorders>
            <w:vAlign w:val="center"/>
          </w:tcPr>
          <w:p w14:paraId="76DA7391">
            <w:pPr>
              <w:keepNext w:val="0"/>
              <w:keepLines w:val="0"/>
              <w:pageBreakBefore w:val="0"/>
              <w:widowControl/>
              <w:kinsoku/>
              <w:wordWrap/>
              <w:overflowPunct/>
              <w:topLinePunct w:val="0"/>
              <w:autoSpaceDE/>
              <w:autoSpaceDN/>
              <w:bidi w:val="0"/>
              <w:spacing w:line="48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比选有效期</w:t>
            </w:r>
          </w:p>
        </w:tc>
        <w:tc>
          <w:tcPr>
            <w:tcW w:w="6887" w:type="dxa"/>
            <w:tcBorders>
              <w:top w:val="single" w:color="000000" w:sz="4" w:space="0"/>
              <w:left w:val="nil"/>
              <w:bottom w:val="single" w:color="000000" w:sz="4" w:space="0"/>
              <w:right w:val="single" w:color="000000" w:sz="4" w:space="0"/>
            </w:tcBorders>
            <w:vAlign w:val="center"/>
          </w:tcPr>
          <w:p w14:paraId="08BF9FA0">
            <w:pPr>
              <w:keepNext w:val="0"/>
              <w:keepLines w:val="0"/>
              <w:pageBreakBefore w:val="0"/>
              <w:widowControl/>
              <w:kinsoku/>
              <w:wordWrap/>
              <w:overflowPunct/>
              <w:topLinePunct w:val="0"/>
              <w:autoSpaceDE/>
              <w:autoSpaceDN/>
              <w:bidi w:val="0"/>
              <w:spacing w:line="480" w:lineRule="exact"/>
              <w:rPr>
                <w:rFonts w:hint="default" w:ascii="仿宋" w:hAnsi="仿宋" w:eastAsia="仿宋" w:cs="仿宋"/>
                <w:color w:val="auto"/>
                <w:kern w:val="0"/>
                <w:sz w:val="24"/>
                <w:szCs w:val="24"/>
                <w:highlight w:val="none"/>
                <w:lang w:val="en-US" w:eastAsia="zh-CN"/>
              </w:rPr>
            </w:pPr>
            <w:r>
              <w:rPr>
                <w:rFonts w:hint="eastAsia" w:ascii="仿宋" w:hAnsi="仿宋" w:eastAsia="仿宋" w:cs="仿宋"/>
                <w:kern w:val="0"/>
                <w:sz w:val="24"/>
                <w:highlight w:val="none"/>
              </w:rPr>
              <w:t>自参选文件递交截止时间之日起</w:t>
            </w:r>
            <w:r>
              <w:rPr>
                <w:rFonts w:hint="eastAsia" w:ascii="仿宋" w:hAnsi="仿宋" w:eastAsia="仿宋" w:cs="仿宋"/>
                <w:kern w:val="0"/>
                <w:sz w:val="24"/>
                <w:highlight w:val="none"/>
                <w:u w:val="single"/>
              </w:rPr>
              <w:t xml:space="preserve">   60  </w:t>
            </w:r>
            <w:r>
              <w:rPr>
                <w:rFonts w:hint="eastAsia" w:ascii="仿宋" w:hAnsi="仿宋" w:eastAsia="仿宋" w:cs="仿宋"/>
                <w:kern w:val="0"/>
                <w:sz w:val="24"/>
                <w:highlight w:val="none"/>
              </w:rPr>
              <w:t>天</w:t>
            </w:r>
          </w:p>
        </w:tc>
      </w:tr>
      <w:tr w14:paraId="41AB282B">
        <w:tblPrEx>
          <w:tblCellMar>
            <w:top w:w="0" w:type="dxa"/>
            <w:left w:w="108" w:type="dxa"/>
            <w:bottom w:w="0" w:type="dxa"/>
            <w:right w:w="108" w:type="dxa"/>
          </w:tblCellMar>
        </w:tblPrEx>
        <w:trPr>
          <w:trHeight w:val="756" w:hRule="atLeast"/>
        </w:trPr>
        <w:tc>
          <w:tcPr>
            <w:tcW w:w="1155" w:type="dxa"/>
            <w:tcBorders>
              <w:top w:val="single" w:color="000000" w:sz="4" w:space="0"/>
              <w:left w:val="single" w:color="000000" w:sz="4" w:space="0"/>
              <w:bottom w:val="single" w:color="000000" w:sz="4" w:space="0"/>
              <w:right w:val="single" w:color="000000" w:sz="4" w:space="0"/>
            </w:tcBorders>
            <w:vAlign w:val="center"/>
          </w:tcPr>
          <w:p w14:paraId="62ECDBB7">
            <w:pPr>
              <w:keepNext w:val="0"/>
              <w:keepLines w:val="0"/>
              <w:pageBreakBefore w:val="0"/>
              <w:widowControl/>
              <w:kinsoku/>
              <w:wordWrap/>
              <w:overflowPunct/>
              <w:topLinePunct w:val="0"/>
              <w:autoSpaceDE/>
              <w:autoSpaceDN/>
              <w:bidi w:val="0"/>
              <w:spacing w:line="480" w:lineRule="exact"/>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14</w:t>
            </w:r>
          </w:p>
        </w:tc>
        <w:tc>
          <w:tcPr>
            <w:tcW w:w="1482" w:type="dxa"/>
            <w:tcBorders>
              <w:top w:val="single" w:color="000000" w:sz="4" w:space="0"/>
              <w:left w:val="nil"/>
              <w:bottom w:val="single" w:color="000000" w:sz="4" w:space="0"/>
              <w:right w:val="single" w:color="000000" w:sz="4" w:space="0"/>
            </w:tcBorders>
            <w:vAlign w:val="center"/>
          </w:tcPr>
          <w:p w14:paraId="0343C2C8">
            <w:pPr>
              <w:keepNext w:val="0"/>
              <w:keepLines w:val="0"/>
              <w:pageBreakBefore w:val="0"/>
              <w:widowControl/>
              <w:kinsoku/>
              <w:wordWrap/>
              <w:overflowPunct/>
              <w:topLinePunct w:val="0"/>
              <w:autoSpaceDE/>
              <w:autoSpaceDN/>
              <w:bidi w:val="0"/>
              <w:spacing w:line="480" w:lineRule="exact"/>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投标</w:t>
            </w:r>
          </w:p>
          <w:p w14:paraId="2A49171C">
            <w:pPr>
              <w:keepNext w:val="0"/>
              <w:keepLines w:val="0"/>
              <w:pageBreakBefore w:val="0"/>
              <w:widowControl/>
              <w:kinsoku/>
              <w:wordWrap/>
              <w:overflowPunct/>
              <w:topLinePunct w:val="0"/>
              <w:autoSpaceDE/>
              <w:autoSpaceDN/>
              <w:bidi w:val="0"/>
              <w:spacing w:line="480" w:lineRule="exact"/>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保证金</w:t>
            </w:r>
          </w:p>
        </w:tc>
        <w:tc>
          <w:tcPr>
            <w:tcW w:w="6887" w:type="dxa"/>
            <w:tcBorders>
              <w:top w:val="single" w:color="000000" w:sz="4" w:space="0"/>
              <w:left w:val="nil"/>
              <w:bottom w:val="single" w:color="000000" w:sz="4" w:space="0"/>
              <w:right w:val="single" w:color="000000" w:sz="4" w:space="0"/>
            </w:tcBorders>
            <w:vAlign w:val="center"/>
          </w:tcPr>
          <w:p w14:paraId="02803EA9">
            <w:pPr>
              <w:keepNext w:val="0"/>
              <w:keepLines w:val="0"/>
              <w:pageBreakBefore w:val="0"/>
              <w:widowControl/>
              <w:kinsoku/>
              <w:wordWrap/>
              <w:overflowPunct/>
              <w:topLinePunct w:val="0"/>
              <w:autoSpaceDE/>
              <w:autoSpaceDN/>
              <w:bidi w:val="0"/>
              <w:spacing w:line="480" w:lineRule="exact"/>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1.参选单位需提供投标保证金，投标保证金采用保函形式（银行保函或担保公司保函）。</w:t>
            </w:r>
          </w:p>
          <w:p w14:paraId="62F8A5C8">
            <w:pPr>
              <w:keepNext w:val="0"/>
              <w:keepLines w:val="0"/>
              <w:pageBreakBefore w:val="0"/>
              <w:widowControl/>
              <w:kinsoku/>
              <w:wordWrap/>
              <w:overflowPunct/>
              <w:topLinePunct w:val="0"/>
              <w:autoSpaceDE/>
              <w:autoSpaceDN/>
              <w:bidi w:val="0"/>
              <w:spacing w:line="480" w:lineRule="exact"/>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2.投标保证金为</w:t>
            </w:r>
            <w:r>
              <w:rPr>
                <w:rFonts w:hint="eastAsia" w:ascii="仿宋" w:hAnsi="仿宋" w:eastAsia="仿宋" w:cs="仿宋"/>
                <w:color w:val="auto"/>
                <w:kern w:val="0"/>
                <w:sz w:val="24"/>
                <w:szCs w:val="24"/>
                <w:highlight w:val="none"/>
                <w:u w:val="single"/>
                <w:lang w:val="en-US" w:eastAsia="zh-CN"/>
              </w:rPr>
              <w:t xml:space="preserve"> 20000  </w:t>
            </w:r>
            <w:r>
              <w:rPr>
                <w:rFonts w:hint="eastAsia" w:ascii="仿宋" w:hAnsi="仿宋" w:eastAsia="仿宋" w:cs="仿宋"/>
                <w:color w:val="auto"/>
                <w:kern w:val="0"/>
                <w:sz w:val="24"/>
                <w:szCs w:val="24"/>
                <w:highlight w:val="none"/>
                <w:lang w:val="en-US" w:eastAsia="zh-CN"/>
              </w:rPr>
              <w:t>元。</w:t>
            </w:r>
          </w:p>
          <w:p w14:paraId="709A7FC8">
            <w:pPr>
              <w:keepNext w:val="0"/>
              <w:keepLines w:val="0"/>
              <w:pageBreakBefore w:val="0"/>
              <w:widowControl/>
              <w:kinsoku/>
              <w:wordWrap/>
              <w:overflowPunct/>
              <w:topLinePunct w:val="0"/>
              <w:autoSpaceDE/>
              <w:autoSpaceDN/>
              <w:bidi w:val="0"/>
              <w:spacing w:line="480" w:lineRule="exact"/>
              <w:jc w:val="left"/>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3.投标保函有效期起止时间应能覆盖比选有效期起止时间，投标保函担保的项目名称应与比选的项目名称保持一致，受益人名称应与比选人单位名称保持一致。</w:t>
            </w:r>
          </w:p>
        </w:tc>
      </w:tr>
      <w:tr w14:paraId="18C99603">
        <w:tblPrEx>
          <w:tblCellMar>
            <w:top w:w="0" w:type="dxa"/>
            <w:left w:w="108" w:type="dxa"/>
            <w:bottom w:w="0" w:type="dxa"/>
            <w:right w:w="108" w:type="dxa"/>
          </w:tblCellMar>
        </w:tblPrEx>
        <w:trPr>
          <w:trHeight w:val="756" w:hRule="atLeast"/>
        </w:trPr>
        <w:tc>
          <w:tcPr>
            <w:tcW w:w="1155" w:type="dxa"/>
            <w:tcBorders>
              <w:top w:val="single" w:color="000000" w:sz="4" w:space="0"/>
              <w:left w:val="single" w:color="000000" w:sz="4" w:space="0"/>
              <w:bottom w:val="single" w:color="000000" w:sz="4" w:space="0"/>
              <w:right w:val="single" w:color="000000" w:sz="4" w:space="0"/>
            </w:tcBorders>
            <w:vAlign w:val="center"/>
          </w:tcPr>
          <w:p w14:paraId="23E73F0E">
            <w:pPr>
              <w:keepNext w:val="0"/>
              <w:keepLines w:val="0"/>
              <w:pageBreakBefore w:val="0"/>
              <w:widowControl/>
              <w:kinsoku/>
              <w:wordWrap/>
              <w:overflowPunct/>
              <w:topLinePunct w:val="0"/>
              <w:autoSpaceDE/>
              <w:autoSpaceDN/>
              <w:bidi w:val="0"/>
              <w:spacing w:line="480" w:lineRule="exact"/>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15</w:t>
            </w:r>
          </w:p>
        </w:tc>
        <w:tc>
          <w:tcPr>
            <w:tcW w:w="1482" w:type="dxa"/>
            <w:tcBorders>
              <w:top w:val="single" w:color="000000" w:sz="4" w:space="0"/>
              <w:left w:val="nil"/>
              <w:bottom w:val="single" w:color="000000" w:sz="4" w:space="0"/>
              <w:right w:val="single" w:color="000000" w:sz="4" w:space="0"/>
            </w:tcBorders>
            <w:vAlign w:val="center"/>
          </w:tcPr>
          <w:p w14:paraId="5A28AB5F">
            <w:pPr>
              <w:keepNext w:val="0"/>
              <w:keepLines w:val="0"/>
              <w:pageBreakBefore w:val="0"/>
              <w:widowControl/>
              <w:kinsoku/>
              <w:wordWrap/>
              <w:overflowPunct/>
              <w:topLinePunct w:val="0"/>
              <w:autoSpaceDE/>
              <w:autoSpaceDN/>
              <w:bidi w:val="0"/>
              <w:spacing w:line="480" w:lineRule="exact"/>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履约保证金</w:t>
            </w:r>
          </w:p>
        </w:tc>
        <w:tc>
          <w:tcPr>
            <w:tcW w:w="6887" w:type="dxa"/>
            <w:tcBorders>
              <w:top w:val="single" w:color="000000" w:sz="4" w:space="0"/>
              <w:left w:val="nil"/>
              <w:bottom w:val="single" w:color="000000" w:sz="4" w:space="0"/>
              <w:right w:val="single" w:color="000000" w:sz="4" w:space="0"/>
            </w:tcBorders>
            <w:vAlign w:val="center"/>
          </w:tcPr>
          <w:p w14:paraId="03273E58">
            <w:pPr>
              <w:keepNext w:val="0"/>
              <w:keepLines w:val="0"/>
              <w:pageBreakBefore w:val="0"/>
              <w:widowControl/>
              <w:kinsoku/>
              <w:wordWrap/>
              <w:overflowPunct/>
              <w:topLinePunct w:val="0"/>
              <w:autoSpaceDE/>
              <w:autoSpaceDN/>
              <w:bidi w:val="0"/>
              <w:spacing w:line="480" w:lineRule="exact"/>
              <w:jc w:val="left"/>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w:t>
            </w:r>
            <w:r>
              <w:rPr>
                <w:rFonts w:hint="default" w:ascii="仿宋" w:hAnsi="仿宋" w:eastAsia="仿宋" w:cs="仿宋"/>
                <w:color w:val="auto"/>
                <w:kern w:val="0"/>
                <w:sz w:val="24"/>
                <w:szCs w:val="24"/>
                <w:highlight w:val="none"/>
                <w:lang w:val="en-US" w:eastAsia="zh-CN"/>
              </w:rPr>
              <w:t>中标合同金额低于最高投标限价10%以内的，担保金额为中标合同金额的10%；中标合同金额低于最高投标限价10%以上的，担保金额为最高投标限价减去中标合同金额的差额。</w:t>
            </w:r>
          </w:p>
          <w:p w14:paraId="4F5EFE40">
            <w:pPr>
              <w:keepNext w:val="0"/>
              <w:keepLines w:val="0"/>
              <w:pageBreakBefore w:val="0"/>
              <w:widowControl/>
              <w:kinsoku/>
              <w:wordWrap/>
              <w:overflowPunct/>
              <w:topLinePunct w:val="0"/>
              <w:autoSpaceDE/>
              <w:autoSpaceDN/>
              <w:bidi w:val="0"/>
              <w:spacing w:line="480" w:lineRule="exact"/>
              <w:jc w:val="left"/>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2.履约保证金采用保函形式（银行保函或担保公司保函）。</w:t>
            </w:r>
          </w:p>
        </w:tc>
      </w:tr>
      <w:tr w14:paraId="1D543B3E">
        <w:tblPrEx>
          <w:tblCellMar>
            <w:top w:w="0" w:type="dxa"/>
            <w:left w:w="108" w:type="dxa"/>
            <w:bottom w:w="0" w:type="dxa"/>
            <w:right w:w="108" w:type="dxa"/>
          </w:tblCellMar>
        </w:tblPrEx>
        <w:trPr>
          <w:trHeight w:val="756" w:hRule="atLeast"/>
        </w:trPr>
        <w:tc>
          <w:tcPr>
            <w:tcW w:w="1155" w:type="dxa"/>
            <w:tcBorders>
              <w:top w:val="single" w:color="000000" w:sz="4" w:space="0"/>
              <w:left w:val="single" w:color="000000" w:sz="4" w:space="0"/>
              <w:bottom w:val="single" w:color="000000" w:sz="4" w:space="0"/>
              <w:right w:val="single" w:color="000000" w:sz="4" w:space="0"/>
            </w:tcBorders>
            <w:vAlign w:val="center"/>
          </w:tcPr>
          <w:p w14:paraId="51A020DC">
            <w:pPr>
              <w:keepNext w:val="0"/>
              <w:keepLines w:val="0"/>
              <w:pageBreakBefore w:val="0"/>
              <w:widowControl/>
              <w:kinsoku/>
              <w:wordWrap/>
              <w:overflowPunct/>
              <w:topLinePunct w:val="0"/>
              <w:autoSpaceDE/>
              <w:autoSpaceDN/>
              <w:bidi w:val="0"/>
              <w:spacing w:line="480" w:lineRule="exact"/>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16</w:t>
            </w:r>
          </w:p>
        </w:tc>
        <w:tc>
          <w:tcPr>
            <w:tcW w:w="1482" w:type="dxa"/>
            <w:tcBorders>
              <w:top w:val="single" w:color="000000" w:sz="4" w:space="0"/>
              <w:left w:val="nil"/>
              <w:bottom w:val="single" w:color="000000" w:sz="4" w:space="0"/>
              <w:right w:val="single" w:color="000000" w:sz="4" w:space="0"/>
            </w:tcBorders>
            <w:vAlign w:val="center"/>
          </w:tcPr>
          <w:p w14:paraId="395FE233">
            <w:pPr>
              <w:keepNext w:val="0"/>
              <w:keepLines w:val="0"/>
              <w:pageBreakBefore w:val="0"/>
              <w:widowControl/>
              <w:kinsoku/>
              <w:wordWrap/>
              <w:overflowPunct/>
              <w:topLinePunct w:val="0"/>
              <w:autoSpaceDE/>
              <w:autoSpaceDN/>
              <w:bidi w:val="0"/>
              <w:spacing w:line="48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评标办法</w:t>
            </w:r>
          </w:p>
        </w:tc>
        <w:tc>
          <w:tcPr>
            <w:tcW w:w="6887" w:type="dxa"/>
            <w:tcBorders>
              <w:top w:val="single" w:color="000000" w:sz="4" w:space="0"/>
              <w:left w:val="nil"/>
              <w:bottom w:val="single" w:color="000000" w:sz="4" w:space="0"/>
              <w:right w:val="single" w:color="000000" w:sz="4" w:space="0"/>
            </w:tcBorders>
            <w:vAlign w:val="center"/>
          </w:tcPr>
          <w:p w14:paraId="5863C301">
            <w:pPr>
              <w:keepNext w:val="0"/>
              <w:keepLines w:val="0"/>
              <w:pageBreakBefore w:val="0"/>
              <w:widowControl/>
              <w:kinsoku/>
              <w:wordWrap/>
              <w:overflowPunct/>
              <w:topLinePunct w:val="0"/>
              <w:autoSpaceDE/>
              <w:autoSpaceDN/>
              <w:bidi w:val="0"/>
              <w:spacing w:line="48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u w:val="none"/>
                <w:lang w:val="en-US" w:eastAsia="zh-CN"/>
              </w:rPr>
              <w:t>经评审的最低投标价法</w:t>
            </w:r>
          </w:p>
        </w:tc>
      </w:tr>
      <w:tr w14:paraId="746A1654">
        <w:tblPrEx>
          <w:tblCellMar>
            <w:top w:w="0" w:type="dxa"/>
            <w:left w:w="108" w:type="dxa"/>
            <w:bottom w:w="0" w:type="dxa"/>
            <w:right w:w="108" w:type="dxa"/>
          </w:tblCellMar>
        </w:tblPrEx>
        <w:trPr>
          <w:trHeight w:val="820" w:hRule="atLeast"/>
        </w:trPr>
        <w:tc>
          <w:tcPr>
            <w:tcW w:w="1155" w:type="dxa"/>
            <w:tcBorders>
              <w:top w:val="single" w:color="000000" w:sz="4" w:space="0"/>
              <w:left w:val="single" w:color="000000" w:sz="4" w:space="0"/>
              <w:bottom w:val="single" w:color="000000" w:sz="4" w:space="0"/>
              <w:right w:val="single" w:color="000000" w:sz="4" w:space="0"/>
            </w:tcBorders>
            <w:vAlign w:val="center"/>
          </w:tcPr>
          <w:p w14:paraId="7FB8D038">
            <w:pPr>
              <w:keepNext w:val="0"/>
              <w:keepLines w:val="0"/>
              <w:pageBreakBefore w:val="0"/>
              <w:widowControl/>
              <w:kinsoku/>
              <w:wordWrap/>
              <w:overflowPunct/>
              <w:topLinePunct w:val="0"/>
              <w:autoSpaceDE/>
              <w:autoSpaceDN/>
              <w:bidi w:val="0"/>
              <w:spacing w:line="480" w:lineRule="exact"/>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17</w:t>
            </w:r>
          </w:p>
        </w:tc>
        <w:tc>
          <w:tcPr>
            <w:tcW w:w="1482" w:type="dxa"/>
            <w:tcBorders>
              <w:top w:val="single" w:color="000000" w:sz="4" w:space="0"/>
              <w:left w:val="nil"/>
              <w:bottom w:val="single" w:color="000000" w:sz="4" w:space="0"/>
              <w:right w:val="single" w:color="000000" w:sz="4" w:space="0"/>
            </w:tcBorders>
            <w:vAlign w:val="center"/>
          </w:tcPr>
          <w:p w14:paraId="51FC7BC1">
            <w:pPr>
              <w:keepNext w:val="0"/>
              <w:keepLines w:val="0"/>
              <w:pageBreakBefore w:val="0"/>
              <w:widowControl/>
              <w:kinsoku/>
              <w:wordWrap/>
              <w:overflowPunct/>
              <w:topLinePunct w:val="0"/>
              <w:autoSpaceDE/>
              <w:autoSpaceDN/>
              <w:bidi w:val="0"/>
              <w:spacing w:line="480" w:lineRule="exact"/>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最高投标</w:t>
            </w:r>
          </w:p>
          <w:p w14:paraId="5A897809">
            <w:pPr>
              <w:keepNext w:val="0"/>
              <w:keepLines w:val="0"/>
              <w:pageBreakBefore w:val="0"/>
              <w:widowControl/>
              <w:kinsoku/>
              <w:wordWrap/>
              <w:overflowPunct/>
              <w:topLinePunct w:val="0"/>
              <w:autoSpaceDE/>
              <w:autoSpaceDN/>
              <w:bidi w:val="0"/>
              <w:spacing w:line="480" w:lineRule="exact"/>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限价</w:t>
            </w:r>
          </w:p>
        </w:tc>
        <w:tc>
          <w:tcPr>
            <w:tcW w:w="6887" w:type="dxa"/>
            <w:tcBorders>
              <w:top w:val="single" w:color="000000" w:sz="4" w:space="0"/>
              <w:left w:val="nil"/>
              <w:bottom w:val="single" w:color="000000" w:sz="4" w:space="0"/>
              <w:right w:val="single" w:color="000000" w:sz="4" w:space="0"/>
            </w:tcBorders>
            <w:vAlign w:val="center"/>
          </w:tcPr>
          <w:p w14:paraId="5CC34613">
            <w:pPr>
              <w:keepNext w:val="0"/>
              <w:keepLines w:val="0"/>
              <w:pageBreakBefore w:val="0"/>
              <w:widowControl/>
              <w:kinsoku/>
              <w:wordWrap/>
              <w:overflowPunct/>
              <w:topLinePunct w:val="0"/>
              <w:autoSpaceDE/>
              <w:autoSpaceDN/>
              <w:bidi w:val="0"/>
              <w:spacing w:line="480" w:lineRule="exac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最高投标限价为</w:t>
            </w:r>
            <w:r>
              <w:rPr>
                <w:rFonts w:hint="eastAsia" w:ascii="仿宋" w:hAnsi="仿宋" w:eastAsia="仿宋" w:cs="仿宋"/>
                <w:color w:val="auto"/>
                <w:kern w:val="0"/>
                <w:sz w:val="24"/>
                <w:szCs w:val="24"/>
                <w:highlight w:val="none"/>
                <w:u w:val="single"/>
                <w:lang w:val="en-US" w:eastAsia="zh-CN"/>
              </w:rPr>
              <w:t xml:space="preserve">  1284859.36   </w:t>
            </w:r>
            <w:r>
              <w:rPr>
                <w:rFonts w:hint="eastAsia" w:ascii="仿宋" w:hAnsi="仿宋" w:eastAsia="仿宋" w:cs="仿宋"/>
                <w:color w:val="auto"/>
                <w:kern w:val="0"/>
                <w:sz w:val="24"/>
                <w:szCs w:val="24"/>
                <w:highlight w:val="none"/>
                <w:lang w:val="en-US" w:eastAsia="zh-CN"/>
              </w:rPr>
              <w:t xml:space="preserve">元。       </w:t>
            </w:r>
          </w:p>
        </w:tc>
      </w:tr>
      <w:tr w14:paraId="7FE0D6A2">
        <w:tblPrEx>
          <w:tblCellMar>
            <w:top w:w="0" w:type="dxa"/>
            <w:left w:w="108" w:type="dxa"/>
            <w:bottom w:w="0" w:type="dxa"/>
            <w:right w:w="108" w:type="dxa"/>
          </w:tblCellMar>
        </w:tblPrEx>
        <w:trPr>
          <w:trHeight w:val="764" w:hRule="atLeast"/>
        </w:trPr>
        <w:tc>
          <w:tcPr>
            <w:tcW w:w="1155" w:type="dxa"/>
            <w:tcBorders>
              <w:top w:val="single" w:color="000000" w:sz="4" w:space="0"/>
              <w:left w:val="single" w:color="000000" w:sz="4" w:space="0"/>
              <w:bottom w:val="single" w:color="000000" w:sz="4" w:space="0"/>
              <w:right w:val="single" w:color="000000" w:sz="4" w:space="0"/>
            </w:tcBorders>
            <w:vAlign w:val="center"/>
          </w:tcPr>
          <w:p w14:paraId="27F62822">
            <w:pPr>
              <w:keepNext w:val="0"/>
              <w:keepLines w:val="0"/>
              <w:pageBreakBefore w:val="0"/>
              <w:widowControl/>
              <w:kinsoku/>
              <w:wordWrap/>
              <w:overflowPunct/>
              <w:topLinePunct w:val="0"/>
              <w:autoSpaceDE/>
              <w:autoSpaceDN/>
              <w:bidi w:val="0"/>
              <w:spacing w:line="480" w:lineRule="exact"/>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18</w:t>
            </w:r>
          </w:p>
        </w:tc>
        <w:tc>
          <w:tcPr>
            <w:tcW w:w="1482" w:type="dxa"/>
            <w:tcBorders>
              <w:top w:val="single" w:color="000000" w:sz="4" w:space="0"/>
              <w:left w:val="nil"/>
              <w:bottom w:val="single" w:color="000000" w:sz="4" w:space="0"/>
              <w:right w:val="single" w:color="000000" w:sz="4" w:space="0"/>
            </w:tcBorders>
            <w:vAlign w:val="center"/>
          </w:tcPr>
          <w:p w14:paraId="297A8953">
            <w:pPr>
              <w:keepNext w:val="0"/>
              <w:keepLines w:val="0"/>
              <w:pageBreakBefore w:val="0"/>
              <w:widowControl/>
              <w:kinsoku/>
              <w:wordWrap/>
              <w:overflowPunct/>
              <w:topLinePunct w:val="0"/>
              <w:autoSpaceDE/>
              <w:autoSpaceDN/>
              <w:bidi w:val="0"/>
              <w:spacing w:line="48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评</w:t>
            </w:r>
            <w:r>
              <w:rPr>
                <w:rFonts w:hint="eastAsia" w:ascii="仿宋" w:hAnsi="仿宋" w:eastAsia="仿宋" w:cs="仿宋"/>
                <w:color w:val="auto"/>
                <w:kern w:val="0"/>
                <w:sz w:val="24"/>
                <w:szCs w:val="24"/>
                <w:highlight w:val="none"/>
                <w:lang w:val="en-US" w:eastAsia="zh-CN"/>
              </w:rPr>
              <w:t>选</w:t>
            </w:r>
            <w:r>
              <w:rPr>
                <w:rFonts w:hint="eastAsia" w:ascii="仿宋" w:hAnsi="仿宋" w:eastAsia="仿宋" w:cs="仿宋"/>
                <w:color w:val="auto"/>
                <w:kern w:val="0"/>
                <w:sz w:val="24"/>
                <w:szCs w:val="24"/>
                <w:highlight w:val="none"/>
              </w:rPr>
              <w:t>委员会</w:t>
            </w:r>
          </w:p>
          <w:p w14:paraId="3FA55BD6">
            <w:pPr>
              <w:keepNext w:val="0"/>
              <w:keepLines w:val="0"/>
              <w:pageBreakBefore w:val="0"/>
              <w:widowControl/>
              <w:kinsoku/>
              <w:wordWrap/>
              <w:overflowPunct/>
              <w:topLinePunct w:val="0"/>
              <w:autoSpaceDE/>
              <w:autoSpaceDN/>
              <w:bidi w:val="0"/>
              <w:spacing w:line="48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的组建</w:t>
            </w:r>
          </w:p>
        </w:tc>
        <w:tc>
          <w:tcPr>
            <w:tcW w:w="6887" w:type="dxa"/>
            <w:tcBorders>
              <w:top w:val="single" w:color="000000" w:sz="4" w:space="0"/>
              <w:left w:val="nil"/>
              <w:bottom w:val="single" w:color="000000" w:sz="4" w:space="0"/>
              <w:right w:val="single" w:color="000000" w:sz="4" w:space="0"/>
            </w:tcBorders>
            <w:vAlign w:val="center"/>
          </w:tcPr>
          <w:p w14:paraId="72281154">
            <w:pPr>
              <w:keepNext w:val="0"/>
              <w:keepLines w:val="0"/>
              <w:pageBreakBefore w:val="0"/>
              <w:widowControl/>
              <w:kinsoku/>
              <w:wordWrap/>
              <w:overflowPunct/>
              <w:topLinePunct w:val="0"/>
              <w:autoSpaceDE/>
              <w:autoSpaceDN/>
              <w:bidi w:val="0"/>
              <w:spacing w:line="48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由比选人负责组建。</w:t>
            </w:r>
          </w:p>
        </w:tc>
      </w:tr>
      <w:tr w14:paraId="6BD2C6D8">
        <w:tblPrEx>
          <w:tblCellMar>
            <w:top w:w="0" w:type="dxa"/>
            <w:left w:w="108" w:type="dxa"/>
            <w:bottom w:w="0" w:type="dxa"/>
            <w:right w:w="108" w:type="dxa"/>
          </w:tblCellMar>
        </w:tblPrEx>
        <w:trPr>
          <w:trHeight w:val="1257"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9A72B">
            <w:pPr>
              <w:keepNext w:val="0"/>
              <w:keepLines w:val="0"/>
              <w:pageBreakBefore w:val="0"/>
              <w:widowControl/>
              <w:kinsoku/>
              <w:wordWrap/>
              <w:overflowPunct/>
              <w:topLinePunct w:val="0"/>
              <w:autoSpaceDE/>
              <w:autoSpaceDN/>
              <w:bidi w:val="0"/>
              <w:spacing w:line="480" w:lineRule="exact"/>
              <w:jc w:val="center"/>
              <w:rPr>
                <w:rFonts w:hint="default"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19</w:t>
            </w:r>
          </w:p>
        </w:tc>
        <w:tc>
          <w:tcPr>
            <w:tcW w:w="1482" w:type="dxa"/>
            <w:tcBorders>
              <w:top w:val="single" w:color="000000" w:sz="4" w:space="0"/>
              <w:left w:val="nil"/>
              <w:bottom w:val="single" w:color="000000" w:sz="4" w:space="0"/>
              <w:right w:val="single" w:color="000000" w:sz="4" w:space="0"/>
            </w:tcBorders>
            <w:shd w:val="clear" w:color="auto" w:fill="auto"/>
            <w:vAlign w:val="center"/>
          </w:tcPr>
          <w:p w14:paraId="3AA519E2">
            <w:pPr>
              <w:keepNext w:val="0"/>
              <w:keepLines w:val="0"/>
              <w:pageBreakBefore w:val="0"/>
              <w:widowControl/>
              <w:kinsoku/>
              <w:wordWrap/>
              <w:overflowPunct/>
              <w:topLinePunct w:val="0"/>
              <w:autoSpaceDE/>
              <w:autoSpaceDN/>
              <w:bidi w:val="0"/>
              <w:spacing w:line="480" w:lineRule="exact"/>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rPr>
              <w:t>中</w:t>
            </w:r>
            <w:r>
              <w:rPr>
                <w:rFonts w:hint="eastAsia" w:ascii="仿宋" w:hAnsi="仿宋" w:eastAsia="仿宋" w:cs="仿宋"/>
                <w:color w:val="auto"/>
                <w:kern w:val="0"/>
                <w:sz w:val="24"/>
                <w:szCs w:val="24"/>
                <w:highlight w:val="none"/>
                <w:lang w:val="en-US" w:eastAsia="zh-CN"/>
              </w:rPr>
              <w:t>选</w:t>
            </w:r>
            <w:r>
              <w:rPr>
                <w:rFonts w:hint="eastAsia" w:ascii="仿宋" w:hAnsi="仿宋" w:eastAsia="仿宋" w:cs="仿宋"/>
                <w:color w:val="auto"/>
                <w:kern w:val="0"/>
                <w:sz w:val="24"/>
                <w:szCs w:val="24"/>
                <w:highlight w:val="none"/>
              </w:rPr>
              <w:t>公示</w:t>
            </w:r>
          </w:p>
        </w:tc>
        <w:tc>
          <w:tcPr>
            <w:tcW w:w="6887" w:type="dxa"/>
            <w:tcBorders>
              <w:top w:val="single" w:color="000000" w:sz="4" w:space="0"/>
              <w:left w:val="nil"/>
              <w:bottom w:val="single" w:color="000000" w:sz="4" w:space="0"/>
              <w:right w:val="single" w:color="000000" w:sz="4" w:space="0"/>
            </w:tcBorders>
            <w:shd w:val="clear" w:color="auto" w:fill="auto"/>
            <w:vAlign w:val="center"/>
          </w:tcPr>
          <w:p w14:paraId="540D414F">
            <w:pPr>
              <w:keepNext w:val="0"/>
              <w:keepLines w:val="0"/>
              <w:pageBreakBefore w:val="0"/>
              <w:widowControl/>
              <w:kinsoku/>
              <w:wordWrap/>
              <w:overflowPunct/>
              <w:topLinePunct w:val="0"/>
              <w:autoSpaceDE/>
              <w:autoSpaceDN/>
              <w:bidi w:val="0"/>
              <w:spacing w:line="480" w:lineRule="exac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rPr>
              <w:t>在中</w:t>
            </w:r>
            <w:r>
              <w:rPr>
                <w:rFonts w:hint="eastAsia" w:ascii="仿宋" w:hAnsi="仿宋" w:eastAsia="仿宋" w:cs="仿宋"/>
                <w:color w:val="auto"/>
                <w:kern w:val="0"/>
                <w:sz w:val="24"/>
                <w:szCs w:val="24"/>
                <w:highlight w:val="none"/>
                <w:lang w:val="en-US" w:eastAsia="zh-CN"/>
              </w:rPr>
              <w:t>选</w:t>
            </w:r>
            <w:r>
              <w:rPr>
                <w:rFonts w:hint="eastAsia" w:ascii="仿宋" w:hAnsi="仿宋" w:eastAsia="仿宋" w:cs="仿宋"/>
                <w:color w:val="auto"/>
                <w:kern w:val="0"/>
                <w:sz w:val="24"/>
                <w:szCs w:val="24"/>
                <w:highlight w:val="none"/>
              </w:rPr>
              <w:t>通知书发出前，</w:t>
            </w:r>
            <w:r>
              <w:rPr>
                <w:rFonts w:hint="eastAsia" w:ascii="仿宋" w:hAnsi="仿宋" w:eastAsia="仿宋" w:cs="仿宋"/>
                <w:color w:val="auto"/>
                <w:kern w:val="0"/>
                <w:sz w:val="24"/>
                <w:szCs w:val="24"/>
                <w:highlight w:val="none"/>
                <w:lang w:val="en-US" w:eastAsia="zh-CN"/>
              </w:rPr>
              <w:t>比选人</w:t>
            </w:r>
            <w:r>
              <w:rPr>
                <w:rFonts w:hint="eastAsia" w:ascii="仿宋" w:hAnsi="仿宋" w:eastAsia="仿宋" w:cs="仿宋"/>
                <w:color w:val="auto"/>
                <w:kern w:val="0"/>
                <w:sz w:val="24"/>
                <w:szCs w:val="24"/>
                <w:highlight w:val="none"/>
              </w:rPr>
              <w:t>将中</w:t>
            </w:r>
            <w:r>
              <w:rPr>
                <w:rFonts w:hint="eastAsia" w:ascii="仿宋" w:hAnsi="仿宋" w:eastAsia="仿宋" w:cs="仿宋"/>
                <w:color w:val="auto"/>
                <w:kern w:val="0"/>
                <w:sz w:val="24"/>
                <w:szCs w:val="24"/>
                <w:highlight w:val="none"/>
                <w:lang w:val="en-US" w:eastAsia="zh-CN"/>
              </w:rPr>
              <w:t>选</w:t>
            </w:r>
            <w:r>
              <w:rPr>
                <w:rFonts w:hint="eastAsia" w:ascii="仿宋" w:hAnsi="仿宋" w:eastAsia="仿宋" w:cs="仿宋"/>
                <w:color w:val="auto"/>
                <w:kern w:val="0"/>
                <w:sz w:val="24"/>
                <w:szCs w:val="24"/>
                <w:highlight w:val="none"/>
              </w:rPr>
              <w:t>候选人的情况在衡阳市国有资产投资控股集团有限公司官方网站（www.hxamc.com）和衡阳公路桥梁建设有限公司官方网站（www.hylqgs.com）予以公示</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中选单位自收到中选通知书5个工作日内，按照第五章合同条款及格式与业主签订合同。</w:t>
            </w:r>
          </w:p>
        </w:tc>
      </w:tr>
      <w:tr w14:paraId="0B5E09FF">
        <w:tblPrEx>
          <w:tblCellMar>
            <w:top w:w="0" w:type="dxa"/>
            <w:left w:w="108" w:type="dxa"/>
            <w:bottom w:w="0" w:type="dxa"/>
            <w:right w:w="108" w:type="dxa"/>
          </w:tblCellMar>
        </w:tblPrEx>
        <w:trPr>
          <w:trHeight w:val="1257"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26EE2">
            <w:pPr>
              <w:keepNext w:val="0"/>
              <w:keepLines w:val="0"/>
              <w:pageBreakBefore w:val="0"/>
              <w:widowControl/>
              <w:kinsoku/>
              <w:wordWrap/>
              <w:overflowPunct/>
              <w:topLinePunct w:val="0"/>
              <w:autoSpaceDE/>
              <w:autoSpaceDN/>
              <w:bidi w:val="0"/>
              <w:spacing w:line="480" w:lineRule="exact"/>
              <w:jc w:val="center"/>
              <w:rPr>
                <w:rFonts w:hint="default"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20</w:t>
            </w:r>
          </w:p>
        </w:tc>
        <w:tc>
          <w:tcPr>
            <w:tcW w:w="1482" w:type="dxa"/>
            <w:tcBorders>
              <w:top w:val="single" w:color="000000" w:sz="4" w:space="0"/>
              <w:left w:val="nil"/>
              <w:bottom w:val="single" w:color="000000" w:sz="4" w:space="0"/>
              <w:right w:val="single" w:color="000000" w:sz="4" w:space="0"/>
            </w:tcBorders>
            <w:shd w:val="clear" w:color="auto" w:fill="auto"/>
            <w:vAlign w:val="center"/>
          </w:tcPr>
          <w:p w14:paraId="4ABE376B">
            <w:pPr>
              <w:keepNext w:val="0"/>
              <w:keepLines w:val="0"/>
              <w:pageBreakBefore w:val="0"/>
              <w:widowControl/>
              <w:kinsoku/>
              <w:wordWrap/>
              <w:overflowPunct/>
              <w:topLinePunct w:val="0"/>
              <w:autoSpaceDE/>
              <w:autoSpaceDN/>
              <w:bidi w:val="0"/>
              <w:spacing w:line="480" w:lineRule="exact"/>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rPr>
              <w:t>其他</w:t>
            </w:r>
          </w:p>
        </w:tc>
        <w:tc>
          <w:tcPr>
            <w:tcW w:w="6887" w:type="dxa"/>
            <w:tcBorders>
              <w:top w:val="single" w:color="000000" w:sz="4" w:space="0"/>
              <w:left w:val="nil"/>
              <w:bottom w:val="single" w:color="000000" w:sz="4" w:space="0"/>
              <w:right w:val="single" w:color="000000" w:sz="4" w:space="0"/>
            </w:tcBorders>
            <w:shd w:val="clear" w:color="auto" w:fill="auto"/>
            <w:vAlign w:val="center"/>
          </w:tcPr>
          <w:p w14:paraId="7C222505">
            <w:pPr>
              <w:keepNext w:val="0"/>
              <w:keepLines w:val="0"/>
              <w:pageBreakBefore w:val="0"/>
              <w:widowControl/>
              <w:kinsoku/>
              <w:wordWrap/>
              <w:overflowPunct/>
              <w:topLinePunct w:val="0"/>
              <w:autoSpaceDE/>
              <w:autoSpaceDN/>
              <w:bidi w:val="0"/>
              <w:spacing w:line="480" w:lineRule="exac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rPr>
              <w:t>其他未尽事宜，按照相关法律法规及政策文件规定执行。</w:t>
            </w:r>
          </w:p>
        </w:tc>
      </w:tr>
    </w:tbl>
    <w:p w14:paraId="100DAE9F">
      <w:pPr>
        <w:widowControl/>
        <w:numPr>
          <w:ilvl w:val="0"/>
          <w:numId w:val="0"/>
        </w:numPr>
        <w:spacing w:line="480" w:lineRule="exact"/>
        <w:ind w:firstLine="703" w:firstLineChars="200"/>
        <w:jc w:val="left"/>
        <w:rPr>
          <w:rFonts w:hint="eastAsia" w:ascii="黑体" w:hAnsi="黑体" w:eastAsia="黑体" w:cs="黑体"/>
          <w:b/>
          <w:spacing w:val="15"/>
          <w:kern w:val="0"/>
          <w:sz w:val="32"/>
          <w:szCs w:val="32"/>
          <w:highlight w:val="none"/>
        </w:rPr>
      </w:pPr>
      <w:r>
        <w:rPr>
          <w:rFonts w:hint="eastAsia" w:ascii="黑体" w:hAnsi="黑体" w:eastAsia="黑体" w:cs="黑体"/>
          <w:b/>
          <w:spacing w:val="15"/>
          <w:kern w:val="0"/>
          <w:sz w:val="32"/>
          <w:szCs w:val="32"/>
          <w:highlight w:val="none"/>
          <w:lang w:val="en-US" w:eastAsia="zh-CN"/>
        </w:rPr>
        <w:t>一、</w:t>
      </w:r>
      <w:r>
        <w:rPr>
          <w:rFonts w:hint="eastAsia" w:ascii="黑体" w:hAnsi="黑体" w:eastAsia="黑体" w:cs="黑体"/>
          <w:b/>
          <w:spacing w:val="15"/>
          <w:kern w:val="0"/>
          <w:sz w:val="32"/>
          <w:szCs w:val="32"/>
          <w:highlight w:val="none"/>
        </w:rPr>
        <w:t>比选保密，违者应对由此造成的后果承担法律责任。</w:t>
      </w:r>
    </w:p>
    <w:p w14:paraId="77F0B0DF">
      <w:pPr>
        <w:widowControl/>
        <w:spacing w:line="480" w:lineRule="exact"/>
        <w:ind w:firstLine="560" w:firstLineChars="200"/>
        <w:jc w:val="left"/>
        <w:rPr>
          <w:rFonts w:hint="eastAsia" w:ascii="仿宋" w:hAnsi="仿宋" w:eastAsia="仿宋"/>
          <w:spacing w:val="15"/>
          <w:kern w:val="0"/>
          <w:sz w:val="28"/>
          <w:szCs w:val="28"/>
          <w:highlight w:val="none"/>
        </w:rPr>
      </w:pPr>
      <w:r>
        <w:rPr>
          <w:rFonts w:hint="eastAsia" w:ascii="仿宋" w:hAnsi="仿宋" w:eastAsia="仿宋" w:cs="仿宋"/>
          <w:sz w:val="28"/>
          <w:szCs w:val="28"/>
          <w:highlight w:val="none"/>
        </w:rPr>
        <w:t>当事人一方对在订立和履行合同过程中知悉的另一方的商业秘密、技术秘密负有保密责</w:t>
      </w:r>
      <w:r>
        <w:rPr>
          <w:rFonts w:hint="eastAsia" w:ascii="仿宋" w:hAnsi="仿宋" w:eastAsia="仿宋" w:cs="仿宋"/>
          <w:kern w:val="0"/>
          <w:sz w:val="28"/>
          <w:szCs w:val="28"/>
          <w:highlight w:val="none"/>
        </w:rPr>
        <w:t>任，未经同意，不得对外泄露或用于本合同以外的目的。一方泄露或者在本合同以外使用该商业秘密、技术秘密给另一方造成损失的，承担损害赔</w:t>
      </w:r>
      <w:r>
        <w:rPr>
          <w:rFonts w:hint="eastAsia" w:ascii="仿宋" w:hAnsi="仿宋" w:eastAsia="仿宋" w:cs="仿宋"/>
          <w:sz w:val="28"/>
          <w:szCs w:val="28"/>
          <w:highlight w:val="none"/>
        </w:rPr>
        <w:t>偿责任。当事人为履行合同所需要的信息，另一方须予以提供。当事人认为必要时，可签订保密协议</w:t>
      </w:r>
      <w:r>
        <w:rPr>
          <w:rFonts w:hint="eastAsia" w:ascii="仿宋" w:hAnsi="仿宋" w:eastAsia="仿宋"/>
          <w:spacing w:val="15"/>
          <w:kern w:val="0"/>
          <w:sz w:val="28"/>
          <w:szCs w:val="28"/>
          <w:highlight w:val="none"/>
        </w:rPr>
        <w:t>，作为合同附件。</w:t>
      </w:r>
    </w:p>
    <w:p w14:paraId="6C67FA9E">
      <w:pPr>
        <w:keepNext w:val="0"/>
        <w:keepLines w:val="0"/>
        <w:pageBreakBefore w:val="0"/>
        <w:widowControl/>
        <w:kinsoku/>
        <w:wordWrap/>
        <w:overflowPunct/>
        <w:topLinePunct w:val="0"/>
        <w:autoSpaceDE/>
        <w:autoSpaceDN/>
        <w:bidi w:val="0"/>
        <w:spacing w:line="480" w:lineRule="exact"/>
        <w:ind w:firstLine="703" w:firstLineChars="200"/>
        <w:jc w:val="left"/>
        <w:rPr>
          <w:rFonts w:hint="eastAsia" w:ascii="黑体" w:hAnsi="黑体" w:eastAsia="黑体" w:cs="黑体"/>
          <w:b/>
          <w:bCs/>
          <w:color w:val="auto"/>
          <w:spacing w:val="15"/>
          <w:kern w:val="0"/>
          <w:sz w:val="32"/>
          <w:szCs w:val="32"/>
          <w:highlight w:val="none"/>
        </w:rPr>
      </w:pPr>
      <w:r>
        <w:rPr>
          <w:rFonts w:hint="eastAsia" w:ascii="黑体" w:hAnsi="黑体" w:eastAsia="黑体" w:cs="黑体"/>
          <w:b/>
          <w:bCs/>
          <w:color w:val="auto"/>
          <w:spacing w:val="15"/>
          <w:kern w:val="0"/>
          <w:sz w:val="32"/>
          <w:szCs w:val="32"/>
          <w:highlight w:val="none"/>
          <w:lang w:val="en-US" w:eastAsia="zh-CN"/>
        </w:rPr>
        <w:t>二、</w:t>
      </w:r>
      <w:r>
        <w:rPr>
          <w:rFonts w:hint="eastAsia" w:ascii="黑体" w:hAnsi="黑体" w:eastAsia="黑体" w:cs="黑体"/>
          <w:b/>
          <w:bCs/>
          <w:color w:val="auto"/>
          <w:spacing w:val="15"/>
          <w:kern w:val="0"/>
          <w:sz w:val="32"/>
          <w:szCs w:val="32"/>
          <w:highlight w:val="none"/>
        </w:rPr>
        <w:t>比选</w:t>
      </w:r>
      <w:r>
        <w:rPr>
          <w:rFonts w:hint="eastAsia" w:ascii="黑体" w:hAnsi="黑体" w:eastAsia="黑体" w:cs="黑体"/>
          <w:b/>
          <w:bCs/>
          <w:color w:val="auto"/>
          <w:spacing w:val="15"/>
          <w:kern w:val="0"/>
          <w:sz w:val="32"/>
          <w:szCs w:val="32"/>
          <w:highlight w:val="none"/>
          <w:lang w:val="en-US" w:eastAsia="zh-CN"/>
        </w:rPr>
        <w:t>相关</w:t>
      </w:r>
      <w:r>
        <w:rPr>
          <w:rFonts w:hint="eastAsia" w:ascii="黑体" w:hAnsi="黑体" w:eastAsia="黑体" w:cs="黑体"/>
          <w:b/>
          <w:bCs/>
          <w:color w:val="auto"/>
          <w:spacing w:val="15"/>
          <w:kern w:val="0"/>
          <w:sz w:val="32"/>
          <w:szCs w:val="32"/>
          <w:highlight w:val="none"/>
        </w:rPr>
        <w:t>说明</w:t>
      </w:r>
    </w:p>
    <w:p w14:paraId="362954BE">
      <w:pPr>
        <w:keepNext w:val="0"/>
        <w:keepLines w:val="0"/>
        <w:pageBreakBefore w:val="0"/>
        <w:widowControl/>
        <w:kinsoku/>
        <w:wordWrap/>
        <w:overflowPunct/>
        <w:topLinePunct w:val="0"/>
        <w:autoSpaceDE/>
        <w:autoSpaceDN/>
        <w:bidi w:val="0"/>
        <w:spacing w:line="480" w:lineRule="exact"/>
        <w:ind w:firstLine="560" w:firstLineChars="200"/>
        <w:jc w:val="left"/>
        <w:rPr>
          <w:rFonts w:hint="eastAsia" w:ascii="仿宋" w:hAnsi="仿宋" w:eastAsia="仿宋" w:cs="仿宋"/>
          <w:b w:val="0"/>
          <w:bCs w:val="0"/>
          <w:spacing w:val="0"/>
          <w:kern w:val="2"/>
          <w:position w:val="0"/>
          <w:sz w:val="28"/>
          <w:szCs w:val="28"/>
          <w:highlight w:val="none"/>
          <w:lang w:val="en-US" w:eastAsia="zh-CN" w:bidi="ar-SA"/>
        </w:rPr>
      </w:pPr>
      <w:r>
        <w:rPr>
          <w:rFonts w:hint="eastAsia" w:ascii="仿宋" w:hAnsi="仿宋" w:eastAsia="仿宋" w:cs="仿宋"/>
          <w:b w:val="0"/>
          <w:bCs w:val="0"/>
          <w:spacing w:val="0"/>
          <w:kern w:val="2"/>
          <w:position w:val="0"/>
          <w:sz w:val="28"/>
          <w:szCs w:val="28"/>
          <w:highlight w:val="none"/>
          <w:lang w:val="en-US" w:eastAsia="zh-CN" w:bidi="ar-SA"/>
        </w:rPr>
        <w:t>1.参选人应仔细阅读比选文件中的所有内容，按照比选文件及要求，详细编制参选文件，并保证参选文件的正确性和真实性。</w:t>
      </w:r>
    </w:p>
    <w:p w14:paraId="35B904AA">
      <w:pPr>
        <w:keepNext w:val="0"/>
        <w:keepLines w:val="0"/>
        <w:pageBreakBefore w:val="0"/>
        <w:widowControl/>
        <w:kinsoku/>
        <w:wordWrap/>
        <w:overflowPunct/>
        <w:topLinePunct w:val="0"/>
        <w:autoSpaceDE/>
        <w:autoSpaceDN/>
        <w:bidi w:val="0"/>
        <w:spacing w:line="480" w:lineRule="exact"/>
        <w:ind w:firstLine="560" w:firstLineChars="200"/>
        <w:jc w:val="left"/>
        <w:rPr>
          <w:rFonts w:hint="eastAsia" w:ascii="仿宋" w:hAnsi="仿宋" w:eastAsia="仿宋" w:cs="仿宋"/>
          <w:b w:val="0"/>
          <w:bCs w:val="0"/>
          <w:spacing w:val="0"/>
          <w:kern w:val="2"/>
          <w:position w:val="0"/>
          <w:sz w:val="28"/>
          <w:szCs w:val="28"/>
          <w:highlight w:val="none"/>
          <w:lang w:val="en-US" w:eastAsia="zh-CN" w:bidi="ar-SA"/>
        </w:rPr>
      </w:pPr>
      <w:r>
        <w:rPr>
          <w:rFonts w:hint="eastAsia" w:ascii="仿宋" w:hAnsi="仿宋" w:eastAsia="仿宋" w:cs="仿宋"/>
          <w:b w:val="0"/>
          <w:bCs w:val="0"/>
          <w:spacing w:val="0"/>
          <w:kern w:val="2"/>
          <w:position w:val="0"/>
          <w:sz w:val="28"/>
          <w:szCs w:val="28"/>
          <w:highlight w:val="none"/>
          <w:lang w:val="en-US" w:eastAsia="zh-CN" w:bidi="ar-SA"/>
        </w:rPr>
        <w:t>2.参选人获取比选文件后，应仔细检查比选文件中的所有内容，如有残缺等问题，应及时向比选人提出，否则，由此引起的费用由参选人自行承担。</w:t>
      </w:r>
    </w:p>
    <w:p w14:paraId="5A269BCE">
      <w:pPr>
        <w:keepNext w:val="0"/>
        <w:keepLines w:val="0"/>
        <w:pageBreakBefore w:val="0"/>
        <w:widowControl/>
        <w:kinsoku/>
        <w:wordWrap/>
        <w:overflowPunct/>
        <w:topLinePunct w:val="0"/>
        <w:autoSpaceDE/>
        <w:autoSpaceDN/>
        <w:bidi w:val="0"/>
        <w:spacing w:line="480" w:lineRule="exact"/>
        <w:ind w:firstLine="560" w:firstLineChars="200"/>
        <w:jc w:val="left"/>
        <w:rPr>
          <w:rFonts w:hint="eastAsia" w:ascii="仿宋" w:hAnsi="仿宋" w:eastAsia="仿宋" w:cs="仿宋"/>
          <w:b w:val="0"/>
          <w:bCs w:val="0"/>
          <w:spacing w:val="0"/>
          <w:kern w:val="2"/>
          <w:position w:val="0"/>
          <w:sz w:val="28"/>
          <w:szCs w:val="28"/>
          <w:highlight w:val="none"/>
          <w:lang w:val="en-US" w:eastAsia="zh-CN" w:bidi="ar-SA"/>
        </w:rPr>
      </w:pPr>
      <w:r>
        <w:rPr>
          <w:rFonts w:hint="eastAsia" w:ascii="仿宋" w:hAnsi="仿宋" w:eastAsia="仿宋" w:cs="仿宋"/>
          <w:b w:val="0"/>
          <w:bCs w:val="0"/>
          <w:spacing w:val="0"/>
          <w:kern w:val="2"/>
          <w:position w:val="0"/>
          <w:sz w:val="28"/>
          <w:szCs w:val="28"/>
          <w:highlight w:val="none"/>
          <w:lang w:val="en-US" w:eastAsia="zh-CN" w:bidi="ar-SA"/>
        </w:rPr>
        <w:t>3.不按比选文件要求提供的参选文件将被拒绝。</w:t>
      </w:r>
    </w:p>
    <w:p w14:paraId="7CD3CD46">
      <w:pPr>
        <w:keepNext w:val="0"/>
        <w:keepLines w:val="0"/>
        <w:pageBreakBefore w:val="0"/>
        <w:widowControl/>
        <w:kinsoku/>
        <w:wordWrap/>
        <w:overflowPunct/>
        <w:topLinePunct w:val="0"/>
        <w:autoSpaceDE/>
        <w:autoSpaceDN/>
        <w:bidi w:val="0"/>
        <w:spacing w:line="480" w:lineRule="exact"/>
        <w:ind w:firstLine="560" w:firstLineChars="200"/>
        <w:jc w:val="left"/>
        <w:rPr>
          <w:rFonts w:hint="eastAsia" w:ascii="仿宋" w:hAnsi="仿宋" w:eastAsia="仿宋" w:cs="仿宋"/>
          <w:b w:val="0"/>
          <w:bCs w:val="0"/>
          <w:spacing w:val="0"/>
          <w:kern w:val="2"/>
          <w:position w:val="0"/>
          <w:sz w:val="28"/>
          <w:szCs w:val="28"/>
          <w:highlight w:val="none"/>
          <w:lang w:val="en-US" w:eastAsia="zh-CN" w:bidi="ar-SA"/>
        </w:rPr>
      </w:pPr>
      <w:r>
        <w:rPr>
          <w:rFonts w:hint="eastAsia" w:ascii="仿宋" w:hAnsi="仿宋" w:eastAsia="仿宋" w:cs="仿宋"/>
          <w:b w:val="0"/>
          <w:bCs w:val="0"/>
          <w:spacing w:val="0"/>
          <w:kern w:val="2"/>
          <w:position w:val="0"/>
          <w:sz w:val="28"/>
          <w:szCs w:val="28"/>
          <w:highlight w:val="none"/>
          <w:lang w:val="en-US" w:eastAsia="zh-CN" w:bidi="ar-SA"/>
        </w:rPr>
        <w:t>4.参选人如对该比选文件有疑问，应在参选人须知前附表规定的时间以书面形式递交至比选人。比选人对参选人的答疑，都</w:t>
      </w:r>
      <w:r>
        <w:rPr>
          <w:rFonts w:hint="eastAsia" w:ascii="仿宋" w:hAnsi="仿宋" w:eastAsia="仿宋" w:cs="仿宋"/>
          <w:b w:val="0"/>
          <w:bCs w:val="0"/>
          <w:color w:val="auto"/>
          <w:spacing w:val="0"/>
          <w:kern w:val="2"/>
          <w:position w:val="0"/>
          <w:sz w:val="28"/>
          <w:szCs w:val="28"/>
          <w:highlight w:val="none"/>
          <w:lang w:val="en-US" w:eastAsia="zh-CN" w:bidi="ar-SA"/>
        </w:rPr>
        <w:t>将以官网发布答疑澄清公告的形式通知所有参选人，答疑澄清公告内容视为比选</w:t>
      </w:r>
      <w:r>
        <w:rPr>
          <w:rFonts w:hint="eastAsia" w:ascii="仿宋" w:hAnsi="仿宋" w:eastAsia="仿宋" w:cs="仿宋"/>
          <w:b w:val="0"/>
          <w:bCs w:val="0"/>
          <w:spacing w:val="0"/>
          <w:kern w:val="2"/>
          <w:position w:val="0"/>
          <w:sz w:val="28"/>
          <w:szCs w:val="28"/>
          <w:highlight w:val="none"/>
          <w:lang w:val="en-US" w:eastAsia="zh-CN" w:bidi="ar-SA"/>
        </w:rPr>
        <w:t>文件的组成部分。</w:t>
      </w:r>
    </w:p>
    <w:p w14:paraId="74753D4A">
      <w:pPr>
        <w:keepNext w:val="0"/>
        <w:keepLines w:val="0"/>
        <w:pageBreakBefore w:val="0"/>
        <w:widowControl/>
        <w:kinsoku/>
        <w:wordWrap/>
        <w:overflowPunct/>
        <w:topLinePunct w:val="0"/>
        <w:autoSpaceDE/>
        <w:autoSpaceDN/>
        <w:bidi w:val="0"/>
        <w:spacing w:line="480" w:lineRule="exact"/>
        <w:ind w:firstLine="560" w:firstLineChars="200"/>
        <w:jc w:val="left"/>
        <w:rPr>
          <w:rFonts w:hint="eastAsia" w:ascii="仿宋" w:hAnsi="仿宋" w:eastAsia="仿宋" w:cs="仿宋"/>
          <w:b w:val="0"/>
          <w:bCs w:val="0"/>
          <w:spacing w:val="0"/>
          <w:kern w:val="2"/>
          <w:position w:val="0"/>
          <w:sz w:val="28"/>
          <w:szCs w:val="28"/>
          <w:highlight w:val="none"/>
          <w:lang w:val="en-US" w:eastAsia="zh-CN" w:bidi="ar-SA"/>
        </w:rPr>
      </w:pPr>
      <w:r>
        <w:rPr>
          <w:rFonts w:hint="eastAsia" w:ascii="仿宋" w:hAnsi="仿宋" w:eastAsia="仿宋" w:cs="仿宋"/>
          <w:b w:val="0"/>
          <w:bCs w:val="0"/>
          <w:spacing w:val="0"/>
          <w:kern w:val="2"/>
          <w:position w:val="0"/>
          <w:sz w:val="28"/>
          <w:szCs w:val="28"/>
          <w:highlight w:val="none"/>
          <w:lang w:val="en-US" w:eastAsia="zh-CN" w:bidi="ar-SA"/>
        </w:rPr>
        <w:t>5.比选公告发出后，在提交参选文件截止时间前，比选人可对比选文件进行补充和修改，补充和修改内容都将以发布公告形式通知所有参选人，补充和修改文件视为该比选文件的组成部分。为使参选人在编制参选文件时，有充分的时间对比选文件的补充或修改内容进行研究，比选人可酌情延长递交参选文件的截止时间，具体时间将在补充、修改通知中进行明确。</w:t>
      </w:r>
    </w:p>
    <w:p w14:paraId="3427BEE5">
      <w:pPr>
        <w:widowControl/>
        <w:spacing w:line="480" w:lineRule="exact"/>
        <w:ind w:firstLine="643" w:firstLineChars="200"/>
        <w:jc w:val="left"/>
        <w:rPr>
          <w:rFonts w:hint="eastAsia" w:ascii="黑体" w:hAnsi="黑体" w:eastAsia="黑体" w:cs="黑体"/>
          <w:b/>
          <w:bCs/>
          <w:sz w:val="32"/>
          <w:szCs w:val="32"/>
          <w:highlight w:val="none"/>
        </w:rPr>
      </w:pPr>
      <w:r>
        <w:rPr>
          <w:rFonts w:hint="eastAsia" w:ascii="黑体" w:hAnsi="黑体" w:eastAsia="黑体" w:cs="黑体"/>
          <w:b/>
          <w:bCs/>
          <w:sz w:val="32"/>
          <w:szCs w:val="32"/>
          <w:highlight w:val="none"/>
          <w:lang w:val="en-US" w:eastAsia="zh-CN"/>
        </w:rPr>
        <w:t>三、</w:t>
      </w:r>
      <w:r>
        <w:rPr>
          <w:rFonts w:hint="eastAsia" w:ascii="黑体" w:hAnsi="黑体" w:eastAsia="黑体" w:cs="黑体"/>
          <w:b/>
          <w:bCs/>
          <w:sz w:val="32"/>
          <w:szCs w:val="32"/>
          <w:highlight w:val="none"/>
        </w:rPr>
        <w:t>投标保证金</w:t>
      </w:r>
    </w:p>
    <w:p w14:paraId="25E49AA0">
      <w:pPr>
        <w:keepNext w:val="0"/>
        <w:keepLines w:val="0"/>
        <w:pageBreakBefore w:val="0"/>
        <w:widowControl/>
        <w:kinsoku/>
        <w:wordWrap/>
        <w:overflowPunct/>
        <w:topLinePunct w:val="0"/>
        <w:autoSpaceDE/>
        <w:autoSpaceDN/>
        <w:bidi w:val="0"/>
        <w:spacing w:line="480" w:lineRule="exact"/>
        <w:ind w:firstLine="560" w:firstLineChars="200"/>
        <w:jc w:val="left"/>
        <w:rPr>
          <w:rFonts w:hint="eastAsia" w:ascii="仿宋" w:hAnsi="仿宋" w:eastAsia="仿宋" w:cs="仿宋"/>
          <w:b w:val="0"/>
          <w:bCs w:val="0"/>
          <w:spacing w:val="0"/>
          <w:kern w:val="2"/>
          <w:position w:val="0"/>
          <w:sz w:val="28"/>
          <w:szCs w:val="28"/>
          <w:highlight w:val="none"/>
          <w:lang w:val="en-US" w:eastAsia="zh-CN" w:bidi="ar-SA"/>
        </w:rPr>
      </w:pPr>
      <w:r>
        <w:rPr>
          <w:rFonts w:hint="eastAsia" w:ascii="仿宋" w:hAnsi="仿宋" w:eastAsia="仿宋" w:cs="仿宋"/>
          <w:b w:val="0"/>
          <w:bCs w:val="0"/>
          <w:spacing w:val="0"/>
          <w:kern w:val="2"/>
          <w:position w:val="0"/>
          <w:sz w:val="28"/>
          <w:szCs w:val="28"/>
          <w:highlight w:val="none"/>
          <w:lang w:val="en-US" w:eastAsia="zh-CN" w:bidi="ar-SA"/>
        </w:rPr>
        <w:t>1.有下列情形之一的，投标保证金不予退还，比选人有权向出具保函的银行或担保公司提出索赔：</w:t>
      </w:r>
    </w:p>
    <w:p w14:paraId="4E0CA751">
      <w:pPr>
        <w:keepNext w:val="0"/>
        <w:keepLines w:val="0"/>
        <w:pageBreakBefore w:val="0"/>
        <w:widowControl/>
        <w:kinsoku/>
        <w:wordWrap/>
        <w:overflowPunct/>
        <w:topLinePunct w:val="0"/>
        <w:autoSpaceDE/>
        <w:autoSpaceDN/>
        <w:bidi w:val="0"/>
        <w:spacing w:line="480" w:lineRule="exact"/>
        <w:ind w:firstLine="560" w:firstLineChars="200"/>
        <w:jc w:val="left"/>
        <w:rPr>
          <w:rFonts w:hint="eastAsia" w:ascii="仿宋" w:hAnsi="仿宋" w:eastAsia="仿宋" w:cs="仿宋"/>
          <w:b w:val="0"/>
          <w:bCs w:val="0"/>
          <w:spacing w:val="0"/>
          <w:kern w:val="2"/>
          <w:position w:val="0"/>
          <w:sz w:val="28"/>
          <w:szCs w:val="28"/>
          <w:highlight w:val="none"/>
          <w:lang w:val="en-US" w:eastAsia="zh-CN" w:bidi="ar-SA"/>
        </w:rPr>
      </w:pPr>
      <w:r>
        <w:rPr>
          <w:rFonts w:hint="eastAsia" w:ascii="仿宋" w:hAnsi="仿宋" w:eastAsia="仿宋" w:cs="仿宋"/>
          <w:b w:val="0"/>
          <w:bCs w:val="0"/>
          <w:spacing w:val="0"/>
          <w:kern w:val="2"/>
          <w:position w:val="0"/>
          <w:sz w:val="28"/>
          <w:szCs w:val="28"/>
          <w:highlight w:val="none"/>
          <w:lang w:val="en-US" w:eastAsia="zh-CN" w:bidi="ar-SA"/>
        </w:rPr>
        <w:t>（1）参选人在提交参选文件截止时间后撤回参选文件的；</w:t>
      </w:r>
    </w:p>
    <w:p w14:paraId="567BBB4C">
      <w:pPr>
        <w:keepNext w:val="0"/>
        <w:keepLines w:val="0"/>
        <w:pageBreakBefore w:val="0"/>
        <w:widowControl/>
        <w:kinsoku/>
        <w:wordWrap/>
        <w:overflowPunct/>
        <w:topLinePunct w:val="0"/>
        <w:autoSpaceDE/>
        <w:autoSpaceDN/>
        <w:bidi w:val="0"/>
        <w:spacing w:line="480" w:lineRule="exact"/>
        <w:ind w:firstLine="560" w:firstLineChars="200"/>
        <w:jc w:val="left"/>
        <w:rPr>
          <w:rFonts w:hint="eastAsia" w:ascii="仿宋" w:hAnsi="仿宋" w:eastAsia="仿宋" w:cs="仿宋"/>
          <w:b w:val="0"/>
          <w:bCs w:val="0"/>
          <w:spacing w:val="0"/>
          <w:kern w:val="2"/>
          <w:position w:val="0"/>
          <w:sz w:val="28"/>
          <w:szCs w:val="28"/>
          <w:highlight w:val="none"/>
          <w:lang w:val="en-US" w:eastAsia="zh-CN" w:bidi="ar-SA"/>
        </w:rPr>
      </w:pPr>
      <w:r>
        <w:rPr>
          <w:rFonts w:hint="eastAsia" w:ascii="仿宋" w:hAnsi="仿宋" w:eastAsia="仿宋" w:cs="仿宋"/>
          <w:b w:val="0"/>
          <w:bCs w:val="0"/>
          <w:spacing w:val="0"/>
          <w:kern w:val="2"/>
          <w:position w:val="0"/>
          <w:sz w:val="28"/>
          <w:szCs w:val="28"/>
          <w:highlight w:val="none"/>
          <w:lang w:val="en-US" w:eastAsia="zh-CN" w:bidi="ar-SA"/>
        </w:rPr>
        <w:t>（2）参选人在参选文件中提供虚假资料的；</w:t>
      </w:r>
    </w:p>
    <w:p w14:paraId="63CD2986">
      <w:pPr>
        <w:keepNext w:val="0"/>
        <w:keepLines w:val="0"/>
        <w:pageBreakBefore w:val="0"/>
        <w:widowControl/>
        <w:kinsoku/>
        <w:wordWrap/>
        <w:overflowPunct/>
        <w:topLinePunct w:val="0"/>
        <w:autoSpaceDE/>
        <w:autoSpaceDN/>
        <w:bidi w:val="0"/>
        <w:spacing w:line="480" w:lineRule="exact"/>
        <w:ind w:firstLine="560" w:firstLineChars="200"/>
        <w:jc w:val="left"/>
        <w:rPr>
          <w:rFonts w:hint="eastAsia" w:ascii="仿宋" w:hAnsi="仿宋" w:eastAsia="仿宋" w:cs="仿宋"/>
          <w:b w:val="0"/>
          <w:bCs w:val="0"/>
          <w:spacing w:val="0"/>
          <w:kern w:val="2"/>
          <w:position w:val="0"/>
          <w:sz w:val="28"/>
          <w:szCs w:val="28"/>
          <w:highlight w:val="none"/>
          <w:lang w:val="en-US" w:eastAsia="zh-CN" w:bidi="ar-SA"/>
        </w:rPr>
      </w:pPr>
      <w:r>
        <w:rPr>
          <w:rFonts w:hint="eastAsia" w:ascii="仿宋" w:hAnsi="仿宋" w:eastAsia="仿宋" w:cs="仿宋"/>
          <w:b w:val="0"/>
          <w:bCs w:val="0"/>
          <w:spacing w:val="0"/>
          <w:kern w:val="2"/>
          <w:position w:val="0"/>
          <w:sz w:val="28"/>
          <w:szCs w:val="28"/>
          <w:highlight w:val="none"/>
          <w:lang w:val="en-US" w:eastAsia="zh-CN" w:bidi="ar-SA"/>
        </w:rPr>
        <w:t>（3）确定中选结果后，无正当理由放弃中选资格的；</w:t>
      </w:r>
    </w:p>
    <w:p w14:paraId="50BEEE7E">
      <w:pPr>
        <w:keepNext w:val="0"/>
        <w:keepLines w:val="0"/>
        <w:pageBreakBefore w:val="0"/>
        <w:widowControl/>
        <w:kinsoku/>
        <w:wordWrap/>
        <w:overflowPunct/>
        <w:topLinePunct w:val="0"/>
        <w:autoSpaceDE/>
        <w:autoSpaceDN/>
        <w:bidi w:val="0"/>
        <w:spacing w:line="480" w:lineRule="exact"/>
        <w:ind w:firstLine="560" w:firstLineChars="200"/>
        <w:jc w:val="left"/>
        <w:rPr>
          <w:rFonts w:hint="eastAsia" w:ascii="仿宋" w:hAnsi="仿宋" w:eastAsia="仿宋" w:cs="仿宋"/>
          <w:b w:val="0"/>
          <w:bCs w:val="0"/>
          <w:spacing w:val="0"/>
          <w:kern w:val="2"/>
          <w:position w:val="0"/>
          <w:sz w:val="28"/>
          <w:szCs w:val="28"/>
          <w:highlight w:val="none"/>
          <w:lang w:val="en-US" w:eastAsia="zh-CN" w:bidi="ar-SA"/>
        </w:rPr>
      </w:pPr>
      <w:r>
        <w:rPr>
          <w:rFonts w:hint="eastAsia" w:ascii="仿宋" w:hAnsi="仿宋" w:eastAsia="仿宋" w:cs="仿宋"/>
          <w:b w:val="0"/>
          <w:bCs w:val="0"/>
          <w:spacing w:val="0"/>
          <w:kern w:val="2"/>
          <w:position w:val="0"/>
          <w:sz w:val="28"/>
          <w:szCs w:val="28"/>
          <w:highlight w:val="none"/>
          <w:lang w:val="en-US" w:eastAsia="zh-CN" w:bidi="ar-SA"/>
        </w:rPr>
        <w:t>（4）除因不可抗力或比选文件认可的情形以外，中选参选人不与比选人签订合同的；</w:t>
      </w:r>
    </w:p>
    <w:p w14:paraId="47D0386E">
      <w:pPr>
        <w:keepNext w:val="0"/>
        <w:keepLines w:val="0"/>
        <w:pageBreakBefore w:val="0"/>
        <w:widowControl/>
        <w:kinsoku/>
        <w:wordWrap/>
        <w:overflowPunct/>
        <w:topLinePunct w:val="0"/>
        <w:autoSpaceDE/>
        <w:autoSpaceDN/>
        <w:bidi w:val="0"/>
        <w:spacing w:line="480" w:lineRule="exact"/>
        <w:ind w:firstLine="560" w:firstLineChars="200"/>
        <w:jc w:val="left"/>
        <w:rPr>
          <w:rFonts w:hint="eastAsia" w:ascii="仿宋" w:hAnsi="仿宋" w:eastAsia="仿宋" w:cs="仿宋"/>
          <w:b w:val="0"/>
          <w:bCs w:val="0"/>
          <w:spacing w:val="0"/>
          <w:kern w:val="2"/>
          <w:position w:val="0"/>
          <w:sz w:val="28"/>
          <w:szCs w:val="28"/>
          <w:highlight w:val="none"/>
          <w:lang w:val="en-US" w:eastAsia="zh-CN" w:bidi="ar-SA"/>
        </w:rPr>
      </w:pPr>
      <w:r>
        <w:rPr>
          <w:rFonts w:hint="eastAsia" w:ascii="仿宋" w:hAnsi="仿宋" w:eastAsia="仿宋" w:cs="仿宋"/>
          <w:b w:val="0"/>
          <w:bCs w:val="0"/>
          <w:spacing w:val="0"/>
          <w:kern w:val="2"/>
          <w:position w:val="0"/>
          <w:sz w:val="28"/>
          <w:szCs w:val="28"/>
          <w:highlight w:val="none"/>
          <w:lang w:val="en-US" w:eastAsia="zh-CN" w:bidi="ar-SA"/>
        </w:rPr>
        <w:t>（5）参选人与比选人或其他参选人恶意串通的；</w:t>
      </w:r>
    </w:p>
    <w:p w14:paraId="2E64070C">
      <w:pPr>
        <w:keepNext w:val="0"/>
        <w:keepLines w:val="0"/>
        <w:pageBreakBefore w:val="0"/>
        <w:widowControl/>
        <w:kinsoku/>
        <w:wordWrap/>
        <w:overflowPunct/>
        <w:topLinePunct w:val="0"/>
        <w:autoSpaceDE/>
        <w:autoSpaceDN/>
        <w:bidi w:val="0"/>
        <w:spacing w:line="480" w:lineRule="exact"/>
        <w:ind w:firstLine="560" w:firstLineChars="200"/>
        <w:jc w:val="left"/>
        <w:rPr>
          <w:rFonts w:hint="eastAsia" w:ascii="黑体" w:hAnsi="黑体" w:eastAsia="黑体" w:cs="黑体"/>
          <w:b/>
          <w:bCs/>
          <w:color w:val="auto"/>
          <w:kern w:val="0"/>
          <w:sz w:val="32"/>
          <w:szCs w:val="32"/>
          <w:highlight w:val="none"/>
          <w:lang w:val="en-US" w:eastAsia="zh-CN"/>
        </w:rPr>
      </w:pPr>
      <w:r>
        <w:rPr>
          <w:rFonts w:hint="eastAsia" w:ascii="仿宋" w:hAnsi="仿宋" w:eastAsia="仿宋" w:cs="仿宋"/>
          <w:b w:val="0"/>
          <w:bCs w:val="0"/>
          <w:spacing w:val="0"/>
          <w:kern w:val="2"/>
          <w:position w:val="0"/>
          <w:sz w:val="28"/>
          <w:szCs w:val="28"/>
          <w:highlight w:val="none"/>
          <w:lang w:val="en-US" w:eastAsia="zh-CN" w:bidi="ar-SA"/>
        </w:rPr>
        <w:t>（6）比选文件规定的其他情形。</w:t>
      </w:r>
    </w:p>
    <w:p w14:paraId="28CEE91A">
      <w:pPr>
        <w:keepNext w:val="0"/>
        <w:keepLines w:val="0"/>
        <w:pageBreakBefore w:val="0"/>
        <w:widowControl/>
        <w:kinsoku/>
        <w:wordWrap/>
        <w:overflowPunct/>
        <w:topLinePunct w:val="0"/>
        <w:autoSpaceDE/>
        <w:autoSpaceDN/>
        <w:bidi w:val="0"/>
        <w:spacing w:line="480" w:lineRule="exact"/>
        <w:ind w:firstLine="703" w:firstLineChars="200"/>
        <w:jc w:val="both"/>
        <w:rPr>
          <w:rFonts w:hint="default" w:ascii="黑体" w:hAnsi="黑体" w:eastAsia="黑体" w:cs="黑体"/>
          <w:b/>
          <w:color w:val="auto"/>
          <w:spacing w:val="15"/>
          <w:kern w:val="0"/>
          <w:sz w:val="32"/>
          <w:szCs w:val="32"/>
          <w:highlight w:val="none"/>
          <w:lang w:val="en-US" w:eastAsia="zh-CN"/>
        </w:rPr>
      </w:pPr>
      <w:r>
        <w:rPr>
          <w:rFonts w:hint="eastAsia" w:ascii="黑体" w:hAnsi="黑体" w:eastAsia="黑体" w:cs="黑体"/>
          <w:b/>
          <w:color w:val="auto"/>
          <w:spacing w:val="15"/>
          <w:kern w:val="0"/>
          <w:sz w:val="32"/>
          <w:szCs w:val="32"/>
          <w:highlight w:val="none"/>
          <w:lang w:val="en-US" w:eastAsia="zh-CN"/>
        </w:rPr>
        <w:t>四、重新比选</w:t>
      </w:r>
    </w:p>
    <w:p w14:paraId="6FFA249C">
      <w:pPr>
        <w:keepNext w:val="0"/>
        <w:keepLines w:val="0"/>
        <w:pageBreakBefore w:val="0"/>
        <w:kinsoku/>
        <w:wordWrap/>
        <w:overflowPunct/>
        <w:topLinePunct w:val="0"/>
        <w:autoSpaceDE/>
        <w:autoSpaceDN/>
        <w:bidi w:val="0"/>
        <w:spacing w:line="480" w:lineRule="exact"/>
        <w:ind w:firstLine="620" w:firstLineChars="200"/>
        <w:jc w:val="both"/>
        <w:rPr>
          <w:rFonts w:hint="eastAsia" w:ascii="仿宋" w:hAnsi="仿宋" w:eastAsia="仿宋"/>
          <w:color w:val="auto"/>
          <w:spacing w:val="15"/>
          <w:kern w:val="0"/>
          <w:sz w:val="28"/>
          <w:szCs w:val="28"/>
          <w:highlight w:val="none"/>
        </w:rPr>
      </w:pPr>
      <w:r>
        <w:rPr>
          <w:rFonts w:hint="eastAsia" w:ascii="仿宋" w:hAnsi="仿宋" w:eastAsia="仿宋"/>
          <w:color w:val="auto"/>
          <w:spacing w:val="15"/>
          <w:kern w:val="0"/>
          <w:sz w:val="28"/>
          <w:szCs w:val="28"/>
          <w:highlight w:val="none"/>
        </w:rPr>
        <w:t>在下列情况下，</w:t>
      </w:r>
      <w:r>
        <w:rPr>
          <w:rFonts w:hint="eastAsia" w:ascii="仿宋" w:hAnsi="仿宋" w:eastAsia="仿宋"/>
          <w:color w:val="auto"/>
          <w:spacing w:val="15"/>
          <w:kern w:val="0"/>
          <w:sz w:val="28"/>
          <w:szCs w:val="28"/>
          <w:highlight w:val="none"/>
          <w:lang w:eastAsia="zh-CN"/>
        </w:rPr>
        <w:t>比选人</w:t>
      </w:r>
      <w:r>
        <w:rPr>
          <w:rFonts w:hint="eastAsia" w:ascii="仿宋" w:hAnsi="仿宋" w:eastAsia="仿宋"/>
          <w:color w:val="auto"/>
          <w:spacing w:val="15"/>
          <w:kern w:val="0"/>
          <w:sz w:val="28"/>
          <w:szCs w:val="28"/>
          <w:highlight w:val="none"/>
        </w:rPr>
        <w:t xml:space="preserve">应当重新比选：  </w:t>
      </w:r>
    </w:p>
    <w:p w14:paraId="3174FACC">
      <w:pPr>
        <w:keepNext w:val="0"/>
        <w:keepLines w:val="0"/>
        <w:pageBreakBefore w:val="0"/>
        <w:kinsoku/>
        <w:wordWrap/>
        <w:overflowPunct/>
        <w:topLinePunct w:val="0"/>
        <w:autoSpaceDE/>
        <w:autoSpaceDN/>
        <w:bidi w:val="0"/>
        <w:spacing w:line="480" w:lineRule="exact"/>
        <w:ind w:firstLine="620" w:firstLineChars="200"/>
        <w:jc w:val="both"/>
        <w:rPr>
          <w:rFonts w:hint="eastAsia" w:ascii="仿宋" w:hAnsi="仿宋" w:eastAsia="仿宋"/>
          <w:color w:val="auto"/>
          <w:spacing w:val="15"/>
          <w:kern w:val="0"/>
          <w:sz w:val="28"/>
          <w:szCs w:val="28"/>
          <w:highlight w:val="none"/>
        </w:rPr>
      </w:pPr>
      <w:r>
        <w:rPr>
          <w:rFonts w:hint="eastAsia" w:ascii="仿宋" w:hAnsi="仿宋" w:eastAsia="仿宋"/>
          <w:color w:val="auto"/>
          <w:spacing w:val="15"/>
          <w:kern w:val="0"/>
          <w:sz w:val="28"/>
          <w:szCs w:val="28"/>
          <w:highlight w:val="none"/>
          <w:lang w:val="en-US" w:eastAsia="zh-CN"/>
        </w:rPr>
        <w:t>1</w:t>
      </w:r>
      <w:r>
        <w:rPr>
          <w:rFonts w:hint="eastAsia" w:ascii="仿宋" w:hAnsi="仿宋" w:eastAsia="仿宋"/>
          <w:color w:val="auto"/>
          <w:spacing w:val="15"/>
          <w:kern w:val="0"/>
          <w:sz w:val="28"/>
          <w:szCs w:val="28"/>
          <w:highlight w:val="none"/>
        </w:rPr>
        <w:t>.在开标截止时间前提交参选文件的参选人少于三个的</w:t>
      </w:r>
      <w:r>
        <w:rPr>
          <w:rFonts w:hint="eastAsia" w:ascii="仿宋" w:hAnsi="仿宋" w:eastAsia="仿宋"/>
          <w:color w:val="auto"/>
          <w:spacing w:val="15"/>
          <w:kern w:val="0"/>
          <w:sz w:val="28"/>
          <w:szCs w:val="28"/>
          <w:highlight w:val="none"/>
          <w:lang w:eastAsia="zh-CN"/>
        </w:rPr>
        <w:t>；</w:t>
      </w:r>
      <w:r>
        <w:rPr>
          <w:rFonts w:hint="eastAsia" w:ascii="仿宋" w:hAnsi="仿宋" w:eastAsia="仿宋"/>
          <w:color w:val="auto"/>
          <w:spacing w:val="15"/>
          <w:kern w:val="0"/>
          <w:sz w:val="28"/>
          <w:szCs w:val="28"/>
          <w:highlight w:val="none"/>
        </w:rPr>
        <w:t xml:space="preserve"> </w:t>
      </w:r>
    </w:p>
    <w:p w14:paraId="13BFFD4B">
      <w:pPr>
        <w:keepNext w:val="0"/>
        <w:keepLines w:val="0"/>
        <w:pageBreakBefore w:val="0"/>
        <w:kinsoku/>
        <w:wordWrap/>
        <w:overflowPunct/>
        <w:topLinePunct w:val="0"/>
        <w:autoSpaceDE/>
        <w:autoSpaceDN/>
        <w:bidi w:val="0"/>
        <w:spacing w:line="480" w:lineRule="exact"/>
        <w:ind w:firstLine="620" w:firstLineChars="200"/>
        <w:jc w:val="both"/>
        <w:rPr>
          <w:rFonts w:hint="eastAsia" w:ascii="仿宋" w:hAnsi="仿宋" w:eastAsia="仿宋"/>
          <w:color w:val="auto"/>
          <w:spacing w:val="15"/>
          <w:kern w:val="0"/>
          <w:sz w:val="28"/>
          <w:szCs w:val="28"/>
          <w:highlight w:val="none"/>
        </w:rPr>
      </w:pPr>
      <w:r>
        <w:rPr>
          <w:rFonts w:hint="eastAsia" w:ascii="仿宋" w:hAnsi="仿宋" w:eastAsia="仿宋"/>
          <w:color w:val="auto"/>
          <w:spacing w:val="15"/>
          <w:kern w:val="0"/>
          <w:sz w:val="28"/>
          <w:szCs w:val="28"/>
          <w:highlight w:val="none"/>
          <w:lang w:val="en-US" w:eastAsia="zh-CN"/>
        </w:rPr>
        <w:t>2</w:t>
      </w:r>
      <w:r>
        <w:rPr>
          <w:rFonts w:hint="eastAsia" w:ascii="仿宋" w:hAnsi="仿宋" w:eastAsia="仿宋"/>
          <w:color w:val="auto"/>
          <w:spacing w:val="15"/>
          <w:kern w:val="0"/>
          <w:sz w:val="28"/>
          <w:szCs w:val="28"/>
          <w:highlight w:val="none"/>
        </w:rPr>
        <w:t>.所有参选均被否决的</w:t>
      </w:r>
      <w:r>
        <w:rPr>
          <w:rFonts w:hint="eastAsia" w:ascii="仿宋" w:hAnsi="仿宋" w:eastAsia="仿宋"/>
          <w:color w:val="auto"/>
          <w:spacing w:val="15"/>
          <w:kern w:val="0"/>
          <w:sz w:val="28"/>
          <w:szCs w:val="28"/>
          <w:highlight w:val="none"/>
          <w:lang w:eastAsia="zh-CN"/>
        </w:rPr>
        <w:t>；</w:t>
      </w:r>
      <w:r>
        <w:rPr>
          <w:rFonts w:hint="eastAsia" w:ascii="仿宋" w:hAnsi="仿宋" w:eastAsia="仿宋"/>
          <w:color w:val="auto"/>
          <w:spacing w:val="15"/>
          <w:kern w:val="0"/>
          <w:sz w:val="28"/>
          <w:szCs w:val="28"/>
          <w:highlight w:val="none"/>
        </w:rPr>
        <w:t xml:space="preserve"> </w:t>
      </w:r>
    </w:p>
    <w:p w14:paraId="6F93ADA8">
      <w:pPr>
        <w:keepNext w:val="0"/>
        <w:keepLines w:val="0"/>
        <w:pageBreakBefore w:val="0"/>
        <w:widowControl/>
        <w:kinsoku/>
        <w:wordWrap/>
        <w:overflowPunct/>
        <w:topLinePunct w:val="0"/>
        <w:autoSpaceDE/>
        <w:autoSpaceDN/>
        <w:bidi w:val="0"/>
        <w:spacing w:line="480" w:lineRule="exact"/>
        <w:ind w:firstLine="620" w:firstLineChars="200"/>
        <w:rPr>
          <w:rFonts w:hint="eastAsia" w:ascii="黑体" w:hAnsi="黑体" w:eastAsia="黑体" w:cs="黑体"/>
          <w:b/>
          <w:bCs/>
          <w:color w:val="auto"/>
          <w:kern w:val="0"/>
          <w:sz w:val="32"/>
          <w:szCs w:val="32"/>
          <w:highlight w:val="none"/>
          <w:lang w:val="en-US" w:eastAsia="zh-CN"/>
        </w:rPr>
      </w:pPr>
      <w:r>
        <w:rPr>
          <w:rFonts w:hint="eastAsia" w:ascii="仿宋" w:hAnsi="仿宋" w:eastAsia="仿宋"/>
          <w:color w:val="auto"/>
          <w:spacing w:val="15"/>
          <w:kern w:val="0"/>
          <w:sz w:val="28"/>
          <w:szCs w:val="28"/>
          <w:highlight w:val="none"/>
          <w:lang w:eastAsia="zh-CN"/>
        </w:rPr>
        <w:t>比选人</w:t>
      </w:r>
      <w:r>
        <w:rPr>
          <w:rFonts w:hint="eastAsia" w:ascii="仿宋" w:hAnsi="仿宋" w:eastAsia="仿宋"/>
          <w:color w:val="auto"/>
          <w:spacing w:val="15"/>
          <w:kern w:val="0"/>
          <w:sz w:val="28"/>
          <w:szCs w:val="28"/>
          <w:highlight w:val="none"/>
        </w:rPr>
        <w:t>重新比选后，再次发生上述情形之一的，</w:t>
      </w:r>
      <w:r>
        <w:rPr>
          <w:rFonts w:hint="eastAsia" w:ascii="仿宋" w:hAnsi="仿宋" w:eastAsia="仿宋"/>
          <w:color w:val="auto"/>
          <w:spacing w:val="15"/>
          <w:kern w:val="0"/>
          <w:sz w:val="28"/>
          <w:szCs w:val="28"/>
          <w:highlight w:val="none"/>
          <w:lang w:eastAsia="zh-CN"/>
        </w:rPr>
        <w:t>比选人</w:t>
      </w:r>
      <w:r>
        <w:rPr>
          <w:rFonts w:hint="eastAsia" w:ascii="仿宋" w:hAnsi="仿宋" w:eastAsia="仿宋"/>
          <w:color w:val="auto"/>
          <w:spacing w:val="15"/>
          <w:kern w:val="0"/>
          <w:sz w:val="28"/>
          <w:szCs w:val="28"/>
          <w:highlight w:val="none"/>
        </w:rPr>
        <w:t>可自行决定不再进行比选。</w:t>
      </w:r>
    </w:p>
    <w:p w14:paraId="740C7062">
      <w:pPr>
        <w:keepNext w:val="0"/>
        <w:keepLines w:val="0"/>
        <w:pageBreakBefore w:val="0"/>
        <w:widowControl/>
        <w:kinsoku/>
        <w:wordWrap/>
        <w:overflowPunct/>
        <w:topLinePunct w:val="0"/>
        <w:autoSpaceDE/>
        <w:autoSpaceDN/>
        <w:bidi w:val="0"/>
        <w:spacing w:line="480" w:lineRule="exact"/>
        <w:ind w:firstLine="643" w:firstLineChars="200"/>
        <w:rPr>
          <w:rFonts w:hint="eastAsia" w:ascii="黑体" w:hAnsi="黑体" w:eastAsia="黑体" w:cs="黑体"/>
          <w:b/>
          <w:bCs/>
          <w:color w:val="auto"/>
          <w:kern w:val="0"/>
          <w:sz w:val="32"/>
          <w:szCs w:val="32"/>
          <w:highlight w:val="none"/>
          <w:lang w:val="en-US" w:eastAsia="zh-CN"/>
        </w:rPr>
      </w:pPr>
    </w:p>
    <w:p w14:paraId="7C1D86FE">
      <w:pPr>
        <w:keepNext w:val="0"/>
        <w:keepLines w:val="0"/>
        <w:pageBreakBefore w:val="0"/>
        <w:widowControl/>
        <w:kinsoku/>
        <w:wordWrap/>
        <w:overflowPunct/>
        <w:topLinePunct w:val="0"/>
        <w:autoSpaceDE/>
        <w:autoSpaceDN/>
        <w:bidi w:val="0"/>
        <w:spacing w:line="480" w:lineRule="exact"/>
        <w:ind w:firstLine="643" w:firstLineChars="200"/>
        <w:rPr>
          <w:rFonts w:hint="eastAsia" w:ascii="黑体" w:hAnsi="黑体" w:eastAsia="黑体" w:cs="黑体"/>
          <w:b/>
          <w:bCs/>
          <w:color w:val="auto"/>
          <w:kern w:val="0"/>
          <w:sz w:val="32"/>
          <w:szCs w:val="32"/>
          <w:highlight w:val="none"/>
          <w:lang w:val="en-US" w:eastAsia="zh-CN"/>
        </w:rPr>
      </w:pPr>
    </w:p>
    <w:p w14:paraId="77F88695">
      <w:pPr>
        <w:keepNext w:val="0"/>
        <w:keepLines w:val="0"/>
        <w:pageBreakBefore w:val="0"/>
        <w:widowControl/>
        <w:kinsoku/>
        <w:wordWrap/>
        <w:overflowPunct/>
        <w:topLinePunct w:val="0"/>
        <w:autoSpaceDE/>
        <w:autoSpaceDN/>
        <w:bidi w:val="0"/>
        <w:spacing w:line="480" w:lineRule="exact"/>
        <w:ind w:firstLine="643" w:firstLineChars="200"/>
        <w:rPr>
          <w:rFonts w:hint="eastAsia" w:ascii="黑体" w:hAnsi="黑体" w:eastAsia="黑体" w:cs="黑体"/>
          <w:b/>
          <w:bCs/>
          <w:color w:val="auto"/>
          <w:kern w:val="0"/>
          <w:sz w:val="32"/>
          <w:szCs w:val="32"/>
          <w:highlight w:val="none"/>
          <w:lang w:val="en-US" w:eastAsia="zh-CN"/>
        </w:rPr>
      </w:pPr>
    </w:p>
    <w:p w14:paraId="6FF70C1B">
      <w:pPr>
        <w:keepNext w:val="0"/>
        <w:keepLines w:val="0"/>
        <w:pageBreakBefore w:val="0"/>
        <w:widowControl/>
        <w:kinsoku/>
        <w:wordWrap/>
        <w:overflowPunct/>
        <w:topLinePunct w:val="0"/>
        <w:autoSpaceDE/>
        <w:autoSpaceDN/>
        <w:bidi w:val="0"/>
        <w:spacing w:line="480" w:lineRule="exact"/>
        <w:ind w:firstLine="643" w:firstLineChars="200"/>
        <w:rPr>
          <w:rFonts w:hint="eastAsia" w:ascii="黑体" w:hAnsi="黑体" w:eastAsia="黑体" w:cs="黑体"/>
          <w:b/>
          <w:bCs/>
          <w:color w:val="auto"/>
          <w:kern w:val="0"/>
          <w:sz w:val="32"/>
          <w:szCs w:val="32"/>
          <w:highlight w:val="none"/>
          <w:lang w:val="en-US" w:eastAsia="zh-CN"/>
        </w:rPr>
      </w:pPr>
    </w:p>
    <w:p w14:paraId="0F1FFAE8">
      <w:pPr>
        <w:keepNext w:val="0"/>
        <w:keepLines w:val="0"/>
        <w:pageBreakBefore w:val="0"/>
        <w:widowControl/>
        <w:kinsoku/>
        <w:wordWrap/>
        <w:overflowPunct/>
        <w:topLinePunct w:val="0"/>
        <w:autoSpaceDE/>
        <w:autoSpaceDN/>
        <w:bidi w:val="0"/>
        <w:spacing w:line="480" w:lineRule="exact"/>
        <w:ind w:firstLine="643" w:firstLineChars="200"/>
        <w:rPr>
          <w:rFonts w:hint="eastAsia" w:ascii="黑体" w:hAnsi="黑体" w:eastAsia="黑体" w:cs="黑体"/>
          <w:b/>
          <w:bCs/>
          <w:color w:val="auto"/>
          <w:kern w:val="0"/>
          <w:sz w:val="32"/>
          <w:szCs w:val="32"/>
          <w:highlight w:val="none"/>
          <w:lang w:val="en-US" w:eastAsia="zh-CN"/>
        </w:rPr>
      </w:pPr>
    </w:p>
    <w:p w14:paraId="5ADA16C6">
      <w:pPr>
        <w:rPr>
          <w:rFonts w:hint="eastAsia" w:ascii="Calibri" w:hAnsi="Calibri" w:eastAsia="方正小标宋简体" w:cs="Times New Roman"/>
          <w:bCs/>
          <w:kern w:val="44"/>
          <w:sz w:val="44"/>
          <w:szCs w:val="44"/>
          <w:highlight w:val="none"/>
          <w:lang w:val="en-US" w:eastAsia="zh-CN" w:bidi="ar-SA"/>
        </w:rPr>
      </w:pPr>
      <w:r>
        <w:rPr>
          <w:rFonts w:hint="eastAsia" w:ascii="Calibri" w:hAnsi="Calibri" w:eastAsia="方正小标宋简体" w:cs="Times New Roman"/>
          <w:bCs/>
          <w:kern w:val="44"/>
          <w:sz w:val="44"/>
          <w:szCs w:val="44"/>
          <w:highlight w:val="none"/>
          <w:lang w:val="en-US" w:eastAsia="zh-CN" w:bidi="ar-SA"/>
        </w:rPr>
        <w:br w:type="page"/>
      </w:r>
    </w:p>
    <w:p w14:paraId="70982813">
      <w:pPr>
        <w:keepNext w:val="0"/>
        <w:keepLines w:val="0"/>
        <w:pageBreakBefore w:val="0"/>
        <w:numPr>
          <w:ilvl w:val="0"/>
          <w:numId w:val="0"/>
        </w:numPr>
        <w:kinsoku/>
        <w:wordWrap/>
        <w:overflowPunct/>
        <w:topLinePunct w:val="0"/>
        <w:autoSpaceDE/>
        <w:autoSpaceDN/>
        <w:bidi w:val="0"/>
        <w:adjustRightInd w:val="0"/>
        <w:snapToGrid w:val="0"/>
        <w:spacing w:line="560" w:lineRule="exact"/>
        <w:jc w:val="center"/>
        <w:rPr>
          <w:rFonts w:hint="eastAsia" w:ascii="Calibri" w:hAnsi="Calibri" w:eastAsia="方正小标宋简体" w:cs="Times New Roman"/>
          <w:bCs/>
          <w:kern w:val="44"/>
          <w:sz w:val="44"/>
          <w:szCs w:val="44"/>
          <w:highlight w:val="none"/>
          <w:lang w:val="en-US" w:eastAsia="zh-CN" w:bidi="ar-SA"/>
        </w:rPr>
      </w:pPr>
      <w:r>
        <w:rPr>
          <w:rFonts w:hint="eastAsia" w:ascii="Calibri" w:hAnsi="Calibri" w:eastAsia="方正小标宋简体" w:cs="Times New Roman"/>
          <w:bCs/>
          <w:kern w:val="44"/>
          <w:sz w:val="44"/>
          <w:szCs w:val="44"/>
          <w:highlight w:val="none"/>
          <w:lang w:val="en-US" w:eastAsia="zh-CN" w:bidi="ar-SA"/>
        </w:rPr>
        <w:t>第三章 参选文件要求</w:t>
      </w:r>
    </w:p>
    <w:p w14:paraId="6314270E">
      <w:pPr>
        <w:keepNext w:val="0"/>
        <w:keepLines w:val="0"/>
        <w:pageBreakBefore w:val="0"/>
        <w:widowControl/>
        <w:kinsoku/>
        <w:wordWrap/>
        <w:overflowPunct/>
        <w:topLinePunct w:val="0"/>
        <w:autoSpaceDE/>
        <w:autoSpaceDN/>
        <w:bidi w:val="0"/>
        <w:spacing w:line="480" w:lineRule="exact"/>
        <w:jc w:val="both"/>
        <w:rPr>
          <w:rFonts w:hint="eastAsia" w:ascii="仿宋" w:hAnsi="仿宋" w:eastAsia="仿宋"/>
          <w:color w:val="auto"/>
          <w:spacing w:val="15"/>
          <w:kern w:val="0"/>
          <w:sz w:val="28"/>
          <w:szCs w:val="28"/>
          <w:highlight w:val="none"/>
          <w:lang w:val="en-US" w:eastAsia="zh-CN"/>
        </w:rPr>
      </w:pPr>
    </w:p>
    <w:p w14:paraId="046476E5">
      <w:pPr>
        <w:widowControl/>
        <w:spacing w:line="480" w:lineRule="exact"/>
        <w:ind w:firstLine="643" w:firstLineChars="200"/>
        <w:jc w:val="left"/>
        <w:rPr>
          <w:rFonts w:hint="eastAsia" w:ascii="黑体" w:hAnsi="黑体" w:eastAsia="黑体" w:cs="黑体"/>
          <w:b/>
          <w:bCs/>
          <w:sz w:val="32"/>
          <w:szCs w:val="32"/>
          <w:highlight w:val="none"/>
        </w:rPr>
      </w:pPr>
      <w:r>
        <w:rPr>
          <w:rFonts w:hint="eastAsia" w:ascii="黑体" w:hAnsi="黑体" w:eastAsia="黑体" w:cs="黑体"/>
          <w:b/>
          <w:bCs/>
          <w:sz w:val="32"/>
          <w:szCs w:val="32"/>
          <w:highlight w:val="none"/>
          <w:lang w:val="en-US" w:eastAsia="zh-CN"/>
        </w:rPr>
        <w:t>一、参选文件</w:t>
      </w:r>
      <w:r>
        <w:rPr>
          <w:rFonts w:hint="eastAsia" w:ascii="黑体" w:hAnsi="黑体" w:eastAsia="黑体" w:cs="黑体"/>
          <w:b/>
          <w:bCs/>
          <w:sz w:val="32"/>
          <w:szCs w:val="32"/>
          <w:highlight w:val="none"/>
        </w:rPr>
        <w:t>编制主要内容及格式</w:t>
      </w:r>
    </w:p>
    <w:p w14:paraId="3689F0FC">
      <w:pPr>
        <w:keepNext w:val="0"/>
        <w:keepLines w:val="0"/>
        <w:pageBreakBefore w:val="0"/>
        <w:widowControl/>
        <w:numPr>
          <w:ilvl w:val="0"/>
          <w:numId w:val="0"/>
        </w:numPr>
        <w:kinsoku/>
        <w:wordWrap/>
        <w:overflowPunct/>
        <w:topLinePunct w:val="0"/>
        <w:autoSpaceDE/>
        <w:autoSpaceDN/>
        <w:bidi w:val="0"/>
        <w:spacing w:line="480" w:lineRule="exact"/>
        <w:ind w:firstLine="620" w:firstLineChars="200"/>
        <w:jc w:val="both"/>
        <w:rPr>
          <w:rFonts w:ascii="仿宋" w:hAnsi="仿宋" w:eastAsia="仿宋"/>
          <w:color w:val="auto"/>
          <w:spacing w:val="15"/>
          <w:kern w:val="0"/>
          <w:sz w:val="28"/>
          <w:szCs w:val="28"/>
          <w:highlight w:val="none"/>
        </w:rPr>
      </w:pPr>
      <w:r>
        <w:rPr>
          <w:rFonts w:hint="eastAsia" w:ascii="仿宋" w:hAnsi="仿宋" w:eastAsia="仿宋"/>
          <w:color w:val="auto"/>
          <w:spacing w:val="15"/>
          <w:kern w:val="0"/>
          <w:sz w:val="28"/>
          <w:szCs w:val="28"/>
          <w:highlight w:val="none"/>
          <w:lang w:val="en-US" w:eastAsia="zh-CN"/>
        </w:rPr>
        <w:t>1.</w:t>
      </w:r>
      <w:r>
        <w:rPr>
          <w:rFonts w:hint="eastAsia" w:ascii="仿宋" w:hAnsi="仿宋" w:eastAsia="仿宋"/>
          <w:color w:val="auto"/>
          <w:spacing w:val="15"/>
          <w:kern w:val="0"/>
          <w:sz w:val="28"/>
          <w:szCs w:val="28"/>
          <w:highlight w:val="none"/>
        </w:rPr>
        <w:t>比选函（按附件1格式）</w:t>
      </w:r>
    </w:p>
    <w:p w14:paraId="7FE00F85">
      <w:pPr>
        <w:keepNext w:val="0"/>
        <w:keepLines w:val="0"/>
        <w:pageBreakBefore w:val="0"/>
        <w:widowControl/>
        <w:numPr>
          <w:ilvl w:val="0"/>
          <w:numId w:val="0"/>
        </w:numPr>
        <w:kinsoku/>
        <w:wordWrap/>
        <w:overflowPunct/>
        <w:topLinePunct w:val="0"/>
        <w:autoSpaceDE/>
        <w:autoSpaceDN/>
        <w:bidi w:val="0"/>
        <w:spacing w:line="480" w:lineRule="exact"/>
        <w:ind w:firstLine="620" w:firstLineChars="200"/>
        <w:jc w:val="both"/>
        <w:rPr>
          <w:rFonts w:ascii="仿宋" w:hAnsi="仿宋" w:eastAsia="仿宋"/>
          <w:color w:val="auto"/>
          <w:spacing w:val="15"/>
          <w:kern w:val="0"/>
          <w:sz w:val="28"/>
          <w:szCs w:val="28"/>
          <w:highlight w:val="none"/>
        </w:rPr>
      </w:pPr>
      <w:r>
        <w:rPr>
          <w:rFonts w:hint="eastAsia" w:ascii="仿宋" w:hAnsi="仿宋" w:eastAsia="仿宋"/>
          <w:color w:val="auto"/>
          <w:spacing w:val="15"/>
          <w:kern w:val="0"/>
          <w:sz w:val="28"/>
          <w:szCs w:val="28"/>
          <w:highlight w:val="none"/>
          <w:lang w:val="en-US" w:eastAsia="zh-CN"/>
        </w:rPr>
        <w:t>2.</w:t>
      </w:r>
      <w:r>
        <w:rPr>
          <w:rFonts w:hint="eastAsia" w:ascii="仿宋" w:hAnsi="仿宋" w:eastAsia="仿宋"/>
          <w:color w:val="auto"/>
          <w:spacing w:val="15"/>
          <w:kern w:val="0"/>
          <w:sz w:val="28"/>
          <w:szCs w:val="28"/>
          <w:highlight w:val="none"/>
        </w:rPr>
        <w:t>承诺函（按附件2格式）</w:t>
      </w:r>
    </w:p>
    <w:p w14:paraId="1C69BAEA">
      <w:pPr>
        <w:keepNext w:val="0"/>
        <w:keepLines w:val="0"/>
        <w:pageBreakBefore w:val="0"/>
        <w:widowControl/>
        <w:numPr>
          <w:ilvl w:val="0"/>
          <w:numId w:val="0"/>
        </w:numPr>
        <w:kinsoku/>
        <w:wordWrap/>
        <w:overflowPunct/>
        <w:topLinePunct w:val="0"/>
        <w:autoSpaceDE/>
        <w:autoSpaceDN/>
        <w:bidi w:val="0"/>
        <w:spacing w:line="480" w:lineRule="exact"/>
        <w:ind w:firstLine="620" w:firstLineChars="200"/>
        <w:jc w:val="both"/>
        <w:rPr>
          <w:rFonts w:ascii="仿宋" w:hAnsi="仿宋" w:eastAsia="仿宋"/>
          <w:color w:val="auto"/>
          <w:spacing w:val="15"/>
          <w:kern w:val="0"/>
          <w:sz w:val="28"/>
          <w:szCs w:val="28"/>
          <w:highlight w:val="none"/>
        </w:rPr>
      </w:pPr>
      <w:r>
        <w:rPr>
          <w:rFonts w:hint="eastAsia" w:ascii="仿宋" w:hAnsi="仿宋" w:eastAsia="仿宋"/>
          <w:color w:val="auto"/>
          <w:spacing w:val="15"/>
          <w:kern w:val="0"/>
          <w:sz w:val="28"/>
          <w:szCs w:val="28"/>
          <w:highlight w:val="none"/>
          <w:lang w:val="en-US" w:eastAsia="zh-CN"/>
        </w:rPr>
        <w:t>3.</w:t>
      </w:r>
      <w:r>
        <w:rPr>
          <w:rFonts w:hint="eastAsia" w:ascii="仿宋" w:hAnsi="仿宋" w:eastAsia="仿宋"/>
          <w:color w:val="auto"/>
          <w:spacing w:val="15"/>
          <w:kern w:val="0"/>
          <w:sz w:val="28"/>
          <w:szCs w:val="28"/>
          <w:highlight w:val="none"/>
        </w:rPr>
        <w:t>法定代表人身份证明</w:t>
      </w:r>
      <w:r>
        <w:rPr>
          <w:rFonts w:hint="eastAsia" w:ascii="仿宋" w:hAnsi="仿宋" w:eastAsia="仿宋"/>
          <w:color w:val="auto"/>
          <w:spacing w:val="15"/>
          <w:kern w:val="0"/>
          <w:sz w:val="28"/>
          <w:szCs w:val="28"/>
          <w:highlight w:val="none"/>
          <w:lang w:eastAsia="zh-CN"/>
        </w:rPr>
        <w:t>（</w:t>
      </w:r>
      <w:r>
        <w:rPr>
          <w:rFonts w:hint="eastAsia" w:ascii="仿宋" w:hAnsi="仿宋" w:eastAsia="仿宋"/>
          <w:color w:val="auto"/>
          <w:spacing w:val="15"/>
          <w:kern w:val="0"/>
          <w:sz w:val="28"/>
          <w:szCs w:val="28"/>
          <w:highlight w:val="none"/>
        </w:rPr>
        <w:t>按附件3格式</w:t>
      </w:r>
      <w:r>
        <w:rPr>
          <w:rFonts w:hint="eastAsia" w:ascii="仿宋" w:hAnsi="仿宋" w:eastAsia="仿宋"/>
          <w:color w:val="auto"/>
          <w:spacing w:val="15"/>
          <w:kern w:val="0"/>
          <w:sz w:val="28"/>
          <w:szCs w:val="28"/>
          <w:highlight w:val="none"/>
          <w:lang w:eastAsia="zh-CN"/>
        </w:rPr>
        <w:t>）</w:t>
      </w:r>
    </w:p>
    <w:p w14:paraId="75965CC9">
      <w:pPr>
        <w:keepNext w:val="0"/>
        <w:keepLines w:val="0"/>
        <w:pageBreakBefore w:val="0"/>
        <w:widowControl/>
        <w:numPr>
          <w:ilvl w:val="0"/>
          <w:numId w:val="0"/>
        </w:numPr>
        <w:kinsoku/>
        <w:wordWrap/>
        <w:overflowPunct/>
        <w:topLinePunct w:val="0"/>
        <w:autoSpaceDE/>
        <w:autoSpaceDN/>
        <w:bidi w:val="0"/>
        <w:spacing w:line="480" w:lineRule="exact"/>
        <w:ind w:firstLine="620" w:firstLineChars="200"/>
        <w:jc w:val="both"/>
        <w:rPr>
          <w:rFonts w:ascii="仿宋" w:hAnsi="仿宋" w:eastAsia="仿宋"/>
          <w:color w:val="auto"/>
          <w:spacing w:val="15"/>
          <w:kern w:val="0"/>
          <w:sz w:val="28"/>
          <w:szCs w:val="28"/>
          <w:highlight w:val="none"/>
        </w:rPr>
      </w:pPr>
      <w:r>
        <w:rPr>
          <w:rFonts w:hint="eastAsia" w:ascii="仿宋" w:hAnsi="仿宋" w:eastAsia="仿宋"/>
          <w:color w:val="auto"/>
          <w:spacing w:val="15"/>
          <w:kern w:val="0"/>
          <w:sz w:val="28"/>
          <w:szCs w:val="28"/>
          <w:highlight w:val="none"/>
          <w:lang w:val="en-US" w:eastAsia="zh-CN"/>
        </w:rPr>
        <w:t>4.</w:t>
      </w:r>
      <w:r>
        <w:rPr>
          <w:rFonts w:hint="eastAsia" w:ascii="仿宋" w:hAnsi="仿宋" w:eastAsia="仿宋"/>
          <w:color w:val="auto"/>
          <w:spacing w:val="15"/>
          <w:kern w:val="0"/>
          <w:sz w:val="28"/>
          <w:szCs w:val="28"/>
          <w:highlight w:val="none"/>
        </w:rPr>
        <w:t>法定代表人授权委托书（按附件</w:t>
      </w:r>
      <w:r>
        <w:rPr>
          <w:rFonts w:hint="eastAsia" w:ascii="仿宋" w:hAnsi="仿宋" w:eastAsia="仿宋"/>
          <w:color w:val="auto"/>
          <w:spacing w:val="15"/>
          <w:kern w:val="0"/>
          <w:sz w:val="28"/>
          <w:szCs w:val="28"/>
          <w:highlight w:val="none"/>
          <w:lang w:val="en-US" w:eastAsia="zh-CN"/>
        </w:rPr>
        <w:t>4</w:t>
      </w:r>
      <w:r>
        <w:rPr>
          <w:rFonts w:hint="eastAsia" w:ascii="仿宋" w:hAnsi="仿宋" w:eastAsia="仿宋"/>
          <w:color w:val="auto"/>
          <w:spacing w:val="15"/>
          <w:kern w:val="0"/>
          <w:sz w:val="28"/>
          <w:szCs w:val="28"/>
          <w:highlight w:val="none"/>
        </w:rPr>
        <w:t>格式）</w:t>
      </w:r>
    </w:p>
    <w:p w14:paraId="370B7979">
      <w:pPr>
        <w:keepNext w:val="0"/>
        <w:keepLines w:val="0"/>
        <w:pageBreakBefore w:val="0"/>
        <w:widowControl/>
        <w:numPr>
          <w:ilvl w:val="0"/>
          <w:numId w:val="0"/>
        </w:numPr>
        <w:kinsoku/>
        <w:wordWrap/>
        <w:overflowPunct/>
        <w:topLinePunct w:val="0"/>
        <w:autoSpaceDE/>
        <w:autoSpaceDN/>
        <w:bidi w:val="0"/>
        <w:spacing w:line="480" w:lineRule="exact"/>
        <w:ind w:firstLine="620" w:firstLineChars="200"/>
        <w:jc w:val="both"/>
        <w:rPr>
          <w:rFonts w:ascii="仿宋" w:hAnsi="仿宋" w:eastAsia="仿宋"/>
          <w:color w:val="auto"/>
          <w:spacing w:val="15"/>
          <w:kern w:val="0"/>
          <w:sz w:val="28"/>
          <w:szCs w:val="28"/>
          <w:highlight w:val="none"/>
        </w:rPr>
      </w:pPr>
      <w:r>
        <w:rPr>
          <w:rFonts w:hint="eastAsia" w:ascii="仿宋" w:hAnsi="仿宋" w:eastAsia="仿宋"/>
          <w:color w:val="auto"/>
          <w:spacing w:val="15"/>
          <w:kern w:val="0"/>
          <w:sz w:val="28"/>
          <w:szCs w:val="28"/>
          <w:highlight w:val="none"/>
          <w:lang w:val="en-US" w:eastAsia="zh-CN"/>
        </w:rPr>
        <w:t>5.参选人</w:t>
      </w:r>
      <w:r>
        <w:rPr>
          <w:rFonts w:hint="eastAsia" w:ascii="仿宋" w:hAnsi="仿宋" w:eastAsia="仿宋"/>
          <w:color w:val="auto"/>
          <w:spacing w:val="15"/>
          <w:kern w:val="0"/>
          <w:sz w:val="28"/>
          <w:szCs w:val="28"/>
          <w:highlight w:val="none"/>
        </w:rPr>
        <w:t>基本情况</w:t>
      </w:r>
      <w:r>
        <w:rPr>
          <w:rFonts w:hint="eastAsia" w:ascii="仿宋" w:hAnsi="仿宋" w:eastAsia="仿宋"/>
          <w:color w:val="auto"/>
          <w:spacing w:val="15"/>
          <w:kern w:val="0"/>
          <w:sz w:val="28"/>
          <w:szCs w:val="28"/>
          <w:highlight w:val="none"/>
          <w:lang w:val="en-US" w:eastAsia="zh-CN"/>
        </w:rPr>
        <w:t>表</w:t>
      </w:r>
      <w:r>
        <w:rPr>
          <w:rFonts w:hint="eastAsia" w:ascii="仿宋" w:hAnsi="仿宋" w:eastAsia="仿宋"/>
          <w:color w:val="auto"/>
          <w:spacing w:val="15"/>
          <w:kern w:val="0"/>
          <w:sz w:val="28"/>
          <w:szCs w:val="28"/>
          <w:highlight w:val="none"/>
          <w:lang w:eastAsia="zh-CN"/>
        </w:rPr>
        <w:t>（</w:t>
      </w:r>
      <w:r>
        <w:rPr>
          <w:rFonts w:hint="eastAsia" w:ascii="仿宋" w:hAnsi="仿宋" w:eastAsia="仿宋"/>
          <w:color w:val="auto"/>
          <w:spacing w:val="15"/>
          <w:kern w:val="0"/>
          <w:sz w:val="28"/>
          <w:szCs w:val="28"/>
          <w:highlight w:val="none"/>
        </w:rPr>
        <w:t>按附件</w:t>
      </w:r>
      <w:r>
        <w:rPr>
          <w:rFonts w:hint="eastAsia" w:ascii="仿宋" w:hAnsi="仿宋" w:eastAsia="仿宋"/>
          <w:color w:val="auto"/>
          <w:spacing w:val="15"/>
          <w:kern w:val="0"/>
          <w:sz w:val="28"/>
          <w:szCs w:val="28"/>
          <w:highlight w:val="none"/>
          <w:lang w:val="en-US" w:eastAsia="zh-CN"/>
        </w:rPr>
        <w:t>5</w:t>
      </w:r>
      <w:r>
        <w:rPr>
          <w:rFonts w:hint="eastAsia" w:ascii="仿宋" w:hAnsi="仿宋" w:eastAsia="仿宋"/>
          <w:color w:val="auto"/>
          <w:spacing w:val="15"/>
          <w:kern w:val="0"/>
          <w:sz w:val="28"/>
          <w:szCs w:val="28"/>
          <w:highlight w:val="none"/>
        </w:rPr>
        <w:t>格式</w:t>
      </w:r>
      <w:r>
        <w:rPr>
          <w:rFonts w:hint="eastAsia" w:ascii="仿宋" w:hAnsi="仿宋" w:eastAsia="仿宋"/>
          <w:color w:val="auto"/>
          <w:spacing w:val="15"/>
          <w:kern w:val="0"/>
          <w:sz w:val="28"/>
          <w:szCs w:val="28"/>
          <w:highlight w:val="none"/>
          <w:lang w:eastAsia="zh-CN"/>
        </w:rPr>
        <w:t>）</w:t>
      </w:r>
    </w:p>
    <w:p w14:paraId="01D2EDDC">
      <w:pPr>
        <w:keepNext w:val="0"/>
        <w:keepLines w:val="0"/>
        <w:pageBreakBefore w:val="0"/>
        <w:widowControl/>
        <w:numPr>
          <w:ilvl w:val="0"/>
          <w:numId w:val="0"/>
        </w:numPr>
        <w:kinsoku/>
        <w:wordWrap/>
        <w:overflowPunct/>
        <w:topLinePunct w:val="0"/>
        <w:autoSpaceDE/>
        <w:autoSpaceDN/>
        <w:bidi w:val="0"/>
        <w:spacing w:line="480" w:lineRule="exact"/>
        <w:ind w:firstLine="620" w:firstLineChars="200"/>
        <w:jc w:val="both"/>
        <w:rPr>
          <w:rFonts w:hint="eastAsia" w:ascii="仿宋" w:hAnsi="仿宋" w:eastAsia="仿宋"/>
          <w:color w:val="auto"/>
          <w:spacing w:val="15"/>
          <w:kern w:val="0"/>
          <w:sz w:val="28"/>
          <w:szCs w:val="28"/>
          <w:highlight w:val="none"/>
          <w:lang w:val="en-US" w:eastAsia="zh-CN"/>
        </w:rPr>
      </w:pPr>
      <w:r>
        <w:rPr>
          <w:rFonts w:hint="eastAsia" w:ascii="仿宋" w:hAnsi="仿宋" w:eastAsia="仿宋" w:cs="Times New Roman"/>
          <w:color w:val="auto"/>
          <w:spacing w:val="15"/>
          <w:kern w:val="0"/>
          <w:sz w:val="28"/>
          <w:szCs w:val="28"/>
          <w:highlight w:val="none"/>
          <w:lang w:val="en-US" w:eastAsia="zh-CN"/>
        </w:rPr>
        <w:t>6.资格条件（符合参选人须知前附表7</w:t>
      </w:r>
      <w:r>
        <w:rPr>
          <w:rFonts w:hint="eastAsia" w:ascii="仿宋" w:hAnsi="仿宋" w:eastAsia="仿宋"/>
          <w:color w:val="auto"/>
          <w:spacing w:val="15"/>
          <w:kern w:val="0"/>
          <w:sz w:val="28"/>
          <w:szCs w:val="28"/>
          <w:highlight w:val="none"/>
          <w:lang w:val="en-US" w:eastAsia="zh-CN"/>
        </w:rPr>
        <w:t>资格要求的相关证明文件，按附件6格式）</w:t>
      </w:r>
    </w:p>
    <w:p w14:paraId="2B2E26C1">
      <w:pPr>
        <w:keepNext w:val="0"/>
        <w:keepLines w:val="0"/>
        <w:pageBreakBefore w:val="0"/>
        <w:widowControl/>
        <w:numPr>
          <w:ilvl w:val="0"/>
          <w:numId w:val="0"/>
        </w:numPr>
        <w:kinsoku/>
        <w:wordWrap/>
        <w:overflowPunct/>
        <w:topLinePunct w:val="0"/>
        <w:autoSpaceDE/>
        <w:autoSpaceDN/>
        <w:bidi w:val="0"/>
        <w:spacing w:line="480" w:lineRule="exact"/>
        <w:ind w:firstLine="620" w:firstLineChars="200"/>
        <w:jc w:val="both"/>
        <w:rPr>
          <w:rFonts w:hint="default" w:ascii="仿宋" w:hAnsi="仿宋" w:eastAsia="仿宋"/>
          <w:color w:val="auto"/>
          <w:spacing w:val="15"/>
          <w:kern w:val="0"/>
          <w:sz w:val="28"/>
          <w:szCs w:val="28"/>
          <w:highlight w:val="none"/>
          <w:lang w:val="en-US" w:eastAsia="zh-CN"/>
        </w:rPr>
      </w:pPr>
      <w:r>
        <w:rPr>
          <w:rFonts w:hint="eastAsia" w:ascii="仿宋" w:hAnsi="仿宋" w:eastAsia="仿宋"/>
          <w:color w:val="auto"/>
          <w:spacing w:val="15"/>
          <w:kern w:val="0"/>
          <w:sz w:val="28"/>
          <w:szCs w:val="28"/>
          <w:highlight w:val="none"/>
          <w:lang w:val="en-US" w:eastAsia="zh-CN"/>
        </w:rPr>
        <w:t>（1）营业执照复印件</w:t>
      </w:r>
    </w:p>
    <w:p w14:paraId="02DF8899">
      <w:pPr>
        <w:keepNext w:val="0"/>
        <w:keepLines w:val="0"/>
        <w:pageBreakBefore w:val="0"/>
        <w:widowControl/>
        <w:numPr>
          <w:ilvl w:val="0"/>
          <w:numId w:val="0"/>
        </w:numPr>
        <w:kinsoku/>
        <w:wordWrap/>
        <w:overflowPunct/>
        <w:topLinePunct w:val="0"/>
        <w:autoSpaceDE/>
        <w:autoSpaceDN/>
        <w:bidi w:val="0"/>
        <w:spacing w:line="480" w:lineRule="exact"/>
        <w:ind w:firstLine="620" w:firstLineChars="200"/>
        <w:jc w:val="both"/>
        <w:rPr>
          <w:rFonts w:hint="default" w:ascii="仿宋" w:hAnsi="仿宋" w:eastAsia="仿宋"/>
          <w:color w:val="auto"/>
          <w:spacing w:val="15"/>
          <w:kern w:val="0"/>
          <w:sz w:val="28"/>
          <w:szCs w:val="28"/>
          <w:highlight w:val="none"/>
          <w:lang w:val="en-US" w:eastAsia="zh-CN"/>
        </w:rPr>
      </w:pPr>
      <w:r>
        <w:rPr>
          <w:rFonts w:hint="eastAsia" w:ascii="仿宋" w:hAnsi="仿宋" w:eastAsia="仿宋"/>
          <w:color w:val="auto"/>
          <w:spacing w:val="15"/>
          <w:kern w:val="0"/>
          <w:sz w:val="28"/>
          <w:szCs w:val="28"/>
          <w:highlight w:val="none"/>
          <w:lang w:val="en-US" w:eastAsia="zh-CN"/>
        </w:rPr>
        <w:t>（2）资质证书复印件</w:t>
      </w:r>
    </w:p>
    <w:p w14:paraId="46410E37">
      <w:pPr>
        <w:keepNext w:val="0"/>
        <w:keepLines w:val="0"/>
        <w:pageBreakBefore w:val="0"/>
        <w:widowControl/>
        <w:numPr>
          <w:ilvl w:val="0"/>
          <w:numId w:val="0"/>
        </w:numPr>
        <w:kinsoku/>
        <w:wordWrap/>
        <w:overflowPunct/>
        <w:topLinePunct w:val="0"/>
        <w:autoSpaceDE/>
        <w:autoSpaceDN/>
        <w:bidi w:val="0"/>
        <w:spacing w:line="480" w:lineRule="exact"/>
        <w:ind w:firstLine="620" w:firstLineChars="200"/>
        <w:jc w:val="both"/>
        <w:rPr>
          <w:rFonts w:hint="eastAsia" w:ascii="仿宋" w:hAnsi="仿宋" w:eastAsia="仿宋" w:cs="仿宋"/>
          <w:color w:val="auto"/>
          <w:spacing w:val="15"/>
          <w:kern w:val="0"/>
          <w:sz w:val="28"/>
          <w:szCs w:val="28"/>
          <w:highlight w:val="none"/>
          <w:lang w:val="en-US" w:eastAsia="zh-CN"/>
        </w:rPr>
      </w:pPr>
      <w:r>
        <w:rPr>
          <w:rFonts w:hint="eastAsia" w:ascii="仿宋" w:hAnsi="仿宋" w:eastAsia="仿宋" w:cs="仿宋"/>
          <w:color w:val="auto"/>
          <w:spacing w:val="15"/>
          <w:kern w:val="0"/>
          <w:sz w:val="28"/>
          <w:szCs w:val="28"/>
          <w:highlight w:val="none"/>
          <w:lang w:val="en-US" w:eastAsia="zh-CN"/>
        </w:rPr>
        <w:t>（3）业绩：参选单位独立完成的合同复印件及对应的</w:t>
      </w:r>
      <w:r>
        <w:rPr>
          <w:rFonts w:hint="eastAsia" w:ascii="仿宋" w:hAnsi="仿宋" w:eastAsia="仿宋" w:cs="仿宋"/>
          <w:color w:val="auto"/>
          <w:spacing w:val="15"/>
          <w:kern w:val="0"/>
          <w:sz w:val="28"/>
          <w:szCs w:val="28"/>
          <w:highlight w:val="none"/>
          <w:u w:val="none"/>
          <w:lang w:val="en-US" w:eastAsia="zh-CN"/>
        </w:rPr>
        <w:t>完工资料</w:t>
      </w:r>
      <w:r>
        <w:rPr>
          <w:rFonts w:hint="eastAsia" w:ascii="仿宋" w:hAnsi="仿宋" w:eastAsia="仿宋" w:cs="仿宋"/>
          <w:color w:val="auto"/>
          <w:spacing w:val="15"/>
          <w:kern w:val="0"/>
          <w:sz w:val="28"/>
          <w:szCs w:val="28"/>
          <w:highlight w:val="none"/>
          <w:lang w:val="en-US" w:eastAsia="zh-CN"/>
        </w:rPr>
        <w:t>（如验收证明、支付证明、结算证明等），并加盖参选单位公章。（合同应真实有效，应包含信息关键页、签署页以及能体现合同基本要素和评审所需关键信息的其他页，且能体现合同内容、合同价款及比选文件要求的其他关键信息）</w:t>
      </w:r>
    </w:p>
    <w:p w14:paraId="59D3F5FD">
      <w:pPr>
        <w:keepNext w:val="0"/>
        <w:keepLines w:val="0"/>
        <w:pageBreakBefore w:val="0"/>
        <w:widowControl/>
        <w:kinsoku/>
        <w:wordWrap/>
        <w:overflowPunct/>
        <w:topLinePunct w:val="0"/>
        <w:autoSpaceDE/>
        <w:autoSpaceDN/>
        <w:bidi w:val="0"/>
        <w:spacing w:line="480" w:lineRule="exact"/>
        <w:ind w:firstLine="620" w:firstLineChars="200"/>
        <w:jc w:val="both"/>
        <w:rPr>
          <w:rFonts w:hint="eastAsia" w:ascii="仿宋" w:hAnsi="仿宋" w:eastAsia="仿宋" w:cs="仿宋"/>
          <w:color w:val="auto"/>
          <w:spacing w:val="0"/>
          <w:position w:val="0"/>
          <w:sz w:val="28"/>
          <w:szCs w:val="28"/>
          <w:highlight w:val="none"/>
          <w:u w:val="none"/>
          <w:lang w:val="en-US" w:eastAsia="zh-CN"/>
        </w:rPr>
      </w:pPr>
      <w:r>
        <w:rPr>
          <w:rFonts w:hint="eastAsia" w:ascii="仿宋" w:hAnsi="仿宋" w:eastAsia="仿宋" w:cs="仿宋"/>
          <w:color w:val="auto"/>
          <w:spacing w:val="15"/>
          <w:kern w:val="0"/>
          <w:sz w:val="28"/>
          <w:szCs w:val="28"/>
          <w:highlight w:val="none"/>
          <w:lang w:val="en-US" w:eastAsia="zh-CN"/>
        </w:rPr>
        <w:t>（4）拟任本项目负责人</w:t>
      </w:r>
      <w:r>
        <w:rPr>
          <w:rFonts w:hint="eastAsia" w:ascii="仿宋" w:hAnsi="仿宋" w:eastAsia="仿宋" w:cs="仿宋"/>
          <w:color w:val="auto"/>
          <w:spacing w:val="15"/>
          <w:kern w:val="0"/>
          <w:sz w:val="28"/>
          <w:szCs w:val="28"/>
          <w:highlight w:val="none"/>
          <w:u w:val="single"/>
          <w:lang w:val="en-US" w:eastAsia="zh-CN"/>
        </w:rPr>
        <w:t xml:space="preserve"> 施工员 </w:t>
      </w:r>
      <w:r>
        <w:rPr>
          <w:rFonts w:hint="eastAsia" w:ascii="仿宋" w:hAnsi="仿宋" w:eastAsia="仿宋" w:cs="仿宋"/>
          <w:color w:val="auto"/>
          <w:spacing w:val="0"/>
          <w:position w:val="0"/>
          <w:sz w:val="28"/>
          <w:szCs w:val="28"/>
          <w:highlight w:val="none"/>
          <w:u w:val="none"/>
          <w:lang w:val="en-US" w:eastAsia="zh-CN"/>
        </w:rPr>
        <w:t>（</w:t>
      </w:r>
      <w:r>
        <w:rPr>
          <w:rFonts w:hint="eastAsia" w:ascii="仿宋" w:hAnsi="仿宋" w:eastAsia="仿宋" w:cs="仿宋"/>
          <w:spacing w:val="0"/>
          <w:position w:val="0"/>
          <w:sz w:val="28"/>
          <w:szCs w:val="28"/>
          <w:highlight w:val="none"/>
          <w:u w:val="none"/>
          <w:lang w:val="en-US" w:eastAsia="zh-CN"/>
        </w:rPr>
        <w:t>证书</w:t>
      </w:r>
      <w:r>
        <w:rPr>
          <w:rFonts w:hint="eastAsia" w:ascii="仿宋" w:hAnsi="仿宋" w:eastAsia="仿宋" w:cs="仿宋"/>
          <w:color w:val="auto"/>
          <w:spacing w:val="0"/>
          <w:position w:val="0"/>
          <w:sz w:val="28"/>
          <w:szCs w:val="28"/>
          <w:highlight w:val="none"/>
          <w:u w:val="none"/>
          <w:lang w:val="en-US" w:eastAsia="zh-CN"/>
        </w:rPr>
        <w:t>或职称或执业资格等）复印件及社保证明，并加盖参选单位公章。</w:t>
      </w:r>
    </w:p>
    <w:p w14:paraId="016F8390">
      <w:pPr>
        <w:keepNext w:val="0"/>
        <w:keepLines w:val="0"/>
        <w:pageBreakBefore w:val="0"/>
        <w:widowControl/>
        <w:kinsoku/>
        <w:wordWrap/>
        <w:overflowPunct/>
        <w:topLinePunct w:val="0"/>
        <w:autoSpaceDE/>
        <w:autoSpaceDN/>
        <w:bidi w:val="0"/>
        <w:spacing w:line="480" w:lineRule="exact"/>
        <w:ind w:firstLine="620" w:firstLineChars="200"/>
        <w:jc w:val="both"/>
        <w:rPr>
          <w:rFonts w:hint="eastAsia" w:ascii="仿宋" w:hAnsi="仿宋" w:eastAsia="仿宋" w:cs="仿宋"/>
          <w:color w:val="auto"/>
          <w:spacing w:val="0"/>
          <w:position w:val="0"/>
          <w:sz w:val="28"/>
          <w:szCs w:val="28"/>
          <w:highlight w:val="none"/>
          <w:u w:val="none"/>
          <w:lang w:val="en-US" w:eastAsia="zh-CN"/>
        </w:rPr>
      </w:pPr>
      <w:r>
        <w:rPr>
          <w:rFonts w:hint="eastAsia" w:ascii="仿宋" w:hAnsi="仿宋" w:eastAsia="仿宋" w:cs="仿宋"/>
          <w:color w:val="auto"/>
          <w:spacing w:val="15"/>
          <w:kern w:val="0"/>
          <w:sz w:val="28"/>
          <w:szCs w:val="28"/>
          <w:highlight w:val="none"/>
          <w:lang w:val="en-US" w:eastAsia="zh-CN"/>
        </w:rPr>
        <w:t>（5）其他人员</w:t>
      </w:r>
      <w:r>
        <w:rPr>
          <w:rFonts w:hint="eastAsia" w:ascii="仿宋" w:hAnsi="仿宋" w:eastAsia="仿宋" w:cs="仿宋"/>
          <w:color w:val="auto"/>
          <w:spacing w:val="15"/>
          <w:kern w:val="0"/>
          <w:sz w:val="28"/>
          <w:szCs w:val="28"/>
          <w:highlight w:val="none"/>
          <w:u w:val="single"/>
          <w:lang w:val="en-US" w:eastAsia="zh-CN"/>
        </w:rPr>
        <w:t xml:space="preserve">     </w:t>
      </w:r>
      <w:r>
        <w:rPr>
          <w:rFonts w:hint="eastAsia" w:ascii="仿宋" w:hAnsi="仿宋" w:eastAsia="仿宋" w:cs="仿宋"/>
          <w:color w:val="auto"/>
          <w:spacing w:val="0"/>
          <w:position w:val="0"/>
          <w:sz w:val="28"/>
          <w:szCs w:val="28"/>
          <w:highlight w:val="none"/>
          <w:u w:val="none"/>
          <w:lang w:val="en-US" w:eastAsia="zh-CN"/>
        </w:rPr>
        <w:t xml:space="preserve"> </w:t>
      </w:r>
    </w:p>
    <w:p w14:paraId="357C6854">
      <w:pPr>
        <w:keepNext w:val="0"/>
        <w:keepLines w:val="0"/>
        <w:pageBreakBefore w:val="0"/>
        <w:widowControl/>
        <w:kinsoku/>
        <w:wordWrap/>
        <w:overflowPunct/>
        <w:topLinePunct w:val="0"/>
        <w:autoSpaceDE/>
        <w:autoSpaceDN/>
        <w:bidi w:val="0"/>
        <w:spacing w:line="480" w:lineRule="exact"/>
        <w:ind w:firstLine="620" w:firstLineChars="200"/>
        <w:jc w:val="both"/>
        <w:rPr>
          <w:rFonts w:hint="eastAsia" w:ascii="仿宋" w:hAnsi="仿宋" w:eastAsia="仿宋" w:cs="仿宋"/>
          <w:color w:val="auto"/>
          <w:spacing w:val="15"/>
          <w:kern w:val="0"/>
          <w:sz w:val="28"/>
          <w:szCs w:val="28"/>
          <w:highlight w:val="none"/>
          <w:lang w:val="en-US" w:eastAsia="zh-CN"/>
        </w:rPr>
      </w:pPr>
      <w:r>
        <w:rPr>
          <w:rFonts w:hint="eastAsia" w:ascii="仿宋" w:hAnsi="仿宋" w:eastAsia="仿宋" w:cs="仿宋"/>
          <w:color w:val="auto"/>
          <w:spacing w:val="15"/>
          <w:kern w:val="0"/>
          <w:sz w:val="28"/>
          <w:szCs w:val="28"/>
          <w:highlight w:val="none"/>
          <w:lang w:val="en-US" w:eastAsia="zh-CN"/>
        </w:rPr>
        <w:t>（6）“信用中国”网站查询后下载信用信息报告自动生成的PDF文件，并加盖参选单位公章。</w:t>
      </w:r>
    </w:p>
    <w:p w14:paraId="2BD264FC">
      <w:pPr>
        <w:widowControl/>
        <w:spacing w:line="480" w:lineRule="exact"/>
        <w:ind w:firstLine="620" w:firstLineChars="200"/>
        <w:jc w:val="left"/>
        <w:rPr>
          <w:rFonts w:hint="eastAsia" w:ascii="仿宋" w:hAnsi="仿宋" w:eastAsia="仿宋"/>
          <w:color w:val="auto"/>
          <w:spacing w:val="15"/>
          <w:kern w:val="0"/>
          <w:sz w:val="28"/>
          <w:szCs w:val="28"/>
          <w:highlight w:val="none"/>
          <w:lang w:val="en-US" w:eastAsia="zh-CN"/>
        </w:rPr>
      </w:pPr>
      <w:r>
        <w:rPr>
          <w:rFonts w:hint="eastAsia" w:ascii="仿宋" w:hAnsi="仿宋" w:eastAsia="仿宋" w:cs="仿宋"/>
          <w:color w:val="auto"/>
          <w:spacing w:val="15"/>
          <w:kern w:val="0"/>
          <w:sz w:val="28"/>
          <w:szCs w:val="28"/>
          <w:highlight w:val="none"/>
          <w:lang w:val="en-US" w:eastAsia="zh-CN"/>
        </w:rPr>
        <w:t>（7）</w:t>
      </w:r>
      <w:r>
        <w:rPr>
          <w:rFonts w:hint="eastAsia" w:ascii="仿宋" w:hAnsi="仿宋" w:eastAsia="仿宋"/>
          <w:color w:val="auto"/>
          <w:spacing w:val="15"/>
          <w:kern w:val="0"/>
          <w:sz w:val="28"/>
          <w:szCs w:val="28"/>
          <w:highlight w:val="none"/>
          <w:lang w:val="en-US" w:eastAsia="zh-CN"/>
        </w:rPr>
        <w:t>企查查首页股东信息，主要人员截图并加盖参选单位公章。</w:t>
      </w:r>
    </w:p>
    <w:p w14:paraId="231EB864">
      <w:pPr>
        <w:widowControl/>
        <w:spacing w:line="480" w:lineRule="exact"/>
        <w:ind w:firstLine="620" w:firstLineChars="200"/>
        <w:jc w:val="left"/>
        <w:rPr>
          <w:rFonts w:hint="eastAsia" w:ascii="仿宋" w:hAnsi="仿宋" w:eastAsia="仿宋" w:cs="仿宋"/>
          <w:b w:val="0"/>
          <w:bCs w:val="0"/>
          <w:color w:val="auto"/>
          <w:spacing w:val="15"/>
          <w:kern w:val="0"/>
          <w:sz w:val="28"/>
          <w:szCs w:val="28"/>
          <w:highlight w:val="none"/>
          <w:lang w:val="en-US" w:eastAsia="zh-CN"/>
        </w:rPr>
      </w:pPr>
      <w:r>
        <w:rPr>
          <w:rFonts w:hint="eastAsia" w:ascii="仿宋" w:hAnsi="仿宋" w:eastAsia="仿宋"/>
          <w:color w:val="auto"/>
          <w:spacing w:val="15"/>
          <w:kern w:val="0"/>
          <w:sz w:val="28"/>
          <w:szCs w:val="28"/>
          <w:highlight w:val="none"/>
          <w:lang w:val="en-US" w:eastAsia="zh-CN"/>
        </w:rPr>
        <w:t>（8）</w:t>
      </w:r>
      <w:r>
        <w:rPr>
          <w:rFonts w:hint="eastAsia" w:ascii="仿宋" w:hAnsi="仿宋" w:eastAsia="仿宋" w:cs="仿宋"/>
          <w:b w:val="0"/>
          <w:bCs w:val="0"/>
          <w:color w:val="auto"/>
          <w:spacing w:val="15"/>
          <w:kern w:val="0"/>
          <w:sz w:val="28"/>
          <w:szCs w:val="28"/>
          <w:highlight w:val="none"/>
          <w:lang w:val="en-US" w:eastAsia="zh-CN"/>
        </w:rPr>
        <w:t>其他资格要求证明文件（如有，格式自拟）</w:t>
      </w:r>
    </w:p>
    <w:p w14:paraId="098F0398">
      <w:pPr>
        <w:keepNext w:val="0"/>
        <w:keepLines w:val="0"/>
        <w:pageBreakBefore w:val="0"/>
        <w:widowControl/>
        <w:numPr>
          <w:ilvl w:val="0"/>
          <w:numId w:val="0"/>
        </w:numPr>
        <w:kinsoku/>
        <w:wordWrap/>
        <w:overflowPunct/>
        <w:topLinePunct w:val="0"/>
        <w:autoSpaceDE/>
        <w:autoSpaceDN/>
        <w:bidi w:val="0"/>
        <w:spacing w:line="480" w:lineRule="exact"/>
        <w:ind w:firstLine="620" w:firstLineChars="200"/>
        <w:jc w:val="both"/>
        <w:rPr>
          <w:rFonts w:hint="eastAsia" w:ascii="仿宋" w:hAnsi="仿宋" w:eastAsia="仿宋" w:cs="仿宋"/>
          <w:color w:val="auto"/>
          <w:spacing w:val="15"/>
          <w:kern w:val="0"/>
          <w:sz w:val="28"/>
          <w:szCs w:val="28"/>
          <w:highlight w:val="none"/>
        </w:rPr>
      </w:pPr>
      <w:r>
        <w:rPr>
          <w:rFonts w:hint="eastAsia" w:ascii="仿宋" w:hAnsi="仿宋" w:eastAsia="仿宋" w:cs="仿宋"/>
          <w:color w:val="auto"/>
          <w:spacing w:val="15"/>
          <w:kern w:val="0"/>
          <w:sz w:val="28"/>
          <w:szCs w:val="28"/>
          <w:highlight w:val="none"/>
          <w:lang w:val="en-US" w:eastAsia="zh-CN"/>
        </w:rPr>
        <w:t>7.</w:t>
      </w:r>
      <w:r>
        <w:rPr>
          <w:rFonts w:hint="eastAsia" w:ascii="仿宋" w:hAnsi="仿宋" w:eastAsia="仿宋" w:cs="仿宋"/>
          <w:color w:val="auto"/>
          <w:spacing w:val="15"/>
          <w:kern w:val="0"/>
          <w:sz w:val="28"/>
          <w:szCs w:val="28"/>
          <w:highlight w:val="none"/>
        </w:rPr>
        <w:t>报价</w:t>
      </w:r>
      <w:r>
        <w:rPr>
          <w:rFonts w:hint="eastAsia" w:ascii="仿宋" w:hAnsi="仿宋" w:eastAsia="仿宋" w:cs="仿宋"/>
          <w:color w:val="auto"/>
          <w:spacing w:val="15"/>
          <w:kern w:val="0"/>
          <w:sz w:val="28"/>
          <w:szCs w:val="28"/>
          <w:highlight w:val="none"/>
          <w:lang w:val="en-US" w:eastAsia="zh-CN"/>
        </w:rPr>
        <w:t>一览表</w:t>
      </w:r>
      <w:r>
        <w:rPr>
          <w:rFonts w:hint="eastAsia" w:ascii="仿宋" w:hAnsi="仿宋" w:eastAsia="仿宋" w:cs="仿宋"/>
          <w:color w:val="auto"/>
          <w:spacing w:val="15"/>
          <w:kern w:val="0"/>
          <w:sz w:val="28"/>
          <w:szCs w:val="28"/>
          <w:highlight w:val="none"/>
        </w:rPr>
        <w:t>（按附件</w:t>
      </w:r>
      <w:r>
        <w:rPr>
          <w:rFonts w:hint="eastAsia" w:ascii="仿宋" w:hAnsi="仿宋" w:eastAsia="仿宋" w:cs="仿宋"/>
          <w:color w:val="auto"/>
          <w:spacing w:val="15"/>
          <w:kern w:val="0"/>
          <w:sz w:val="28"/>
          <w:szCs w:val="28"/>
          <w:highlight w:val="none"/>
          <w:lang w:val="en-US" w:eastAsia="zh-CN"/>
        </w:rPr>
        <w:t>7</w:t>
      </w:r>
      <w:r>
        <w:rPr>
          <w:rFonts w:hint="eastAsia" w:ascii="仿宋" w:hAnsi="仿宋" w:eastAsia="仿宋" w:cs="仿宋"/>
          <w:color w:val="auto"/>
          <w:spacing w:val="15"/>
          <w:kern w:val="0"/>
          <w:sz w:val="28"/>
          <w:szCs w:val="28"/>
          <w:highlight w:val="none"/>
        </w:rPr>
        <w:t>的格式报价）</w:t>
      </w:r>
    </w:p>
    <w:p w14:paraId="6B458C56">
      <w:pPr>
        <w:keepNext w:val="0"/>
        <w:keepLines w:val="0"/>
        <w:pageBreakBefore w:val="0"/>
        <w:widowControl/>
        <w:numPr>
          <w:ilvl w:val="0"/>
          <w:numId w:val="0"/>
        </w:numPr>
        <w:kinsoku/>
        <w:wordWrap/>
        <w:overflowPunct/>
        <w:topLinePunct w:val="0"/>
        <w:autoSpaceDE/>
        <w:autoSpaceDN/>
        <w:bidi w:val="0"/>
        <w:spacing w:line="480" w:lineRule="exact"/>
        <w:ind w:firstLine="620" w:firstLineChars="200"/>
        <w:jc w:val="both"/>
        <w:rPr>
          <w:rFonts w:hint="eastAsia" w:ascii="仿宋" w:hAnsi="仿宋" w:eastAsia="仿宋" w:cs="仿宋"/>
          <w:color w:val="auto"/>
          <w:spacing w:val="15"/>
          <w:kern w:val="0"/>
          <w:sz w:val="28"/>
          <w:szCs w:val="28"/>
          <w:highlight w:val="none"/>
        </w:rPr>
      </w:pPr>
      <w:r>
        <w:rPr>
          <w:rFonts w:hint="eastAsia" w:ascii="仿宋" w:hAnsi="仿宋" w:eastAsia="仿宋" w:cs="Times New Roman"/>
          <w:color w:val="auto"/>
          <w:spacing w:val="15"/>
          <w:kern w:val="0"/>
          <w:sz w:val="28"/>
          <w:szCs w:val="28"/>
          <w:highlight w:val="none"/>
          <w:lang w:val="en-US" w:eastAsia="zh-CN"/>
        </w:rPr>
        <w:t>8.工程量清单</w:t>
      </w:r>
      <w:r>
        <w:rPr>
          <w:rFonts w:hint="eastAsia" w:ascii="仿宋" w:hAnsi="仿宋" w:eastAsia="仿宋" w:cs="仿宋"/>
          <w:color w:val="auto"/>
          <w:spacing w:val="15"/>
          <w:kern w:val="0"/>
          <w:sz w:val="28"/>
          <w:szCs w:val="28"/>
          <w:highlight w:val="none"/>
        </w:rPr>
        <w:t>（</w:t>
      </w:r>
      <w:r>
        <w:rPr>
          <w:rFonts w:hint="eastAsia" w:ascii="仿宋" w:hAnsi="仿宋" w:eastAsia="仿宋" w:cs="仿宋"/>
          <w:color w:val="auto"/>
          <w:spacing w:val="15"/>
          <w:kern w:val="0"/>
          <w:sz w:val="28"/>
          <w:szCs w:val="28"/>
          <w:highlight w:val="none"/>
          <w:lang w:val="en-US" w:eastAsia="zh-CN"/>
        </w:rPr>
        <w:t>如有，</w:t>
      </w:r>
      <w:r>
        <w:rPr>
          <w:rFonts w:hint="eastAsia" w:ascii="仿宋" w:hAnsi="仿宋" w:eastAsia="仿宋" w:cs="仿宋"/>
          <w:color w:val="auto"/>
          <w:spacing w:val="15"/>
          <w:kern w:val="0"/>
          <w:sz w:val="28"/>
          <w:szCs w:val="28"/>
          <w:highlight w:val="none"/>
        </w:rPr>
        <w:t>按附件</w:t>
      </w:r>
      <w:r>
        <w:rPr>
          <w:rFonts w:hint="eastAsia" w:ascii="仿宋" w:hAnsi="仿宋" w:eastAsia="仿宋" w:cs="仿宋"/>
          <w:color w:val="auto"/>
          <w:spacing w:val="15"/>
          <w:kern w:val="0"/>
          <w:sz w:val="28"/>
          <w:szCs w:val="28"/>
          <w:highlight w:val="none"/>
          <w:lang w:val="en-US" w:eastAsia="zh-CN"/>
        </w:rPr>
        <w:t>7-1</w:t>
      </w:r>
      <w:r>
        <w:rPr>
          <w:rFonts w:hint="eastAsia" w:ascii="仿宋" w:hAnsi="仿宋" w:eastAsia="仿宋" w:cs="仿宋"/>
          <w:color w:val="auto"/>
          <w:spacing w:val="15"/>
          <w:kern w:val="0"/>
          <w:sz w:val="28"/>
          <w:szCs w:val="28"/>
          <w:highlight w:val="none"/>
        </w:rPr>
        <w:t>的格式报价）</w:t>
      </w:r>
    </w:p>
    <w:p w14:paraId="0ECEB982">
      <w:pPr>
        <w:keepNext w:val="0"/>
        <w:keepLines w:val="0"/>
        <w:pageBreakBefore w:val="0"/>
        <w:widowControl/>
        <w:numPr>
          <w:ilvl w:val="0"/>
          <w:numId w:val="0"/>
        </w:numPr>
        <w:kinsoku/>
        <w:wordWrap/>
        <w:overflowPunct/>
        <w:topLinePunct w:val="0"/>
        <w:autoSpaceDE/>
        <w:autoSpaceDN/>
        <w:bidi w:val="0"/>
        <w:spacing w:line="480" w:lineRule="exact"/>
        <w:ind w:firstLine="620" w:firstLineChars="200"/>
        <w:jc w:val="both"/>
        <w:rPr>
          <w:rFonts w:hint="eastAsia" w:ascii="仿宋" w:hAnsi="仿宋" w:eastAsia="仿宋"/>
          <w:color w:val="auto"/>
          <w:spacing w:val="15"/>
          <w:kern w:val="0"/>
          <w:sz w:val="28"/>
          <w:szCs w:val="28"/>
          <w:highlight w:val="none"/>
          <w:lang w:eastAsia="zh-CN"/>
        </w:rPr>
      </w:pPr>
      <w:r>
        <w:rPr>
          <w:rFonts w:hint="eastAsia" w:ascii="仿宋" w:hAnsi="仿宋" w:eastAsia="仿宋" w:cs="Times New Roman"/>
          <w:color w:val="auto"/>
          <w:spacing w:val="15"/>
          <w:kern w:val="0"/>
          <w:sz w:val="28"/>
          <w:szCs w:val="28"/>
          <w:highlight w:val="none"/>
          <w:lang w:val="en-US" w:eastAsia="zh-CN"/>
        </w:rPr>
        <w:t>9.其他（如有，</w:t>
      </w:r>
      <w:r>
        <w:rPr>
          <w:rFonts w:hint="eastAsia" w:ascii="仿宋" w:hAnsi="仿宋" w:eastAsia="仿宋"/>
          <w:color w:val="auto"/>
          <w:spacing w:val="15"/>
          <w:kern w:val="0"/>
          <w:sz w:val="28"/>
          <w:szCs w:val="28"/>
          <w:highlight w:val="none"/>
          <w:lang w:val="en-US" w:eastAsia="zh-CN"/>
        </w:rPr>
        <w:t>格式自拟</w:t>
      </w:r>
      <w:r>
        <w:rPr>
          <w:rFonts w:hint="eastAsia" w:ascii="仿宋" w:hAnsi="仿宋" w:eastAsia="仿宋"/>
          <w:color w:val="auto"/>
          <w:spacing w:val="15"/>
          <w:kern w:val="0"/>
          <w:sz w:val="28"/>
          <w:szCs w:val="28"/>
          <w:highlight w:val="none"/>
          <w:lang w:eastAsia="zh-CN"/>
        </w:rPr>
        <w:t>）</w:t>
      </w:r>
    </w:p>
    <w:p w14:paraId="120A36B4">
      <w:pPr>
        <w:keepNext w:val="0"/>
        <w:keepLines w:val="0"/>
        <w:pageBreakBefore w:val="0"/>
        <w:widowControl/>
        <w:kinsoku/>
        <w:wordWrap/>
        <w:overflowPunct/>
        <w:topLinePunct w:val="0"/>
        <w:autoSpaceDE/>
        <w:autoSpaceDN/>
        <w:bidi w:val="0"/>
        <w:spacing w:line="480" w:lineRule="exact"/>
        <w:ind w:firstLine="703" w:firstLineChars="200"/>
        <w:jc w:val="both"/>
        <w:rPr>
          <w:rFonts w:hint="eastAsia" w:ascii="黑体" w:hAnsi="黑体" w:eastAsia="黑体" w:cs="黑体"/>
          <w:b/>
          <w:bCs/>
          <w:sz w:val="32"/>
          <w:szCs w:val="32"/>
          <w:highlight w:val="none"/>
        </w:rPr>
      </w:pPr>
      <w:r>
        <w:rPr>
          <w:rFonts w:hint="eastAsia" w:ascii="黑体" w:hAnsi="黑体" w:eastAsia="黑体" w:cs="黑体"/>
          <w:b/>
          <w:bCs/>
          <w:color w:val="auto"/>
          <w:spacing w:val="15"/>
          <w:kern w:val="0"/>
          <w:sz w:val="32"/>
          <w:szCs w:val="32"/>
          <w:highlight w:val="none"/>
          <w:lang w:val="en-US" w:eastAsia="zh-CN"/>
        </w:rPr>
        <w:t>二、参选文件编制要求</w:t>
      </w:r>
    </w:p>
    <w:p w14:paraId="0CE5EF41">
      <w:pPr>
        <w:keepNext w:val="0"/>
        <w:keepLines w:val="0"/>
        <w:pageBreakBefore w:val="0"/>
        <w:widowControl/>
        <w:kinsoku/>
        <w:wordWrap/>
        <w:overflowPunct/>
        <w:topLinePunct w:val="0"/>
        <w:autoSpaceDE/>
        <w:autoSpaceDN/>
        <w:bidi w:val="0"/>
        <w:spacing w:line="480" w:lineRule="exact"/>
        <w:ind w:firstLine="620" w:firstLineChars="200"/>
        <w:jc w:val="both"/>
        <w:rPr>
          <w:rFonts w:ascii="仿宋" w:hAnsi="仿宋" w:eastAsia="仿宋"/>
          <w:b w:val="0"/>
          <w:bCs w:val="0"/>
          <w:color w:val="auto"/>
          <w:spacing w:val="15"/>
          <w:kern w:val="0"/>
          <w:sz w:val="28"/>
          <w:szCs w:val="28"/>
          <w:highlight w:val="none"/>
        </w:rPr>
      </w:pPr>
      <w:r>
        <w:rPr>
          <w:rFonts w:hint="eastAsia" w:ascii="仿宋" w:hAnsi="仿宋" w:eastAsia="仿宋"/>
          <w:color w:val="auto"/>
          <w:spacing w:val="15"/>
          <w:kern w:val="0"/>
          <w:sz w:val="28"/>
          <w:szCs w:val="28"/>
          <w:highlight w:val="none"/>
          <w:lang w:val="en-US" w:eastAsia="zh-CN"/>
        </w:rPr>
        <w:t>1.</w:t>
      </w:r>
      <w:r>
        <w:rPr>
          <w:rFonts w:hint="eastAsia" w:ascii="仿宋" w:hAnsi="仿宋" w:eastAsia="仿宋"/>
          <w:color w:val="auto"/>
          <w:spacing w:val="15"/>
          <w:kern w:val="0"/>
          <w:sz w:val="28"/>
          <w:szCs w:val="28"/>
          <w:highlight w:val="none"/>
        </w:rPr>
        <w:t>以上资料如有复印件</w:t>
      </w:r>
      <w:r>
        <w:rPr>
          <w:rFonts w:hint="eastAsia" w:ascii="仿宋" w:hAnsi="仿宋" w:eastAsia="仿宋"/>
          <w:b w:val="0"/>
          <w:bCs w:val="0"/>
          <w:color w:val="auto"/>
          <w:spacing w:val="15"/>
          <w:kern w:val="0"/>
          <w:sz w:val="28"/>
          <w:szCs w:val="28"/>
          <w:highlight w:val="none"/>
        </w:rPr>
        <w:t>，须在复印件上加盖</w:t>
      </w:r>
      <w:r>
        <w:rPr>
          <w:rFonts w:hint="eastAsia" w:ascii="仿宋" w:hAnsi="仿宋" w:eastAsia="仿宋"/>
          <w:b w:val="0"/>
          <w:bCs w:val="0"/>
          <w:color w:val="auto"/>
          <w:spacing w:val="15"/>
          <w:kern w:val="0"/>
          <w:sz w:val="28"/>
          <w:szCs w:val="28"/>
          <w:highlight w:val="none"/>
          <w:lang w:val="en-US" w:eastAsia="zh-CN"/>
        </w:rPr>
        <w:t>参选单位</w:t>
      </w:r>
      <w:r>
        <w:rPr>
          <w:rFonts w:hint="eastAsia" w:ascii="仿宋" w:hAnsi="仿宋" w:eastAsia="仿宋"/>
          <w:b w:val="0"/>
          <w:bCs w:val="0"/>
          <w:color w:val="auto"/>
          <w:spacing w:val="15"/>
          <w:kern w:val="0"/>
          <w:sz w:val="28"/>
          <w:szCs w:val="28"/>
          <w:highlight w:val="none"/>
        </w:rPr>
        <w:t>公章。</w:t>
      </w:r>
    </w:p>
    <w:p w14:paraId="40791D08">
      <w:pPr>
        <w:keepNext w:val="0"/>
        <w:keepLines w:val="0"/>
        <w:pageBreakBefore w:val="0"/>
        <w:widowControl/>
        <w:kinsoku/>
        <w:wordWrap/>
        <w:overflowPunct/>
        <w:topLinePunct w:val="0"/>
        <w:autoSpaceDE/>
        <w:autoSpaceDN/>
        <w:bidi w:val="0"/>
        <w:spacing w:line="480" w:lineRule="exact"/>
        <w:ind w:firstLine="620" w:firstLineChars="200"/>
        <w:jc w:val="both"/>
        <w:rPr>
          <w:rFonts w:ascii="仿宋" w:hAnsi="仿宋" w:eastAsia="仿宋"/>
          <w:b w:val="0"/>
          <w:bCs w:val="0"/>
          <w:color w:val="auto"/>
          <w:spacing w:val="15"/>
          <w:kern w:val="0"/>
          <w:sz w:val="28"/>
          <w:szCs w:val="28"/>
          <w:highlight w:val="none"/>
        </w:rPr>
      </w:pPr>
      <w:r>
        <w:rPr>
          <w:rFonts w:hint="eastAsia" w:ascii="仿宋" w:hAnsi="仿宋" w:eastAsia="仿宋"/>
          <w:b w:val="0"/>
          <w:bCs w:val="0"/>
          <w:color w:val="auto"/>
          <w:spacing w:val="15"/>
          <w:kern w:val="0"/>
          <w:sz w:val="28"/>
          <w:szCs w:val="28"/>
          <w:highlight w:val="none"/>
          <w:lang w:val="en-US" w:eastAsia="zh-CN"/>
        </w:rPr>
        <w:t>2.参选文件</w:t>
      </w:r>
      <w:r>
        <w:rPr>
          <w:rFonts w:hint="eastAsia" w:ascii="仿宋" w:hAnsi="仿宋" w:eastAsia="仿宋"/>
          <w:b w:val="0"/>
          <w:bCs w:val="0"/>
          <w:color w:val="auto"/>
          <w:spacing w:val="15"/>
          <w:kern w:val="0"/>
          <w:sz w:val="28"/>
          <w:szCs w:val="28"/>
          <w:highlight w:val="none"/>
          <w:u w:val="none"/>
          <w:lang w:val="en-US" w:eastAsia="zh-CN"/>
        </w:rPr>
        <w:t>须装订成册并编制目录及页码</w:t>
      </w:r>
      <w:r>
        <w:rPr>
          <w:rFonts w:hint="eastAsia" w:ascii="仿宋" w:hAnsi="仿宋" w:eastAsia="仿宋"/>
          <w:b w:val="0"/>
          <w:bCs w:val="0"/>
          <w:color w:val="auto"/>
          <w:spacing w:val="15"/>
          <w:kern w:val="0"/>
          <w:sz w:val="28"/>
          <w:szCs w:val="28"/>
          <w:highlight w:val="none"/>
        </w:rPr>
        <w:t>。</w:t>
      </w:r>
    </w:p>
    <w:p w14:paraId="1479384B">
      <w:pPr>
        <w:keepNext w:val="0"/>
        <w:keepLines w:val="0"/>
        <w:pageBreakBefore w:val="0"/>
        <w:widowControl/>
        <w:kinsoku/>
        <w:wordWrap/>
        <w:overflowPunct/>
        <w:topLinePunct w:val="0"/>
        <w:autoSpaceDE/>
        <w:autoSpaceDN/>
        <w:bidi w:val="0"/>
        <w:spacing w:line="480" w:lineRule="exact"/>
        <w:ind w:firstLine="620" w:firstLineChars="200"/>
        <w:jc w:val="both"/>
        <w:rPr>
          <w:rFonts w:ascii="仿宋" w:hAnsi="仿宋" w:eastAsia="仿宋"/>
          <w:b w:val="0"/>
          <w:bCs w:val="0"/>
          <w:color w:val="auto"/>
          <w:spacing w:val="15"/>
          <w:kern w:val="0"/>
          <w:sz w:val="28"/>
          <w:szCs w:val="28"/>
          <w:highlight w:val="none"/>
        </w:rPr>
      </w:pPr>
      <w:r>
        <w:rPr>
          <w:rFonts w:hint="eastAsia" w:ascii="仿宋" w:hAnsi="仿宋" w:eastAsia="仿宋"/>
          <w:b w:val="0"/>
          <w:bCs w:val="0"/>
          <w:color w:val="auto"/>
          <w:spacing w:val="15"/>
          <w:kern w:val="0"/>
          <w:sz w:val="28"/>
          <w:szCs w:val="28"/>
          <w:highlight w:val="none"/>
          <w:lang w:val="en-US" w:eastAsia="zh-CN"/>
        </w:rPr>
        <w:t>3.参选文件</w:t>
      </w:r>
      <w:r>
        <w:rPr>
          <w:rFonts w:hint="eastAsia" w:ascii="仿宋" w:hAnsi="仿宋" w:eastAsia="仿宋"/>
          <w:b w:val="0"/>
          <w:bCs w:val="0"/>
          <w:color w:val="auto"/>
          <w:spacing w:val="15"/>
          <w:kern w:val="0"/>
          <w:sz w:val="28"/>
          <w:szCs w:val="28"/>
          <w:highlight w:val="none"/>
        </w:rPr>
        <w:t>均</w:t>
      </w:r>
      <w:r>
        <w:rPr>
          <w:rFonts w:hint="eastAsia" w:ascii="仿宋" w:hAnsi="仿宋" w:eastAsia="仿宋"/>
          <w:b w:val="0"/>
          <w:bCs w:val="0"/>
          <w:color w:val="auto"/>
          <w:spacing w:val="15"/>
          <w:kern w:val="0"/>
          <w:sz w:val="28"/>
          <w:szCs w:val="28"/>
          <w:highlight w:val="none"/>
          <w:lang w:val="en-US" w:eastAsia="zh-CN"/>
        </w:rPr>
        <w:t>须</w:t>
      </w:r>
      <w:r>
        <w:rPr>
          <w:rFonts w:hint="eastAsia" w:ascii="仿宋" w:hAnsi="仿宋" w:eastAsia="仿宋"/>
          <w:b w:val="0"/>
          <w:bCs w:val="0"/>
          <w:color w:val="auto"/>
          <w:spacing w:val="15"/>
          <w:kern w:val="0"/>
          <w:sz w:val="28"/>
          <w:szCs w:val="28"/>
          <w:highlight w:val="none"/>
        </w:rPr>
        <w:t>打印或用不褪色的书写工具书写，字迹工整，任何一页不得涂改、插字、删字。</w:t>
      </w:r>
    </w:p>
    <w:p w14:paraId="7243E4BF">
      <w:pPr>
        <w:keepNext w:val="0"/>
        <w:keepLines w:val="0"/>
        <w:pageBreakBefore w:val="0"/>
        <w:widowControl/>
        <w:kinsoku/>
        <w:wordWrap/>
        <w:overflowPunct/>
        <w:topLinePunct w:val="0"/>
        <w:autoSpaceDE/>
        <w:autoSpaceDN/>
        <w:bidi w:val="0"/>
        <w:spacing w:line="480" w:lineRule="exact"/>
        <w:ind w:firstLine="620" w:firstLineChars="200"/>
        <w:jc w:val="both"/>
        <w:rPr>
          <w:rFonts w:ascii="仿宋" w:hAnsi="仿宋" w:eastAsia="仿宋"/>
          <w:color w:val="auto"/>
          <w:spacing w:val="15"/>
          <w:kern w:val="0"/>
          <w:sz w:val="28"/>
          <w:szCs w:val="28"/>
          <w:highlight w:val="none"/>
        </w:rPr>
      </w:pPr>
      <w:r>
        <w:rPr>
          <w:rFonts w:hint="eastAsia" w:ascii="仿宋" w:hAnsi="仿宋" w:eastAsia="仿宋"/>
          <w:b w:val="0"/>
          <w:bCs w:val="0"/>
          <w:color w:val="auto"/>
          <w:spacing w:val="15"/>
          <w:kern w:val="0"/>
          <w:sz w:val="28"/>
          <w:szCs w:val="28"/>
          <w:highlight w:val="none"/>
          <w:lang w:val="en-US" w:eastAsia="zh-CN"/>
        </w:rPr>
        <w:t>4.参选文件</w:t>
      </w:r>
      <w:r>
        <w:rPr>
          <w:rFonts w:hint="eastAsia" w:ascii="仿宋" w:hAnsi="仿宋" w:eastAsia="仿宋" w:cs="Times New Roman"/>
          <w:b w:val="0"/>
          <w:bCs w:val="0"/>
          <w:color w:val="auto"/>
          <w:spacing w:val="15"/>
          <w:kern w:val="0"/>
          <w:sz w:val="28"/>
          <w:szCs w:val="28"/>
          <w:highlight w:val="none"/>
          <w:lang w:val="en-US" w:eastAsia="zh-CN"/>
        </w:rPr>
        <w:t>肆份。正本1份，副本2份，电子文档1份 （电子文件内容为参选文件的扫描件，载体为U盘；副本为正本的复印件，并在封面加盖参选单位公章）。纸质版参选文件须清楚地注明“正本”或“副本”的字样。</w:t>
      </w:r>
      <w:r>
        <w:rPr>
          <w:rFonts w:hint="eastAsia" w:ascii="仿宋" w:hAnsi="仿宋" w:eastAsia="仿宋" w:cs="Times New Roman"/>
          <w:color w:val="auto"/>
          <w:spacing w:val="15"/>
          <w:kern w:val="0"/>
          <w:sz w:val="28"/>
          <w:szCs w:val="28"/>
          <w:highlight w:val="none"/>
          <w:lang w:val="en-US" w:eastAsia="zh-CN"/>
        </w:rPr>
        <w:t>若正本与副本中存在不符的内容，以正本为准；若纸质版文件</w:t>
      </w:r>
      <w:r>
        <w:rPr>
          <w:rFonts w:hint="eastAsia" w:ascii="仿宋" w:hAnsi="仿宋" w:eastAsia="仿宋"/>
          <w:color w:val="auto"/>
          <w:spacing w:val="15"/>
          <w:kern w:val="0"/>
          <w:sz w:val="28"/>
          <w:szCs w:val="28"/>
          <w:highlight w:val="none"/>
          <w:lang w:val="en-US" w:eastAsia="zh-CN"/>
        </w:rPr>
        <w:t>与电子文件中存在不符的内容，以纸质版文件为准。</w:t>
      </w:r>
      <w:r>
        <w:rPr>
          <w:rFonts w:hint="eastAsia" w:ascii="仿宋" w:hAnsi="仿宋" w:eastAsia="仿宋"/>
          <w:color w:val="auto"/>
          <w:spacing w:val="15"/>
          <w:kern w:val="0"/>
          <w:sz w:val="28"/>
          <w:szCs w:val="28"/>
          <w:highlight w:val="none"/>
        </w:rPr>
        <w:t>同一数字的表达不一致时，以大写为准。</w:t>
      </w:r>
    </w:p>
    <w:p w14:paraId="2F6E7928">
      <w:pPr>
        <w:keepNext w:val="0"/>
        <w:keepLines w:val="0"/>
        <w:pageBreakBefore w:val="0"/>
        <w:widowControl/>
        <w:kinsoku/>
        <w:wordWrap/>
        <w:overflowPunct/>
        <w:topLinePunct w:val="0"/>
        <w:autoSpaceDE/>
        <w:autoSpaceDN/>
        <w:bidi w:val="0"/>
        <w:spacing w:line="480" w:lineRule="exact"/>
        <w:ind w:firstLine="620" w:firstLineChars="200"/>
        <w:jc w:val="both"/>
        <w:rPr>
          <w:rFonts w:ascii="仿宋" w:hAnsi="仿宋" w:eastAsia="仿宋"/>
          <w:color w:val="auto"/>
          <w:spacing w:val="15"/>
          <w:kern w:val="0"/>
          <w:sz w:val="28"/>
          <w:szCs w:val="28"/>
          <w:highlight w:val="none"/>
        </w:rPr>
      </w:pPr>
      <w:r>
        <w:rPr>
          <w:rFonts w:hint="eastAsia" w:ascii="仿宋" w:hAnsi="仿宋" w:eastAsia="仿宋"/>
          <w:color w:val="auto"/>
          <w:spacing w:val="15"/>
          <w:kern w:val="0"/>
          <w:sz w:val="28"/>
          <w:szCs w:val="28"/>
          <w:highlight w:val="none"/>
          <w:lang w:val="en-US" w:eastAsia="zh-CN"/>
        </w:rPr>
        <w:t>5.参选文件</w:t>
      </w:r>
      <w:r>
        <w:rPr>
          <w:rFonts w:hint="eastAsia" w:ascii="仿宋" w:hAnsi="仿宋" w:eastAsia="仿宋"/>
          <w:color w:val="auto"/>
          <w:spacing w:val="15"/>
          <w:kern w:val="0"/>
          <w:sz w:val="28"/>
          <w:szCs w:val="28"/>
          <w:highlight w:val="none"/>
        </w:rPr>
        <w:t>装袋后应进行密封、封口应粘贴封口条，写上开标启封时</w:t>
      </w:r>
      <w:r>
        <w:rPr>
          <w:rFonts w:hint="eastAsia" w:ascii="仿宋" w:hAnsi="仿宋" w:eastAsia="仿宋"/>
          <w:b w:val="0"/>
          <w:bCs w:val="0"/>
          <w:color w:val="auto"/>
          <w:spacing w:val="15"/>
          <w:kern w:val="0"/>
          <w:sz w:val="28"/>
          <w:szCs w:val="28"/>
          <w:highlight w:val="none"/>
        </w:rPr>
        <w:t>间、由</w:t>
      </w:r>
      <w:r>
        <w:rPr>
          <w:rFonts w:hint="eastAsia" w:ascii="仿宋" w:hAnsi="仿宋" w:eastAsia="仿宋"/>
          <w:b w:val="0"/>
          <w:bCs w:val="0"/>
          <w:color w:val="auto"/>
          <w:spacing w:val="15"/>
          <w:kern w:val="0"/>
          <w:sz w:val="28"/>
          <w:szCs w:val="28"/>
          <w:highlight w:val="none"/>
          <w:lang w:val="en-US" w:eastAsia="zh-CN"/>
        </w:rPr>
        <w:t>参选人</w:t>
      </w:r>
      <w:r>
        <w:rPr>
          <w:rFonts w:hint="eastAsia" w:ascii="仿宋" w:hAnsi="仿宋" w:eastAsia="仿宋"/>
          <w:b w:val="0"/>
          <w:bCs w:val="0"/>
          <w:color w:val="auto"/>
          <w:spacing w:val="15"/>
          <w:kern w:val="0"/>
          <w:sz w:val="28"/>
          <w:szCs w:val="28"/>
          <w:highlight w:val="none"/>
        </w:rPr>
        <w:t>法定代表人或授权</w:t>
      </w:r>
      <w:r>
        <w:rPr>
          <w:rFonts w:hint="eastAsia" w:ascii="仿宋" w:hAnsi="仿宋" w:eastAsia="仿宋"/>
          <w:b w:val="0"/>
          <w:bCs w:val="0"/>
          <w:color w:val="auto"/>
          <w:spacing w:val="15"/>
          <w:kern w:val="0"/>
          <w:sz w:val="28"/>
          <w:szCs w:val="28"/>
          <w:highlight w:val="none"/>
          <w:lang w:val="en-US" w:eastAsia="zh-CN"/>
        </w:rPr>
        <w:t>委托人</w:t>
      </w:r>
      <w:r>
        <w:rPr>
          <w:rFonts w:hint="eastAsia" w:ascii="仿宋" w:hAnsi="仿宋" w:eastAsia="仿宋"/>
          <w:b w:val="0"/>
          <w:bCs w:val="0"/>
          <w:color w:val="auto"/>
          <w:spacing w:val="15"/>
          <w:kern w:val="0"/>
          <w:sz w:val="28"/>
          <w:szCs w:val="28"/>
          <w:highlight w:val="none"/>
        </w:rPr>
        <w:t>签字并加盖</w:t>
      </w:r>
      <w:r>
        <w:rPr>
          <w:rFonts w:hint="eastAsia" w:ascii="仿宋" w:hAnsi="仿宋" w:eastAsia="仿宋"/>
          <w:b w:val="0"/>
          <w:bCs w:val="0"/>
          <w:color w:val="auto"/>
          <w:spacing w:val="15"/>
          <w:kern w:val="0"/>
          <w:sz w:val="28"/>
          <w:szCs w:val="28"/>
          <w:highlight w:val="none"/>
          <w:lang w:val="en-US" w:eastAsia="zh-CN"/>
        </w:rPr>
        <w:t>参选</w:t>
      </w:r>
      <w:r>
        <w:rPr>
          <w:rFonts w:hint="eastAsia" w:ascii="仿宋" w:hAnsi="仿宋" w:eastAsia="仿宋"/>
          <w:b w:val="0"/>
          <w:bCs w:val="0"/>
          <w:color w:val="auto"/>
          <w:spacing w:val="15"/>
          <w:kern w:val="0"/>
          <w:sz w:val="28"/>
          <w:szCs w:val="28"/>
          <w:highlight w:val="none"/>
        </w:rPr>
        <w:t>单位公章。</w:t>
      </w:r>
      <w:r>
        <w:rPr>
          <w:rFonts w:hint="eastAsia" w:ascii="仿宋" w:hAnsi="仿宋" w:eastAsia="仿宋"/>
          <w:color w:val="auto"/>
          <w:spacing w:val="15"/>
          <w:kern w:val="0"/>
          <w:sz w:val="28"/>
          <w:szCs w:val="28"/>
          <w:highlight w:val="none"/>
        </w:rPr>
        <w:t>如果</w:t>
      </w:r>
      <w:r>
        <w:rPr>
          <w:rFonts w:hint="eastAsia" w:ascii="仿宋" w:hAnsi="仿宋" w:eastAsia="仿宋"/>
          <w:color w:val="auto"/>
          <w:spacing w:val="15"/>
          <w:kern w:val="0"/>
          <w:sz w:val="28"/>
          <w:szCs w:val="28"/>
          <w:highlight w:val="none"/>
          <w:lang w:val="en-US" w:eastAsia="zh-CN"/>
        </w:rPr>
        <w:t>参选文件</w:t>
      </w:r>
      <w:r>
        <w:rPr>
          <w:rFonts w:hint="eastAsia" w:ascii="仿宋" w:hAnsi="仿宋" w:eastAsia="仿宋"/>
          <w:color w:val="auto"/>
          <w:spacing w:val="15"/>
          <w:kern w:val="0"/>
          <w:sz w:val="28"/>
          <w:szCs w:val="28"/>
          <w:highlight w:val="none"/>
        </w:rPr>
        <w:t>没有按上述要求密封，</w:t>
      </w:r>
      <w:r>
        <w:rPr>
          <w:rFonts w:hint="eastAsia" w:ascii="仿宋" w:hAnsi="仿宋" w:eastAsia="仿宋"/>
          <w:color w:val="auto"/>
          <w:spacing w:val="15"/>
          <w:kern w:val="0"/>
          <w:sz w:val="28"/>
          <w:szCs w:val="28"/>
          <w:highlight w:val="none"/>
          <w:lang w:val="en-US" w:eastAsia="zh-CN"/>
        </w:rPr>
        <w:t>比选人</w:t>
      </w:r>
      <w:r>
        <w:rPr>
          <w:rFonts w:hint="eastAsia" w:ascii="仿宋" w:hAnsi="仿宋" w:eastAsia="仿宋"/>
          <w:color w:val="auto"/>
          <w:spacing w:val="15"/>
          <w:kern w:val="0"/>
          <w:sz w:val="28"/>
          <w:szCs w:val="28"/>
          <w:highlight w:val="none"/>
        </w:rPr>
        <w:t>将不承担</w:t>
      </w:r>
      <w:r>
        <w:rPr>
          <w:rFonts w:hint="eastAsia" w:ascii="仿宋" w:hAnsi="仿宋" w:eastAsia="仿宋"/>
          <w:color w:val="auto"/>
          <w:spacing w:val="15"/>
          <w:kern w:val="0"/>
          <w:sz w:val="28"/>
          <w:szCs w:val="28"/>
          <w:highlight w:val="none"/>
          <w:lang w:val="en-US" w:eastAsia="zh-CN"/>
        </w:rPr>
        <w:t>参选文件</w:t>
      </w:r>
      <w:r>
        <w:rPr>
          <w:rFonts w:hint="eastAsia" w:ascii="仿宋" w:hAnsi="仿宋" w:eastAsia="仿宋"/>
          <w:color w:val="auto"/>
          <w:spacing w:val="15"/>
          <w:kern w:val="0"/>
          <w:sz w:val="28"/>
          <w:szCs w:val="28"/>
          <w:highlight w:val="none"/>
        </w:rPr>
        <w:t>错放或提前开封的责任，</w:t>
      </w:r>
      <w:r>
        <w:rPr>
          <w:rFonts w:hint="eastAsia" w:ascii="仿宋" w:hAnsi="仿宋" w:eastAsia="仿宋"/>
          <w:color w:val="auto"/>
          <w:spacing w:val="15"/>
          <w:kern w:val="0"/>
          <w:sz w:val="28"/>
          <w:szCs w:val="28"/>
          <w:highlight w:val="none"/>
          <w:lang w:val="en-US" w:eastAsia="zh-CN"/>
        </w:rPr>
        <w:t>参选文件</w:t>
      </w:r>
      <w:r>
        <w:rPr>
          <w:rFonts w:hint="eastAsia" w:ascii="仿宋" w:hAnsi="仿宋" w:eastAsia="仿宋"/>
          <w:color w:val="auto"/>
          <w:spacing w:val="15"/>
          <w:kern w:val="0"/>
          <w:sz w:val="28"/>
          <w:szCs w:val="28"/>
          <w:highlight w:val="none"/>
        </w:rPr>
        <w:t>将予以拒绝。</w:t>
      </w:r>
    </w:p>
    <w:p w14:paraId="3BC954D7">
      <w:pPr>
        <w:keepNext w:val="0"/>
        <w:keepLines w:val="0"/>
        <w:pageBreakBefore w:val="0"/>
        <w:widowControl/>
        <w:kinsoku/>
        <w:wordWrap/>
        <w:overflowPunct/>
        <w:topLinePunct w:val="0"/>
        <w:autoSpaceDE/>
        <w:autoSpaceDN/>
        <w:bidi w:val="0"/>
        <w:spacing w:line="480" w:lineRule="exact"/>
        <w:ind w:firstLine="620" w:firstLineChars="200"/>
        <w:jc w:val="both"/>
        <w:rPr>
          <w:rFonts w:ascii="仿宋" w:hAnsi="仿宋" w:eastAsia="仿宋"/>
          <w:color w:val="auto"/>
          <w:spacing w:val="15"/>
          <w:kern w:val="0"/>
          <w:sz w:val="28"/>
          <w:szCs w:val="28"/>
          <w:highlight w:val="none"/>
        </w:rPr>
      </w:pPr>
      <w:r>
        <w:rPr>
          <w:rFonts w:hint="eastAsia" w:ascii="仿宋" w:hAnsi="仿宋" w:eastAsia="仿宋"/>
          <w:color w:val="auto"/>
          <w:spacing w:val="15"/>
          <w:kern w:val="0"/>
          <w:sz w:val="28"/>
          <w:szCs w:val="28"/>
          <w:highlight w:val="none"/>
          <w:lang w:val="en-US" w:eastAsia="zh-CN"/>
        </w:rPr>
        <w:t>6.</w:t>
      </w:r>
      <w:r>
        <w:rPr>
          <w:rFonts w:hint="eastAsia" w:ascii="仿宋" w:hAnsi="仿宋" w:eastAsia="仿宋"/>
          <w:color w:val="auto"/>
          <w:spacing w:val="15"/>
          <w:kern w:val="0"/>
          <w:sz w:val="28"/>
          <w:szCs w:val="28"/>
          <w:highlight w:val="none"/>
        </w:rPr>
        <w:t>比选有效期为提交</w:t>
      </w:r>
      <w:r>
        <w:rPr>
          <w:rFonts w:hint="eastAsia" w:ascii="仿宋" w:hAnsi="仿宋" w:eastAsia="仿宋"/>
          <w:color w:val="auto"/>
          <w:spacing w:val="15"/>
          <w:kern w:val="0"/>
          <w:sz w:val="28"/>
          <w:szCs w:val="28"/>
          <w:highlight w:val="none"/>
          <w:lang w:val="en-US" w:eastAsia="zh-CN"/>
        </w:rPr>
        <w:t>参选文件</w:t>
      </w:r>
      <w:r>
        <w:rPr>
          <w:rFonts w:hint="eastAsia" w:ascii="仿宋" w:hAnsi="仿宋" w:eastAsia="仿宋"/>
          <w:color w:val="auto"/>
          <w:spacing w:val="15"/>
          <w:kern w:val="0"/>
          <w:sz w:val="28"/>
          <w:szCs w:val="28"/>
          <w:highlight w:val="none"/>
        </w:rPr>
        <w:t>截止之日起60天，在此期限内，凡符合比选公告和比选</w:t>
      </w:r>
      <w:r>
        <w:rPr>
          <w:rFonts w:hint="eastAsia" w:ascii="仿宋" w:hAnsi="仿宋" w:eastAsia="仿宋"/>
          <w:color w:val="auto"/>
          <w:spacing w:val="15"/>
          <w:kern w:val="0"/>
          <w:sz w:val="28"/>
          <w:szCs w:val="28"/>
          <w:highlight w:val="none"/>
          <w:lang w:val="en-US" w:eastAsia="zh-CN"/>
        </w:rPr>
        <w:t>文件</w:t>
      </w:r>
      <w:r>
        <w:rPr>
          <w:rFonts w:hint="eastAsia" w:ascii="仿宋" w:hAnsi="仿宋" w:eastAsia="仿宋"/>
          <w:color w:val="auto"/>
          <w:spacing w:val="15"/>
          <w:kern w:val="0"/>
          <w:sz w:val="28"/>
          <w:szCs w:val="28"/>
          <w:highlight w:val="none"/>
        </w:rPr>
        <w:t>的</w:t>
      </w:r>
      <w:r>
        <w:rPr>
          <w:rFonts w:hint="eastAsia" w:ascii="仿宋" w:hAnsi="仿宋" w:eastAsia="仿宋"/>
          <w:color w:val="auto"/>
          <w:spacing w:val="15"/>
          <w:kern w:val="0"/>
          <w:sz w:val="28"/>
          <w:szCs w:val="28"/>
          <w:highlight w:val="none"/>
          <w:lang w:val="en-US" w:eastAsia="zh-CN"/>
        </w:rPr>
        <w:t>参选文件</w:t>
      </w:r>
      <w:r>
        <w:rPr>
          <w:rFonts w:hint="eastAsia" w:ascii="仿宋" w:hAnsi="仿宋" w:eastAsia="仿宋"/>
          <w:color w:val="auto"/>
          <w:spacing w:val="15"/>
          <w:kern w:val="0"/>
          <w:sz w:val="28"/>
          <w:szCs w:val="28"/>
          <w:highlight w:val="none"/>
        </w:rPr>
        <w:t>均保持有效。本次</w:t>
      </w:r>
      <w:r>
        <w:rPr>
          <w:rFonts w:hint="eastAsia" w:ascii="仿宋" w:hAnsi="仿宋" w:eastAsia="仿宋"/>
          <w:color w:val="auto"/>
          <w:spacing w:val="15"/>
          <w:kern w:val="0"/>
          <w:sz w:val="28"/>
          <w:szCs w:val="28"/>
          <w:highlight w:val="none"/>
          <w:lang w:val="en-US" w:eastAsia="zh-CN"/>
        </w:rPr>
        <w:t>参选文件</w:t>
      </w:r>
      <w:r>
        <w:rPr>
          <w:rFonts w:hint="eastAsia" w:ascii="仿宋" w:hAnsi="仿宋" w:eastAsia="仿宋"/>
          <w:color w:val="auto"/>
          <w:spacing w:val="15"/>
          <w:kern w:val="0"/>
          <w:sz w:val="28"/>
          <w:szCs w:val="28"/>
          <w:highlight w:val="none"/>
        </w:rPr>
        <w:t>资料均不退还。</w:t>
      </w:r>
    </w:p>
    <w:p w14:paraId="5DE9DEBE">
      <w:pPr>
        <w:keepNext w:val="0"/>
        <w:keepLines w:val="0"/>
        <w:pageBreakBefore w:val="0"/>
        <w:kinsoku/>
        <w:wordWrap/>
        <w:overflowPunct/>
        <w:topLinePunct w:val="0"/>
        <w:autoSpaceDE/>
        <w:autoSpaceDN/>
        <w:bidi w:val="0"/>
        <w:spacing w:line="480" w:lineRule="exact"/>
        <w:ind w:firstLine="620" w:firstLineChars="200"/>
        <w:jc w:val="both"/>
        <w:rPr>
          <w:rFonts w:hint="eastAsia" w:ascii="仿宋" w:hAnsi="仿宋" w:eastAsia="仿宋"/>
          <w:color w:val="auto"/>
          <w:spacing w:val="15"/>
          <w:kern w:val="0"/>
          <w:sz w:val="28"/>
          <w:szCs w:val="28"/>
          <w:highlight w:val="none"/>
        </w:rPr>
      </w:pPr>
      <w:r>
        <w:rPr>
          <w:rFonts w:hint="eastAsia" w:ascii="仿宋" w:hAnsi="仿宋" w:eastAsia="仿宋"/>
          <w:color w:val="auto"/>
          <w:spacing w:val="15"/>
          <w:kern w:val="0"/>
          <w:sz w:val="28"/>
          <w:szCs w:val="28"/>
          <w:highlight w:val="none"/>
        </w:rPr>
        <w:t xml:space="preserve"> </w:t>
      </w:r>
    </w:p>
    <w:p w14:paraId="13775EDB">
      <w:pPr>
        <w:keepNext w:val="0"/>
        <w:keepLines w:val="0"/>
        <w:pageBreakBefore/>
        <w:widowControl/>
        <w:kinsoku/>
        <w:wordWrap/>
        <w:overflowPunct/>
        <w:topLinePunct w:val="0"/>
        <w:autoSpaceDE/>
        <w:autoSpaceDN/>
        <w:bidi w:val="0"/>
        <w:adjustRightInd/>
        <w:snapToGrid/>
        <w:spacing w:line="480" w:lineRule="exact"/>
        <w:jc w:val="left"/>
        <w:textAlignment w:val="auto"/>
        <w:rPr>
          <w:rFonts w:hint="eastAsia" w:eastAsia="宋体"/>
          <w:b/>
          <w:bCs/>
          <w:color w:val="auto"/>
          <w:kern w:val="0"/>
          <w:sz w:val="28"/>
          <w:szCs w:val="28"/>
          <w:highlight w:val="none"/>
          <w:lang w:eastAsia="zh-CN"/>
        </w:rPr>
      </w:pPr>
      <w:r>
        <w:rPr>
          <w:rFonts w:hint="eastAsia" w:ascii="宋体" w:hAnsi="宋体"/>
          <w:b/>
          <w:bCs/>
          <w:color w:val="auto"/>
          <w:kern w:val="0"/>
          <w:sz w:val="28"/>
          <w:szCs w:val="28"/>
          <w:highlight w:val="none"/>
        </w:rPr>
        <w:t>附件</w:t>
      </w:r>
      <w:r>
        <w:rPr>
          <w:rFonts w:hint="eastAsia"/>
          <w:b/>
          <w:bCs/>
          <w:color w:val="auto"/>
          <w:kern w:val="0"/>
          <w:sz w:val="28"/>
          <w:szCs w:val="28"/>
          <w:highlight w:val="none"/>
        </w:rPr>
        <w:t>1</w:t>
      </w:r>
    </w:p>
    <w:p w14:paraId="1465C626">
      <w:pPr>
        <w:keepNext w:val="0"/>
        <w:keepLines w:val="0"/>
        <w:pageBreakBefore w:val="0"/>
        <w:widowControl/>
        <w:kinsoku/>
        <w:wordWrap/>
        <w:overflowPunct/>
        <w:topLinePunct w:val="0"/>
        <w:autoSpaceDE/>
        <w:autoSpaceDN/>
        <w:bidi w:val="0"/>
        <w:spacing w:line="480" w:lineRule="exact"/>
        <w:jc w:val="center"/>
        <w:rPr>
          <w:b/>
          <w:bCs/>
          <w:color w:val="auto"/>
          <w:kern w:val="0"/>
          <w:sz w:val="40"/>
          <w:szCs w:val="40"/>
          <w:highlight w:val="none"/>
        </w:rPr>
      </w:pPr>
      <w:r>
        <w:rPr>
          <w:rFonts w:hint="eastAsia" w:ascii="黑体" w:hAnsi="黑体" w:eastAsia="黑体" w:cs="黑体"/>
          <w:b/>
          <w:bCs/>
          <w:color w:val="auto"/>
          <w:kern w:val="0"/>
          <w:sz w:val="40"/>
          <w:szCs w:val="40"/>
          <w:highlight w:val="none"/>
        </w:rPr>
        <w:t>比</w:t>
      </w:r>
      <w:r>
        <w:rPr>
          <w:rFonts w:hint="eastAsia" w:ascii="黑体" w:hAnsi="黑体" w:eastAsia="黑体" w:cs="黑体"/>
          <w:b/>
          <w:bCs/>
          <w:color w:val="auto"/>
          <w:kern w:val="0"/>
          <w:sz w:val="40"/>
          <w:szCs w:val="40"/>
          <w:highlight w:val="none"/>
          <w:lang w:val="en-US" w:eastAsia="zh-CN"/>
        </w:rPr>
        <w:t xml:space="preserve"> </w:t>
      </w:r>
      <w:r>
        <w:rPr>
          <w:rFonts w:hint="eastAsia" w:ascii="黑体" w:hAnsi="黑体" w:eastAsia="黑体" w:cs="黑体"/>
          <w:b/>
          <w:bCs/>
          <w:color w:val="auto"/>
          <w:kern w:val="0"/>
          <w:sz w:val="40"/>
          <w:szCs w:val="40"/>
          <w:highlight w:val="none"/>
        </w:rPr>
        <w:t>选</w:t>
      </w:r>
      <w:r>
        <w:rPr>
          <w:rFonts w:hint="eastAsia" w:ascii="黑体" w:hAnsi="黑体" w:eastAsia="黑体" w:cs="黑体"/>
          <w:b/>
          <w:bCs/>
          <w:color w:val="auto"/>
          <w:kern w:val="0"/>
          <w:sz w:val="40"/>
          <w:szCs w:val="40"/>
          <w:highlight w:val="none"/>
          <w:lang w:val="en-US" w:eastAsia="zh-CN"/>
        </w:rPr>
        <w:t xml:space="preserve"> </w:t>
      </w:r>
      <w:r>
        <w:rPr>
          <w:rFonts w:hint="eastAsia" w:ascii="黑体" w:hAnsi="黑体" w:eastAsia="黑体" w:cs="黑体"/>
          <w:b/>
          <w:bCs/>
          <w:color w:val="auto"/>
          <w:kern w:val="0"/>
          <w:sz w:val="40"/>
          <w:szCs w:val="40"/>
          <w:highlight w:val="none"/>
        </w:rPr>
        <w:t>函</w:t>
      </w:r>
    </w:p>
    <w:p w14:paraId="2DF2CBCF">
      <w:pPr>
        <w:keepNext w:val="0"/>
        <w:keepLines w:val="0"/>
        <w:pageBreakBefore w:val="0"/>
        <w:widowControl/>
        <w:kinsoku/>
        <w:wordWrap/>
        <w:overflowPunct/>
        <w:topLinePunct w:val="0"/>
        <w:autoSpaceDE/>
        <w:autoSpaceDN/>
        <w:bidi w:val="0"/>
        <w:spacing w:line="480" w:lineRule="exact"/>
        <w:jc w:val="center"/>
        <w:rPr>
          <w:rFonts w:ascii="宋体" w:hAnsi="宋体"/>
          <w:b/>
          <w:bCs/>
          <w:color w:val="auto"/>
          <w:kern w:val="0"/>
          <w:sz w:val="44"/>
          <w:szCs w:val="44"/>
          <w:highlight w:val="none"/>
        </w:rPr>
      </w:pPr>
    </w:p>
    <w:p w14:paraId="6A067556">
      <w:pPr>
        <w:keepNext w:val="0"/>
        <w:keepLines w:val="0"/>
        <w:pageBreakBefore w:val="0"/>
        <w:widowControl/>
        <w:kinsoku/>
        <w:wordWrap/>
        <w:overflowPunct/>
        <w:topLinePunct w:val="0"/>
        <w:autoSpaceDE/>
        <w:autoSpaceDN/>
        <w:bidi w:val="0"/>
        <w:spacing w:line="480" w:lineRule="exact"/>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致：</w:t>
      </w:r>
    </w:p>
    <w:p w14:paraId="3A5F8C5F">
      <w:pPr>
        <w:keepNext w:val="0"/>
        <w:keepLines w:val="0"/>
        <w:pageBreakBefore w:val="0"/>
        <w:widowControl/>
        <w:kinsoku/>
        <w:wordWrap/>
        <w:overflowPunct/>
        <w:topLinePunct w:val="0"/>
        <w:autoSpaceDE/>
        <w:autoSpaceDN/>
        <w:bidi w:val="0"/>
        <w:spacing w:line="480" w:lineRule="exact"/>
        <w:rPr>
          <w:rFonts w:ascii="仿宋" w:hAnsi="仿宋" w:eastAsia="仿宋"/>
          <w:color w:val="auto"/>
          <w:kern w:val="0"/>
          <w:sz w:val="28"/>
          <w:szCs w:val="28"/>
          <w:highlight w:val="none"/>
        </w:rPr>
      </w:pPr>
    </w:p>
    <w:p w14:paraId="464CED50">
      <w:pPr>
        <w:keepNext w:val="0"/>
        <w:keepLines w:val="0"/>
        <w:pageBreakBefore w:val="0"/>
        <w:widowControl/>
        <w:kinsoku/>
        <w:wordWrap/>
        <w:overflowPunct/>
        <w:topLinePunct w:val="0"/>
        <w:autoSpaceDE/>
        <w:autoSpaceDN/>
        <w:bidi w:val="0"/>
        <w:spacing w:line="480" w:lineRule="exact"/>
        <w:rPr>
          <w:rFonts w:ascii="仿宋" w:hAnsi="仿宋" w:eastAsia="仿宋"/>
          <w:color w:val="auto"/>
          <w:kern w:val="0"/>
          <w:sz w:val="28"/>
          <w:szCs w:val="28"/>
          <w:highlight w:val="none"/>
          <w:u w:val="single"/>
        </w:rPr>
      </w:pPr>
      <w:r>
        <w:rPr>
          <w:rFonts w:hint="eastAsia" w:ascii="仿宋" w:hAnsi="仿宋" w:eastAsia="仿宋"/>
          <w:color w:val="auto"/>
          <w:kern w:val="0"/>
          <w:sz w:val="28"/>
          <w:szCs w:val="28"/>
          <w:highlight w:val="none"/>
          <w:u w:val="single"/>
        </w:rPr>
        <w:t xml:space="preserve">                  （</w:t>
      </w:r>
      <w:r>
        <w:rPr>
          <w:rFonts w:hint="eastAsia" w:ascii="仿宋" w:hAnsi="仿宋" w:eastAsia="仿宋"/>
          <w:color w:val="auto"/>
          <w:kern w:val="0"/>
          <w:sz w:val="28"/>
          <w:szCs w:val="28"/>
          <w:highlight w:val="none"/>
          <w:lang w:val="en-US" w:eastAsia="zh-CN"/>
        </w:rPr>
        <w:t>参选</w:t>
      </w:r>
      <w:r>
        <w:rPr>
          <w:rFonts w:hint="eastAsia" w:ascii="仿宋" w:hAnsi="仿宋" w:eastAsia="仿宋"/>
          <w:color w:val="auto"/>
          <w:kern w:val="0"/>
          <w:sz w:val="28"/>
          <w:szCs w:val="28"/>
          <w:highlight w:val="none"/>
        </w:rPr>
        <w:t>单位全称）授权</w:t>
      </w:r>
      <w:r>
        <w:rPr>
          <w:rFonts w:hint="eastAsia" w:ascii="仿宋" w:hAnsi="仿宋" w:eastAsia="仿宋"/>
          <w:color w:val="auto"/>
          <w:kern w:val="0"/>
          <w:sz w:val="28"/>
          <w:szCs w:val="28"/>
          <w:highlight w:val="none"/>
          <w:u w:val="single"/>
        </w:rPr>
        <w:t>（</w:t>
      </w:r>
      <w:r>
        <w:rPr>
          <w:rFonts w:hint="eastAsia" w:ascii="仿宋" w:hAnsi="仿宋" w:eastAsia="仿宋"/>
          <w:color w:val="auto"/>
          <w:kern w:val="0"/>
          <w:sz w:val="28"/>
          <w:szCs w:val="28"/>
          <w:highlight w:val="none"/>
          <w:u w:val="single"/>
          <w:lang w:val="en-US" w:eastAsia="zh-CN"/>
        </w:rPr>
        <w:t>授权委托人</w:t>
      </w:r>
      <w:r>
        <w:rPr>
          <w:rFonts w:hint="eastAsia" w:ascii="仿宋" w:hAnsi="仿宋" w:eastAsia="仿宋"/>
          <w:color w:val="auto"/>
          <w:kern w:val="0"/>
          <w:sz w:val="28"/>
          <w:szCs w:val="28"/>
          <w:highlight w:val="none"/>
          <w:u w:val="single"/>
        </w:rPr>
        <w:t>姓名）（职务）</w:t>
      </w:r>
      <w:r>
        <w:rPr>
          <w:rFonts w:hint="eastAsia" w:ascii="仿宋" w:hAnsi="仿宋" w:eastAsia="仿宋"/>
          <w:color w:val="auto"/>
          <w:kern w:val="0"/>
          <w:sz w:val="28"/>
          <w:szCs w:val="28"/>
          <w:highlight w:val="none"/>
        </w:rPr>
        <w:t>为全权代表，参加贵方组织的</w:t>
      </w:r>
      <w:r>
        <w:rPr>
          <w:rFonts w:hint="eastAsia" w:ascii="仿宋" w:hAnsi="仿宋" w:eastAsia="仿宋"/>
          <w:color w:val="auto"/>
          <w:kern w:val="0"/>
          <w:sz w:val="28"/>
          <w:szCs w:val="28"/>
          <w:highlight w:val="none"/>
          <w:u w:val="single"/>
        </w:rPr>
        <w:t>（比选项目名称）</w:t>
      </w:r>
      <w:r>
        <w:rPr>
          <w:rFonts w:hint="eastAsia" w:ascii="仿宋" w:hAnsi="仿宋" w:eastAsia="仿宋"/>
          <w:color w:val="auto"/>
          <w:kern w:val="0"/>
          <w:sz w:val="28"/>
          <w:szCs w:val="28"/>
          <w:highlight w:val="none"/>
        </w:rPr>
        <w:t>比选的有关活动。我方已充分理解贵方本项目比选公告及比选文件的全部内容，包括补充、修改、澄清、答疑文件（如果有），我方接受比选文件的全部条款，且无任何异议。</w:t>
      </w:r>
    </w:p>
    <w:p w14:paraId="32FA263C">
      <w:pPr>
        <w:keepNext w:val="0"/>
        <w:keepLines w:val="0"/>
        <w:pageBreakBefore w:val="0"/>
        <w:widowControl/>
        <w:kinsoku/>
        <w:wordWrap/>
        <w:overflowPunct/>
        <w:topLinePunct w:val="0"/>
        <w:autoSpaceDE/>
        <w:autoSpaceDN/>
        <w:bidi w:val="0"/>
        <w:spacing w:line="480" w:lineRule="exact"/>
        <w:ind w:firstLine="570"/>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如我方中选，我方保证按报价</w:t>
      </w:r>
      <w:r>
        <w:rPr>
          <w:rFonts w:hint="eastAsia" w:ascii="仿宋" w:hAnsi="仿宋" w:eastAsia="仿宋"/>
          <w:color w:val="auto"/>
          <w:kern w:val="0"/>
          <w:sz w:val="28"/>
          <w:szCs w:val="28"/>
          <w:highlight w:val="none"/>
          <w:lang w:val="en-US" w:eastAsia="zh-CN"/>
        </w:rPr>
        <w:t>一览表</w:t>
      </w:r>
      <w:r>
        <w:rPr>
          <w:rFonts w:hint="eastAsia" w:ascii="仿宋" w:hAnsi="仿宋" w:eastAsia="仿宋"/>
          <w:color w:val="auto"/>
          <w:kern w:val="0"/>
          <w:sz w:val="28"/>
          <w:szCs w:val="28"/>
          <w:highlight w:val="none"/>
        </w:rPr>
        <w:t>签订合同，不因其他任何情况而改变报价。</w:t>
      </w:r>
    </w:p>
    <w:p w14:paraId="0B8C15E8">
      <w:pPr>
        <w:keepNext w:val="0"/>
        <w:keepLines w:val="0"/>
        <w:pageBreakBefore w:val="0"/>
        <w:widowControl/>
        <w:kinsoku/>
        <w:wordWrap/>
        <w:overflowPunct/>
        <w:topLinePunct w:val="0"/>
        <w:autoSpaceDE/>
        <w:autoSpaceDN/>
        <w:bidi w:val="0"/>
        <w:spacing w:line="480" w:lineRule="exact"/>
        <w:ind w:firstLine="570"/>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如我方中选，我方保证忠实地执行双方签订的合同，按贵方的委托要求优质高效地完成委托</w:t>
      </w:r>
      <w:r>
        <w:rPr>
          <w:rFonts w:hint="eastAsia" w:ascii="仿宋" w:hAnsi="仿宋" w:eastAsia="仿宋"/>
          <w:color w:val="auto"/>
          <w:kern w:val="0"/>
          <w:sz w:val="28"/>
          <w:szCs w:val="28"/>
          <w:highlight w:val="none"/>
          <w:lang w:val="en-US" w:eastAsia="zh-CN"/>
        </w:rPr>
        <w:t>本项目</w:t>
      </w:r>
      <w:r>
        <w:rPr>
          <w:rFonts w:hint="eastAsia" w:ascii="仿宋" w:hAnsi="仿宋" w:eastAsia="仿宋"/>
          <w:color w:val="auto"/>
          <w:kern w:val="0"/>
          <w:sz w:val="28"/>
          <w:szCs w:val="28"/>
          <w:highlight w:val="none"/>
          <w:u w:val="single"/>
          <w:lang w:val="en-US" w:eastAsia="zh-CN"/>
        </w:rPr>
        <w:t xml:space="preserve">  （写具体什么服务）  </w:t>
      </w:r>
      <w:r>
        <w:rPr>
          <w:rFonts w:hint="eastAsia" w:ascii="仿宋" w:hAnsi="仿宋" w:eastAsia="仿宋"/>
          <w:color w:val="auto"/>
          <w:kern w:val="0"/>
          <w:sz w:val="28"/>
          <w:szCs w:val="28"/>
          <w:highlight w:val="none"/>
        </w:rPr>
        <w:t>服务任务。</w:t>
      </w:r>
    </w:p>
    <w:p w14:paraId="73E8C298">
      <w:pPr>
        <w:keepNext w:val="0"/>
        <w:keepLines w:val="0"/>
        <w:pageBreakBefore w:val="0"/>
        <w:widowControl/>
        <w:kinsoku/>
        <w:wordWrap/>
        <w:overflowPunct/>
        <w:topLinePunct w:val="0"/>
        <w:autoSpaceDE/>
        <w:autoSpaceDN/>
        <w:bidi w:val="0"/>
        <w:spacing w:line="480" w:lineRule="exact"/>
        <w:ind w:firstLine="570"/>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我方同意在本比选项目比选时间起至</w:t>
      </w:r>
      <w:r>
        <w:rPr>
          <w:rFonts w:hint="eastAsia" w:ascii="仿宋" w:hAnsi="仿宋" w:eastAsia="仿宋"/>
          <w:color w:val="auto"/>
          <w:kern w:val="0"/>
          <w:sz w:val="28"/>
          <w:szCs w:val="28"/>
          <w:highlight w:val="none"/>
          <w:lang w:val="en-US" w:eastAsia="zh-CN"/>
        </w:rPr>
        <w:t>委托</w:t>
      </w:r>
      <w:r>
        <w:rPr>
          <w:rFonts w:hint="eastAsia" w:ascii="仿宋" w:hAnsi="仿宋" w:eastAsia="仿宋"/>
          <w:color w:val="auto"/>
          <w:kern w:val="0"/>
          <w:sz w:val="28"/>
          <w:szCs w:val="28"/>
          <w:highlight w:val="none"/>
          <w:u w:val="single"/>
          <w:lang w:val="en-US" w:eastAsia="zh-CN"/>
        </w:rPr>
        <w:t xml:space="preserve">  （写具体什么服务）  </w:t>
      </w:r>
      <w:r>
        <w:rPr>
          <w:rFonts w:hint="eastAsia" w:ascii="仿宋" w:hAnsi="仿宋" w:eastAsia="仿宋"/>
          <w:color w:val="auto"/>
          <w:kern w:val="0"/>
          <w:sz w:val="28"/>
          <w:szCs w:val="28"/>
          <w:highlight w:val="none"/>
          <w:lang w:val="en-US" w:eastAsia="zh-CN"/>
        </w:rPr>
        <w:t>服务工作</w:t>
      </w:r>
      <w:r>
        <w:rPr>
          <w:rFonts w:hint="eastAsia" w:ascii="仿宋" w:hAnsi="仿宋" w:eastAsia="仿宋"/>
          <w:color w:val="auto"/>
          <w:kern w:val="0"/>
          <w:sz w:val="28"/>
          <w:szCs w:val="28"/>
          <w:highlight w:val="none"/>
        </w:rPr>
        <w:t>结束前，遵守本比选文件的承诺，且在此期限内具有约束力。</w:t>
      </w:r>
    </w:p>
    <w:p w14:paraId="6AF36685">
      <w:pPr>
        <w:keepNext w:val="0"/>
        <w:keepLines w:val="0"/>
        <w:pageBreakBefore w:val="0"/>
        <w:widowControl/>
        <w:kinsoku/>
        <w:wordWrap/>
        <w:overflowPunct/>
        <w:topLinePunct w:val="0"/>
        <w:autoSpaceDE/>
        <w:autoSpaceDN/>
        <w:bidi w:val="0"/>
        <w:spacing w:line="480" w:lineRule="exact"/>
        <w:ind w:firstLine="570"/>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本比选函是本</w:t>
      </w:r>
      <w:r>
        <w:rPr>
          <w:rFonts w:hint="eastAsia" w:ascii="仿宋" w:hAnsi="仿宋" w:eastAsia="仿宋"/>
          <w:color w:val="auto"/>
          <w:spacing w:val="15"/>
          <w:kern w:val="0"/>
          <w:sz w:val="28"/>
          <w:szCs w:val="28"/>
          <w:highlight w:val="none"/>
          <w:lang w:val="en-US" w:eastAsia="zh-CN"/>
        </w:rPr>
        <w:t>参选文件</w:t>
      </w:r>
      <w:r>
        <w:rPr>
          <w:rFonts w:hint="eastAsia" w:ascii="仿宋" w:hAnsi="仿宋" w:eastAsia="仿宋"/>
          <w:color w:val="auto"/>
          <w:kern w:val="0"/>
          <w:sz w:val="28"/>
          <w:szCs w:val="28"/>
          <w:highlight w:val="none"/>
        </w:rPr>
        <w:t>的组成部分，对我方均有约束力。</w:t>
      </w:r>
    </w:p>
    <w:p w14:paraId="00006AB7">
      <w:pPr>
        <w:keepNext w:val="0"/>
        <w:keepLines w:val="0"/>
        <w:pageBreakBefore w:val="0"/>
        <w:widowControl/>
        <w:kinsoku/>
        <w:wordWrap/>
        <w:overflowPunct/>
        <w:topLinePunct w:val="0"/>
        <w:autoSpaceDE/>
        <w:autoSpaceDN/>
        <w:bidi w:val="0"/>
        <w:spacing w:line="480" w:lineRule="exact"/>
        <w:ind w:firstLine="570"/>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在签订合同前，贵方的中选通知书连同本函及附录，对双方具有约束力。</w:t>
      </w:r>
    </w:p>
    <w:p w14:paraId="1877D419">
      <w:pPr>
        <w:keepNext w:val="0"/>
        <w:keepLines w:val="0"/>
        <w:pageBreakBefore w:val="0"/>
        <w:widowControl/>
        <w:kinsoku/>
        <w:wordWrap/>
        <w:overflowPunct/>
        <w:topLinePunct w:val="0"/>
        <w:autoSpaceDE/>
        <w:autoSpaceDN/>
        <w:bidi w:val="0"/>
        <w:spacing w:line="480" w:lineRule="exact"/>
        <w:ind w:firstLine="570"/>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与本比选有关的一切正式往来函件请寄：</w:t>
      </w:r>
    </w:p>
    <w:p w14:paraId="256F0E27">
      <w:pPr>
        <w:keepNext w:val="0"/>
        <w:keepLines w:val="0"/>
        <w:pageBreakBefore w:val="0"/>
        <w:widowControl/>
        <w:kinsoku/>
        <w:wordWrap/>
        <w:overflowPunct/>
        <w:topLinePunct w:val="0"/>
        <w:autoSpaceDE/>
        <w:autoSpaceDN/>
        <w:bidi w:val="0"/>
        <w:spacing w:line="480" w:lineRule="exact"/>
        <w:ind w:firstLine="570"/>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 xml:space="preserve">地址：     </w:t>
      </w:r>
      <w:r>
        <w:rPr>
          <w:rFonts w:hint="eastAsia" w:ascii="仿宋" w:hAnsi="仿宋" w:eastAsia="仿宋"/>
          <w:color w:val="auto"/>
          <w:kern w:val="0"/>
          <w:sz w:val="28"/>
          <w:szCs w:val="28"/>
          <w:highlight w:val="none"/>
          <w:lang w:val="en-US" w:eastAsia="zh-CN"/>
        </w:rPr>
        <w:t xml:space="preserve">  </w:t>
      </w:r>
      <w:r>
        <w:rPr>
          <w:rFonts w:hint="eastAsia" w:ascii="仿宋" w:hAnsi="仿宋" w:eastAsia="仿宋"/>
          <w:color w:val="auto"/>
          <w:kern w:val="0"/>
          <w:sz w:val="28"/>
          <w:szCs w:val="28"/>
          <w:highlight w:val="none"/>
        </w:rPr>
        <w:t xml:space="preserve"> </w:t>
      </w:r>
      <w:r>
        <w:rPr>
          <w:rFonts w:hint="eastAsia" w:ascii="仿宋" w:hAnsi="仿宋" w:eastAsia="仿宋"/>
          <w:color w:val="auto"/>
          <w:kern w:val="0"/>
          <w:sz w:val="28"/>
          <w:szCs w:val="28"/>
          <w:highlight w:val="none"/>
          <w:lang w:val="en-US" w:eastAsia="zh-CN"/>
        </w:rPr>
        <w:t xml:space="preserve">  </w:t>
      </w:r>
      <w:r>
        <w:rPr>
          <w:rFonts w:hint="eastAsia" w:ascii="仿宋" w:hAnsi="仿宋" w:eastAsia="仿宋"/>
          <w:color w:val="auto"/>
          <w:kern w:val="0"/>
          <w:sz w:val="28"/>
          <w:szCs w:val="28"/>
          <w:highlight w:val="none"/>
        </w:rPr>
        <w:t>邮编：</w:t>
      </w:r>
    </w:p>
    <w:p w14:paraId="704E8159">
      <w:pPr>
        <w:keepNext w:val="0"/>
        <w:keepLines w:val="0"/>
        <w:pageBreakBefore w:val="0"/>
        <w:widowControl/>
        <w:kinsoku/>
        <w:wordWrap/>
        <w:overflowPunct/>
        <w:topLinePunct w:val="0"/>
        <w:autoSpaceDE/>
        <w:autoSpaceDN/>
        <w:bidi w:val="0"/>
        <w:spacing w:line="480" w:lineRule="exact"/>
        <w:ind w:firstLine="570"/>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 xml:space="preserve">电话：      </w:t>
      </w:r>
      <w:r>
        <w:rPr>
          <w:rFonts w:hint="eastAsia" w:ascii="仿宋" w:hAnsi="仿宋" w:eastAsia="仿宋"/>
          <w:color w:val="auto"/>
          <w:kern w:val="0"/>
          <w:sz w:val="28"/>
          <w:szCs w:val="28"/>
          <w:highlight w:val="none"/>
          <w:lang w:val="en-US" w:eastAsia="zh-CN"/>
        </w:rPr>
        <w:t xml:space="preserve">    </w:t>
      </w:r>
      <w:r>
        <w:rPr>
          <w:rFonts w:hint="eastAsia" w:ascii="仿宋" w:hAnsi="仿宋" w:eastAsia="仿宋"/>
          <w:color w:val="auto"/>
          <w:kern w:val="0"/>
          <w:sz w:val="28"/>
          <w:szCs w:val="28"/>
          <w:highlight w:val="none"/>
        </w:rPr>
        <w:t>传真：</w:t>
      </w:r>
    </w:p>
    <w:p w14:paraId="6D95377C">
      <w:pPr>
        <w:keepNext w:val="0"/>
        <w:keepLines w:val="0"/>
        <w:pageBreakBefore w:val="0"/>
        <w:widowControl/>
        <w:kinsoku/>
        <w:wordWrap/>
        <w:overflowPunct/>
        <w:topLinePunct w:val="0"/>
        <w:autoSpaceDE/>
        <w:autoSpaceDN/>
        <w:bidi w:val="0"/>
        <w:spacing w:line="480" w:lineRule="exact"/>
        <w:ind w:firstLine="3209"/>
        <w:rPr>
          <w:rFonts w:ascii="仿宋" w:hAnsi="仿宋" w:eastAsia="仿宋"/>
          <w:color w:val="auto"/>
          <w:kern w:val="0"/>
          <w:sz w:val="28"/>
          <w:szCs w:val="28"/>
          <w:highlight w:val="none"/>
        </w:rPr>
      </w:pPr>
    </w:p>
    <w:p w14:paraId="4FD30BFA">
      <w:pPr>
        <w:keepNext w:val="0"/>
        <w:keepLines w:val="0"/>
        <w:pageBreakBefore w:val="0"/>
        <w:widowControl/>
        <w:kinsoku/>
        <w:wordWrap/>
        <w:overflowPunct/>
        <w:topLinePunct w:val="0"/>
        <w:autoSpaceDE/>
        <w:autoSpaceDN/>
        <w:bidi w:val="0"/>
        <w:spacing w:line="480" w:lineRule="exact"/>
        <w:ind w:firstLine="3209"/>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lang w:val="en-US" w:eastAsia="zh-CN"/>
        </w:rPr>
        <w:t>参选</w:t>
      </w:r>
      <w:r>
        <w:rPr>
          <w:rFonts w:hint="eastAsia" w:ascii="仿宋" w:hAnsi="仿宋" w:eastAsia="仿宋"/>
          <w:color w:val="auto"/>
          <w:kern w:val="0"/>
          <w:sz w:val="28"/>
          <w:szCs w:val="28"/>
          <w:highlight w:val="none"/>
        </w:rPr>
        <w:t>单位（公章）：</w:t>
      </w:r>
    </w:p>
    <w:p w14:paraId="72885E69">
      <w:pPr>
        <w:keepNext w:val="0"/>
        <w:keepLines w:val="0"/>
        <w:pageBreakBefore w:val="0"/>
        <w:widowControl/>
        <w:kinsoku/>
        <w:wordWrap/>
        <w:overflowPunct/>
        <w:topLinePunct w:val="0"/>
        <w:autoSpaceDE/>
        <w:autoSpaceDN/>
        <w:bidi w:val="0"/>
        <w:spacing w:line="480" w:lineRule="exact"/>
        <w:ind w:firstLine="3209"/>
        <w:rPr>
          <w:rFonts w:ascii="仿宋" w:hAnsi="仿宋" w:eastAsia="仿宋"/>
          <w:color w:val="auto"/>
          <w:kern w:val="0"/>
          <w:sz w:val="28"/>
          <w:szCs w:val="28"/>
          <w:highlight w:val="none"/>
          <w:u w:val="single"/>
        </w:rPr>
      </w:pPr>
      <w:r>
        <w:rPr>
          <w:rFonts w:hint="eastAsia" w:ascii="仿宋" w:hAnsi="仿宋" w:eastAsia="仿宋"/>
          <w:color w:val="auto"/>
          <w:kern w:val="0"/>
          <w:sz w:val="28"/>
          <w:szCs w:val="28"/>
          <w:highlight w:val="none"/>
        </w:rPr>
        <w:t>法定代表人（或授权人）签字并盖章</w:t>
      </w:r>
    </w:p>
    <w:p w14:paraId="591E88E6">
      <w:pPr>
        <w:keepNext w:val="0"/>
        <w:keepLines w:val="0"/>
        <w:pageBreakBefore w:val="0"/>
        <w:widowControl/>
        <w:kinsoku/>
        <w:wordWrap/>
        <w:overflowPunct/>
        <w:topLinePunct w:val="0"/>
        <w:autoSpaceDE/>
        <w:autoSpaceDN/>
        <w:bidi w:val="0"/>
        <w:spacing w:line="480" w:lineRule="exact"/>
        <w:ind w:firstLine="4346"/>
        <w:rPr>
          <w:rFonts w:ascii="仿宋" w:hAnsi="仿宋" w:eastAsia="仿宋"/>
          <w:color w:val="auto"/>
          <w:kern w:val="0"/>
          <w:sz w:val="32"/>
          <w:szCs w:val="32"/>
          <w:highlight w:val="none"/>
        </w:rPr>
      </w:pPr>
    </w:p>
    <w:p w14:paraId="11276F5C">
      <w:pPr>
        <w:keepNext w:val="0"/>
        <w:keepLines w:val="0"/>
        <w:pageBreakBefore w:val="0"/>
        <w:widowControl/>
        <w:kinsoku/>
        <w:wordWrap/>
        <w:overflowPunct/>
        <w:topLinePunct w:val="0"/>
        <w:autoSpaceDE/>
        <w:autoSpaceDN/>
        <w:bidi w:val="0"/>
        <w:spacing w:line="480" w:lineRule="exact"/>
        <w:ind w:firstLine="3920" w:firstLineChars="1400"/>
        <w:rPr>
          <w:rFonts w:ascii="宋体" w:hAnsi="宋体"/>
          <w:color w:val="auto"/>
          <w:kern w:val="0"/>
          <w:sz w:val="28"/>
          <w:szCs w:val="28"/>
          <w:highlight w:val="none"/>
        </w:rPr>
      </w:pPr>
      <w:r>
        <w:rPr>
          <w:rFonts w:hint="eastAsia" w:ascii="仿宋" w:hAnsi="仿宋" w:eastAsia="仿宋"/>
          <w:color w:val="auto"/>
          <w:kern w:val="0"/>
          <w:sz w:val="28"/>
          <w:szCs w:val="28"/>
          <w:highlight w:val="none"/>
        </w:rPr>
        <w:t>日期：   年   月   日</w:t>
      </w:r>
    </w:p>
    <w:p w14:paraId="591D9838">
      <w:pPr>
        <w:keepNext w:val="0"/>
        <w:keepLines w:val="0"/>
        <w:pageBreakBefore w:val="0"/>
        <w:kinsoku/>
        <w:wordWrap/>
        <w:overflowPunct/>
        <w:topLinePunct w:val="0"/>
        <w:autoSpaceDE/>
        <w:autoSpaceDN/>
        <w:bidi w:val="0"/>
        <w:spacing w:line="480" w:lineRule="exact"/>
        <w:rPr>
          <w:rFonts w:ascii="宋体" w:hAnsi="宋体"/>
          <w:b/>
          <w:bCs/>
          <w:color w:val="auto"/>
          <w:kern w:val="0"/>
          <w:sz w:val="28"/>
          <w:szCs w:val="28"/>
          <w:highlight w:val="none"/>
        </w:rPr>
      </w:pPr>
      <w:r>
        <w:rPr>
          <w:rFonts w:hint="eastAsia" w:ascii="宋体" w:hAnsi="宋体"/>
          <w:b/>
          <w:bCs/>
          <w:color w:val="auto"/>
          <w:kern w:val="0"/>
          <w:sz w:val="28"/>
          <w:szCs w:val="28"/>
          <w:highlight w:val="none"/>
        </w:rPr>
        <w:br w:type="page"/>
      </w:r>
    </w:p>
    <w:p w14:paraId="4DC38377">
      <w:pPr>
        <w:keepNext w:val="0"/>
        <w:keepLines w:val="0"/>
        <w:pageBreakBefore w:val="0"/>
        <w:widowControl/>
        <w:kinsoku/>
        <w:wordWrap/>
        <w:overflowPunct/>
        <w:topLinePunct w:val="0"/>
        <w:autoSpaceDE/>
        <w:autoSpaceDN/>
        <w:bidi w:val="0"/>
        <w:spacing w:line="480" w:lineRule="exact"/>
        <w:jc w:val="left"/>
        <w:rPr>
          <w:rFonts w:hint="eastAsia" w:ascii="宋体" w:hAnsi="宋体" w:eastAsia="宋体" w:cs="宋体"/>
          <w:b/>
          <w:bCs/>
          <w:color w:val="auto"/>
          <w:kern w:val="0"/>
          <w:sz w:val="28"/>
          <w:szCs w:val="28"/>
          <w:highlight w:val="none"/>
          <w:lang w:eastAsia="zh-CN"/>
        </w:rPr>
      </w:pPr>
      <w:r>
        <w:rPr>
          <w:rFonts w:hint="eastAsia" w:ascii="宋体" w:hAnsi="宋体" w:eastAsia="宋体" w:cs="宋体"/>
          <w:b/>
          <w:bCs/>
          <w:color w:val="auto"/>
          <w:kern w:val="0"/>
          <w:sz w:val="28"/>
          <w:szCs w:val="28"/>
          <w:highlight w:val="none"/>
        </w:rPr>
        <w:t>附件2</w:t>
      </w:r>
    </w:p>
    <w:p w14:paraId="23326D5C">
      <w:pPr>
        <w:keepNext w:val="0"/>
        <w:keepLines w:val="0"/>
        <w:pageBreakBefore w:val="0"/>
        <w:widowControl/>
        <w:kinsoku/>
        <w:wordWrap/>
        <w:overflowPunct/>
        <w:topLinePunct w:val="0"/>
        <w:autoSpaceDE/>
        <w:autoSpaceDN/>
        <w:bidi w:val="0"/>
        <w:spacing w:line="480" w:lineRule="exact"/>
        <w:jc w:val="center"/>
        <w:rPr>
          <w:rFonts w:hint="eastAsia" w:ascii="黑体" w:hAnsi="黑体" w:eastAsia="黑体" w:cs="黑体"/>
          <w:b/>
          <w:bCs w:val="0"/>
          <w:color w:val="auto"/>
          <w:kern w:val="0"/>
          <w:sz w:val="40"/>
          <w:szCs w:val="40"/>
          <w:highlight w:val="none"/>
        </w:rPr>
      </w:pPr>
      <w:r>
        <w:rPr>
          <w:rFonts w:hint="eastAsia" w:ascii="黑体" w:hAnsi="黑体" w:eastAsia="黑体" w:cs="黑体"/>
          <w:b/>
          <w:bCs w:val="0"/>
          <w:color w:val="auto"/>
          <w:kern w:val="0"/>
          <w:sz w:val="40"/>
          <w:szCs w:val="40"/>
          <w:highlight w:val="none"/>
        </w:rPr>
        <w:t>承</w:t>
      </w:r>
      <w:r>
        <w:rPr>
          <w:rFonts w:hint="eastAsia" w:ascii="黑体" w:hAnsi="黑体" w:eastAsia="黑体" w:cs="黑体"/>
          <w:b/>
          <w:bCs w:val="0"/>
          <w:color w:val="auto"/>
          <w:kern w:val="0"/>
          <w:sz w:val="40"/>
          <w:szCs w:val="40"/>
          <w:highlight w:val="none"/>
          <w:lang w:val="en-US" w:eastAsia="zh-CN"/>
        </w:rPr>
        <w:t xml:space="preserve"> </w:t>
      </w:r>
      <w:r>
        <w:rPr>
          <w:rFonts w:hint="eastAsia" w:ascii="黑体" w:hAnsi="黑体" w:eastAsia="黑体" w:cs="黑体"/>
          <w:b/>
          <w:bCs w:val="0"/>
          <w:color w:val="auto"/>
          <w:kern w:val="0"/>
          <w:sz w:val="40"/>
          <w:szCs w:val="40"/>
          <w:highlight w:val="none"/>
        </w:rPr>
        <w:t>诺</w:t>
      </w:r>
      <w:r>
        <w:rPr>
          <w:rFonts w:hint="eastAsia" w:ascii="黑体" w:hAnsi="黑体" w:eastAsia="黑体" w:cs="黑体"/>
          <w:b/>
          <w:bCs w:val="0"/>
          <w:color w:val="auto"/>
          <w:kern w:val="0"/>
          <w:sz w:val="40"/>
          <w:szCs w:val="40"/>
          <w:highlight w:val="none"/>
          <w:lang w:val="en-US" w:eastAsia="zh-CN"/>
        </w:rPr>
        <w:t xml:space="preserve"> </w:t>
      </w:r>
      <w:r>
        <w:rPr>
          <w:rFonts w:hint="eastAsia" w:ascii="黑体" w:hAnsi="黑体" w:eastAsia="黑体" w:cs="黑体"/>
          <w:b/>
          <w:bCs w:val="0"/>
          <w:color w:val="auto"/>
          <w:kern w:val="0"/>
          <w:sz w:val="40"/>
          <w:szCs w:val="40"/>
          <w:highlight w:val="none"/>
        </w:rPr>
        <w:t>函</w:t>
      </w:r>
    </w:p>
    <w:p w14:paraId="64032FDA">
      <w:pPr>
        <w:keepNext w:val="0"/>
        <w:keepLines w:val="0"/>
        <w:pageBreakBefore w:val="0"/>
        <w:widowControl/>
        <w:kinsoku/>
        <w:wordWrap/>
        <w:overflowPunct/>
        <w:topLinePunct w:val="0"/>
        <w:autoSpaceDE/>
        <w:autoSpaceDN/>
        <w:bidi w:val="0"/>
        <w:spacing w:line="480" w:lineRule="exact"/>
        <w:jc w:val="left"/>
        <w:rPr>
          <w:rFonts w:ascii="仿宋" w:hAnsi="仿宋" w:eastAsia="仿宋"/>
          <w:color w:val="auto"/>
          <w:kern w:val="0"/>
          <w:sz w:val="24"/>
          <w:highlight w:val="none"/>
        </w:rPr>
      </w:pPr>
    </w:p>
    <w:p w14:paraId="409B2527">
      <w:pPr>
        <w:keepNext w:val="0"/>
        <w:keepLines w:val="0"/>
        <w:pageBreakBefore w:val="0"/>
        <w:widowControl/>
        <w:kinsoku/>
        <w:wordWrap/>
        <w:overflowPunct/>
        <w:topLinePunct w:val="0"/>
        <w:autoSpaceDE/>
        <w:autoSpaceDN/>
        <w:bidi w:val="0"/>
        <w:spacing w:line="480" w:lineRule="exact"/>
        <w:ind w:firstLine="480"/>
        <w:jc w:val="left"/>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1、若我方中选，我方愿意完全遵照贵方的比选公告、比选文件和政府的有关规定，积极配合</w:t>
      </w:r>
      <w:r>
        <w:rPr>
          <w:rFonts w:hint="eastAsia" w:ascii="仿宋" w:hAnsi="仿宋" w:eastAsia="仿宋"/>
          <w:color w:val="auto"/>
          <w:spacing w:val="15"/>
          <w:kern w:val="0"/>
          <w:sz w:val="28"/>
          <w:szCs w:val="28"/>
          <w:highlight w:val="none"/>
          <w:lang w:val="en-US" w:eastAsia="zh-CN"/>
        </w:rPr>
        <w:t>比选人</w:t>
      </w:r>
      <w:r>
        <w:rPr>
          <w:rFonts w:hint="eastAsia" w:ascii="仿宋" w:hAnsi="仿宋" w:eastAsia="仿宋"/>
          <w:color w:val="auto"/>
          <w:kern w:val="0"/>
          <w:sz w:val="28"/>
          <w:szCs w:val="28"/>
          <w:highlight w:val="none"/>
        </w:rPr>
        <w:t>签订合同，并按合同要求承担本项目</w:t>
      </w:r>
      <w:r>
        <w:rPr>
          <w:rFonts w:hint="eastAsia" w:ascii="仿宋" w:hAnsi="仿宋" w:eastAsia="仿宋"/>
          <w:color w:val="auto"/>
          <w:kern w:val="0"/>
          <w:sz w:val="28"/>
          <w:szCs w:val="28"/>
          <w:highlight w:val="none"/>
          <w:lang w:val="en-US" w:eastAsia="zh-CN"/>
        </w:rPr>
        <w:t>委托服务工作</w:t>
      </w:r>
      <w:r>
        <w:rPr>
          <w:rFonts w:hint="eastAsia" w:ascii="仿宋" w:hAnsi="仿宋" w:eastAsia="仿宋"/>
          <w:color w:val="auto"/>
          <w:kern w:val="0"/>
          <w:sz w:val="28"/>
          <w:szCs w:val="28"/>
          <w:highlight w:val="none"/>
        </w:rPr>
        <w:t>，保证不转让、转包本项目的</w:t>
      </w:r>
      <w:r>
        <w:rPr>
          <w:rFonts w:hint="eastAsia" w:ascii="仿宋" w:hAnsi="仿宋" w:eastAsia="仿宋"/>
          <w:color w:val="auto"/>
          <w:kern w:val="0"/>
          <w:sz w:val="28"/>
          <w:szCs w:val="28"/>
          <w:highlight w:val="none"/>
          <w:u w:val="single"/>
          <w:lang w:val="en-US" w:eastAsia="zh-CN"/>
        </w:rPr>
        <w:t xml:space="preserve">  （写具体什么服务）  </w:t>
      </w:r>
      <w:r>
        <w:rPr>
          <w:rFonts w:hint="eastAsia" w:ascii="仿宋" w:hAnsi="仿宋" w:eastAsia="仿宋"/>
          <w:color w:val="auto"/>
          <w:kern w:val="0"/>
          <w:sz w:val="28"/>
          <w:szCs w:val="28"/>
          <w:highlight w:val="none"/>
        </w:rPr>
        <w:t>服务业务。</w:t>
      </w:r>
    </w:p>
    <w:p w14:paraId="4CA485D5">
      <w:pPr>
        <w:keepNext w:val="0"/>
        <w:keepLines w:val="0"/>
        <w:pageBreakBefore w:val="0"/>
        <w:widowControl/>
        <w:kinsoku/>
        <w:wordWrap/>
        <w:overflowPunct/>
        <w:topLinePunct w:val="0"/>
        <w:autoSpaceDE/>
        <w:autoSpaceDN/>
        <w:bidi w:val="0"/>
        <w:spacing w:line="480" w:lineRule="exact"/>
        <w:ind w:firstLine="480"/>
        <w:jc w:val="left"/>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2、在正式合同订立之前，本</w:t>
      </w:r>
      <w:r>
        <w:rPr>
          <w:rFonts w:hint="eastAsia" w:ascii="仿宋" w:hAnsi="仿宋" w:eastAsia="仿宋"/>
          <w:color w:val="auto"/>
          <w:kern w:val="0"/>
          <w:sz w:val="28"/>
          <w:szCs w:val="28"/>
          <w:highlight w:val="none"/>
          <w:lang w:val="en-US" w:eastAsia="zh-CN"/>
        </w:rPr>
        <w:t>参选文件</w:t>
      </w:r>
      <w:r>
        <w:rPr>
          <w:rFonts w:hint="eastAsia" w:ascii="仿宋" w:hAnsi="仿宋" w:eastAsia="仿宋"/>
          <w:color w:val="auto"/>
          <w:kern w:val="0"/>
          <w:sz w:val="28"/>
          <w:szCs w:val="28"/>
          <w:highlight w:val="none"/>
        </w:rPr>
        <w:t>同贵方中选通知书</w:t>
      </w:r>
      <w:r>
        <w:rPr>
          <w:rFonts w:hint="eastAsia" w:ascii="仿宋" w:hAnsi="仿宋" w:eastAsia="仿宋"/>
          <w:color w:val="auto"/>
          <w:kern w:val="0"/>
          <w:sz w:val="28"/>
          <w:szCs w:val="28"/>
          <w:highlight w:val="none"/>
          <w:lang w:eastAsia="zh-CN"/>
        </w:rPr>
        <w:t>，以及</w:t>
      </w:r>
      <w:r>
        <w:rPr>
          <w:rFonts w:hint="eastAsia" w:ascii="仿宋" w:hAnsi="仿宋" w:eastAsia="仿宋"/>
          <w:color w:val="auto"/>
          <w:kern w:val="0"/>
          <w:sz w:val="28"/>
          <w:szCs w:val="28"/>
          <w:highlight w:val="none"/>
        </w:rPr>
        <w:t>其他文件和附件成为约束双方的合同。</w:t>
      </w:r>
    </w:p>
    <w:p w14:paraId="0C45707C">
      <w:pPr>
        <w:keepNext w:val="0"/>
        <w:keepLines w:val="0"/>
        <w:pageBreakBefore w:val="0"/>
        <w:widowControl/>
        <w:kinsoku/>
        <w:wordWrap/>
        <w:overflowPunct/>
        <w:topLinePunct w:val="0"/>
        <w:autoSpaceDE/>
        <w:autoSpaceDN/>
        <w:bidi w:val="0"/>
        <w:spacing w:line="480" w:lineRule="exact"/>
        <w:ind w:firstLine="480"/>
        <w:jc w:val="left"/>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3、我们对出具的业绩表以及反映</w:t>
      </w:r>
      <w:r>
        <w:rPr>
          <w:rFonts w:hint="eastAsia" w:ascii="仿宋" w:hAnsi="仿宋" w:eastAsia="仿宋"/>
          <w:color w:val="auto"/>
          <w:spacing w:val="15"/>
          <w:kern w:val="0"/>
          <w:sz w:val="28"/>
          <w:szCs w:val="28"/>
          <w:highlight w:val="none"/>
          <w:lang w:val="en-US" w:eastAsia="zh-CN"/>
        </w:rPr>
        <w:t>参选人</w:t>
      </w:r>
      <w:r>
        <w:rPr>
          <w:rFonts w:hint="eastAsia" w:ascii="仿宋" w:hAnsi="仿宋" w:eastAsia="仿宋"/>
          <w:color w:val="auto"/>
          <w:kern w:val="0"/>
          <w:sz w:val="28"/>
          <w:szCs w:val="28"/>
          <w:highlight w:val="none"/>
        </w:rPr>
        <w:t>实力及信誉的各种证明材料的真实性负责。如有虚假行为，无条件同意贵方取消我们的比选资格和中选资格。</w:t>
      </w:r>
    </w:p>
    <w:p w14:paraId="695C732A">
      <w:pPr>
        <w:keepNext w:val="0"/>
        <w:keepLines w:val="0"/>
        <w:pageBreakBefore w:val="0"/>
        <w:widowControl/>
        <w:kinsoku/>
        <w:wordWrap/>
        <w:overflowPunct/>
        <w:topLinePunct w:val="0"/>
        <w:autoSpaceDE/>
        <w:autoSpaceDN/>
        <w:bidi w:val="0"/>
        <w:spacing w:line="480" w:lineRule="exact"/>
        <w:ind w:firstLine="480"/>
        <w:jc w:val="left"/>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4、同意从中选日起至我们双方签订的合同有效期内遵守本</w:t>
      </w:r>
      <w:r>
        <w:rPr>
          <w:rFonts w:hint="eastAsia" w:ascii="仿宋" w:hAnsi="仿宋" w:eastAsia="仿宋"/>
          <w:color w:val="auto"/>
          <w:spacing w:val="15"/>
          <w:kern w:val="0"/>
          <w:sz w:val="28"/>
          <w:szCs w:val="28"/>
          <w:highlight w:val="none"/>
          <w:lang w:val="en-US" w:eastAsia="zh-CN"/>
        </w:rPr>
        <w:t>参选文件</w:t>
      </w:r>
      <w:r>
        <w:rPr>
          <w:rFonts w:hint="eastAsia" w:ascii="仿宋" w:hAnsi="仿宋" w:eastAsia="仿宋"/>
          <w:color w:val="auto"/>
          <w:kern w:val="0"/>
          <w:sz w:val="28"/>
          <w:szCs w:val="28"/>
          <w:highlight w:val="none"/>
        </w:rPr>
        <w:t>的各项承诺。本</w:t>
      </w:r>
      <w:r>
        <w:rPr>
          <w:rFonts w:hint="eastAsia" w:ascii="仿宋" w:hAnsi="仿宋" w:eastAsia="仿宋"/>
          <w:color w:val="auto"/>
          <w:spacing w:val="15"/>
          <w:kern w:val="0"/>
          <w:sz w:val="28"/>
          <w:szCs w:val="28"/>
          <w:highlight w:val="none"/>
          <w:lang w:val="en-US" w:eastAsia="zh-CN"/>
        </w:rPr>
        <w:t>参选文件</w:t>
      </w:r>
      <w:r>
        <w:rPr>
          <w:rFonts w:hint="eastAsia" w:ascii="仿宋" w:hAnsi="仿宋" w:eastAsia="仿宋"/>
          <w:color w:val="auto"/>
          <w:kern w:val="0"/>
          <w:sz w:val="28"/>
          <w:szCs w:val="28"/>
          <w:highlight w:val="none"/>
        </w:rPr>
        <w:t>始终将对我方具有法律约束力。</w:t>
      </w:r>
    </w:p>
    <w:p w14:paraId="03B305AC">
      <w:pPr>
        <w:keepNext w:val="0"/>
        <w:keepLines w:val="0"/>
        <w:pageBreakBefore w:val="0"/>
        <w:widowControl/>
        <w:kinsoku/>
        <w:wordWrap/>
        <w:overflowPunct/>
        <w:topLinePunct w:val="0"/>
        <w:autoSpaceDE/>
        <w:autoSpaceDN/>
        <w:bidi w:val="0"/>
        <w:spacing w:line="480" w:lineRule="exact"/>
        <w:ind w:firstLine="480"/>
        <w:jc w:val="left"/>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5、我方承诺，若中选，本</w:t>
      </w:r>
      <w:r>
        <w:rPr>
          <w:rFonts w:hint="eastAsia" w:ascii="仿宋" w:hAnsi="仿宋" w:eastAsia="仿宋"/>
          <w:color w:val="auto"/>
          <w:spacing w:val="15"/>
          <w:kern w:val="0"/>
          <w:sz w:val="28"/>
          <w:szCs w:val="28"/>
          <w:highlight w:val="none"/>
          <w:lang w:val="en-US" w:eastAsia="zh-CN"/>
        </w:rPr>
        <w:t>参选文件</w:t>
      </w:r>
      <w:r>
        <w:rPr>
          <w:rFonts w:hint="eastAsia" w:ascii="仿宋" w:hAnsi="仿宋" w:eastAsia="仿宋"/>
          <w:color w:val="auto"/>
          <w:kern w:val="0"/>
          <w:sz w:val="28"/>
          <w:szCs w:val="28"/>
          <w:highlight w:val="none"/>
        </w:rPr>
        <w:t>中人员安排不做更换。</w:t>
      </w:r>
    </w:p>
    <w:p w14:paraId="185F4778">
      <w:pPr>
        <w:keepNext w:val="0"/>
        <w:keepLines w:val="0"/>
        <w:pageBreakBefore w:val="0"/>
        <w:widowControl/>
        <w:kinsoku/>
        <w:wordWrap/>
        <w:overflowPunct/>
        <w:topLinePunct w:val="0"/>
        <w:autoSpaceDE/>
        <w:autoSpaceDN/>
        <w:bidi w:val="0"/>
        <w:spacing w:line="480" w:lineRule="exact"/>
        <w:jc w:val="left"/>
        <w:rPr>
          <w:rFonts w:ascii="仿宋" w:hAnsi="仿宋" w:eastAsia="仿宋"/>
          <w:color w:val="auto"/>
          <w:kern w:val="0"/>
          <w:sz w:val="28"/>
          <w:szCs w:val="28"/>
          <w:highlight w:val="none"/>
        </w:rPr>
      </w:pPr>
    </w:p>
    <w:p w14:paraId="4EBD8F17">
      <w:pPr>
        <w:keepNext w:val="0"/>
        <w:keepLines w:val="0"/>
        <w:pageBreakBefore w:val="0"/>
        <w:widowControl/>
        <w:kinsoku/>
        <w:wordWrap/>
        <w:overflowPunct/>
        <w:topLinePunct w:val="0"/>
        <w:autoSpaceDE/>
        <w:autoSpaceDN/>
        <w:bidi w:val="0"/>
        <w:spacing w:line="480" w:lineRule="exact"/>
        <w:ind w:firstLine="480"/>
        <w:jc w:val="left"/>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lang w:val="en-US" w:eastAsia="zh-CN"/>
        </w:rPr>
        <w:t>参选</w:t>
      </w:r>
      <w:r>
        <w:rPr>
          <w:rFonts w:hint="eastAsia" w:ascii="仿宋" w:hAnsi="仿宋" w:eastAsia="仿宋"/>
          <w:color w:val="auto"/>
          <w:kern w:val="0"/>
          <w:sz w:val="28"/>
          <w:szCs w:val="28"/>
          <w:highlight w:val="none"/>
        </w:rPr>
        <w:t>单位：（公章）</w:t>
      </w:r>
    </w:p>
    <w:p w14:paraId="4D8E46F0">
      <w:pPr>
        <w:keepNext w:val="0"/>
        <w:keepLines w:val="0"/>
        <w:pageBreakBefore w:val="0"/>
        <w:widowControl/>
        <w:kinsoku/>
        <w:wordWrap/>
        <w:overflowPunct/>
        <w:topLinePunct w:val="0"/>
        <w:autoSpaceDE/>
        <w:autoSpaceDN/>
        <w:bidi w:val="0"/>
        <w:spacing w:line="480" w:lineRule="exact"/>
        <w:ind w:firstLine="480"/>
        <w:jc w:val="left"/>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邮政编码：</w:t>
      </w:r>
    </w:p>
    <w:p w14:paraId="135AEC22">
      <w:pPr>
        <w:keepNext w:val="0"/>
        <w:keepLines w:val="0"/>
        <w:pageBreakBefore w:val="0"/>
        <w:widowControl/>
        <w:kinsoku/>
        <w:wordWrap/>
        <w:overflowPunct/>
        <w:topLinePunct w:val="0"/>
        <w:autoSpaceDE/>
        <w:autoSpaceDN/>
        <w:bidi w:val="0"/>
        <w:spacing w:line="480" w:lineRule="exact"/>
        <w:ind w:firstLine="480"/>
        <w:jc w:val="left"/>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lang w:val="en-US" w:eastAsia="zh-CN"/>
        </w:rPr>
        <w:t>参选</w:t>
      </w:r>
      <w:r>
        <w:rPr>
          <w:rFonts w:hint="eastAsia" w:ascii="仿宋" w:hAnsi="仿宋" w:eastAsia="仿宋"/>
          <w:color w:val="auto"/>
          <w:kern w:val="0"/>
          <w:sz w:val="28"/>
          <w:szCs w:val="28"/>
          <w:highlight w:val="none"/>
        </w:rPr>
        <w:t>单位地址：</w:t>
      </w:r>
    </w:p>
    <w:p w14:paraId="29635BE4">
      <w:pPr>
        <w:keepNext w:val="0"/>
        <w:keepLines w:val="0"/>
        <w:pageBreakBefore w:val="0"/>
        <w:widowControl/>
        <w:kinsoku/>
        <w:wordWrap/>
        <w:overflowPunct/>
        <w:topLinePunct w:val="0"/>
        <w:autoSpaceDE/>
        <w:autoSpaceDN/>
        <w:bidi w:val="0"/>
        <w:spacing w:line="480" w:lineRule="exact"/>
        <w:ind w:firstLine="480"/>
        <w:jc w:val="left"/>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法定代表人或其授权的代理人：（章）</w:t>
      </w:r>
    </w:p>
    <w:p w14:paraId="6A8FA179">
      <w:pPr>
        <w:keepNext w:val="0"/>
        <w:keepLines w:val="0"/>
        <w:pageBreakBefore w:val="0"/>
        <w:widowControl/>
        <w:kinsoku/>
        <w:wordWrap/>
        <w:overflowPunct/>
        <w:topLinePunct w:val="0"/>
        <w:autoSpaceDE/>
        <w:autoSpaceDN/>
        <w:bidi w:val="0"/>
        <w:spacing w:line="480" w:lineRule="exact"/>
        <w:ind w:firstLine="480"/>
        <w:jc w:val="left"/>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联系电话：</w:t>
      </w:r>
    </w:p>
    <w:p w14:paraId="04727847">
      <w:pPr>
        <w:keepNext w:val="0"/>
        <w:keepLines w:val="0"/>
        <w:pageBreakBefore w:val="0"/>
        <w:widowControl/>
        <w:kinsoku/>
        <w:wordWrap/>
        <w:overflowPunct/>
        <w:topLinePunct w:val="0"/>
        <w:autoSpaceDE/>
        <w:autoSpaceDN/>
        <w:bidi w:val="0"/>
        <w:spacing w:line="480" w:lineRule="exact"/>
        <w:ind w:firstLine="480"/>
        <w:jc w:val="left"/>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传真号码：</w:t>
      </w:r>
    </w:p>
    <w:p w14:paraId="24C05CDF">
      <w:pPr>
        <w:keepNext w:val="0"/>
        <w:keepLines w:val="0"/>
        <w:pageBreakBefore w:val="0"/>
        <w:widowControl/>
        <w:kinsoku/>
        <w:wordWrap/>
        <w:overflowPunct/>
        <w:topLinePunct w:val="0"/>
        <w:autoSpaceDE/>
        <w:autoSpaceDN/>
        <w:bidi w:val="0"/>
        <w:spacing w:line="480" w:lineRule="exact"/>
        <w:jc w:val="left"/>
        <w:rPr>
          <w:rFonts w:ascii="仿宋" w:hAnsi="仿宋" w:eastAsia="仿宋"/>
          <w:color w:val="auto"/>
          <w:kern w:val="0"/>
          <w:sz w:val="28"/>
          <w:szCs w:val="28"/>
          <w:highlight w:val="none"/>
        </w:rPr>
      </w:pPr>
    </w:p>
    <w:p w14:paraId="324D7159">
      <w:pPr>
        <w:pStyle w:val="17"/>
        <w:rPr>
          <w:color w:val="auto"/>
          <w:highlight w:val="none"/>
        </w:rPr>
      </w:pPr>
    </w:p>
    <w:p w14:paraId="3D1DBF24">
      <w:pPr>
        <w:keepNext w:val="0"/>
        <w:keepLines w:val="0"/>
        <w:pageBreakBefore w:val="0"/>
        <w:widowControl/>
        <w:kinsoku/>
        <w:wordWrap/>
        <w:overflowPunct/>
        <w:topLinePunct w:val="0"/>
        <w:autoSpaceDE/>
        <w:autoSpaceDN/>
        <w:bidi w:val="0"/>
        <w:spacing w:line="480" w:lineRule="exact"/>
        <w:ind w:firstLine="480"/>
        <w:jc w:val="left"/>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 xml:space="preserve">                        </w:t>
      </w:r>
      <w:r>
        <w:rPr>
          <w:rFonts w:hint="eastAsia" w:ascii="仿宋" w:hAnsi="仿宋" w:eastAsia="仿宋"/>
          <w:color w:val="auto"/>
          <w:kern w:val="0"/>
          <w:sz w:val="28"/>
          <w:szCs w:val="28"/>
          <w:highlight w:val="none"/>
          <w:lang w:val="en-US" w:eastAsia="zh-CN"/>
        </w:rPr>
        <w:t xml:space="preserve">   </w:t>
      </w:r>
      <w:r>
        <w:rPr>
          <w:rFonts w:hint="eastAsia" w:ascii="仿宋" w:hAnsi="仿宋" w:eastAsia="仿宋"/>
          <w:color w:val="auto"/>
          <w:kern w:val="0"/>
          <w:sz w:val="28"/>
          <w:szCs w:val="28"/>
          <w:highlight w:val="none"/>
        </w:rPr>
        <w:t xml:space="preserve">  </w:t>
      </w:r>
      <w:r>
        <w:rPr>
          <w:rFonts w:hint="eastAsia" w:ascii="仿宋" w:hAnsi="仿宋" w:eastAsia="仿宋"/>
          <w:color w:val="auto"/>
          <w:kern w:val="0"/>
          <w:sz w:val="28"/>
          <w:szCs w:val="28"/>
          <w:highlight w:val="none"/>
          <w:lang w:val="en-US" w:eastAsia="zh-CN"/>
        </w:rPr>
        <w:t xml:space="preserve"> </w:t>
      </w:r>
      <w:r>
        <w:rPr>
          <w:rFonts w:hint="eastAsia" w:ascii="仿宋" w:hAnsi="仿宋" w:eastAsia="仿宋"/>
          <w:color w:val="auto"/>
          <w:kern w:val="0"/>
          <w:sz w:val="28"/>
          <w:szCs w:val="28"/>
          <w:highlight w:val="none"/>
        </w:rPr>
        <w:t>日期：   年   月   日</w:t>
      </w:r>
    </w:p>
    <w:p w14:paraId="73C056F2">
      <w:pPr>
        <w:keepNext w:val="0"/>
        <w:keepLines w:val="0"/>
        <w:pageBreakBefore w:val="0"/>
        <w:widowControl/>
        <w:kinsoku/>
        <w:wordWrap/>
        <w:overflowPunct/>
        <w:topLinePunct w:val="0"/>
        <w:autoSpaceDE/>
        <w:autoSpaceDN/>
        <w:bidi w:val="0"/>
        <w:spacing w:line="480" w:lineRule="exact"/>
        <w:ind w:firstLine="420"/>
        <w:jc w:val="left"/>
        <w:rPr>
          <w:color w:val="auto"/>
          <w:kern w:val="0"/>
          <w:szCs w:val="21"/>
          <w:highlight w:val="none"/>
        </w:rPr>
      </w:pPr>
    </w:p>
    <w:p w14:paraId="257842C4">
      <w:pPr>
        <w:keepNext w:val="0"/>
        <w:keepLines w:val="0"/>
        <w:pageBreakBefore w:val="0"/>
        <w:widowControl/>
        <w:kinsoku/>
        <w:wordWrap/>
        <w:overflowPunct/>
        <w:topLinePunct w:val="0"/>
        <w:autoSpaceDE/>
        <w:autoSpaceDN/>
        <w:bidi w:val="0"/>
        <w:spacing w:line="480" w:lineRule="exact"/>
        <w:ind w:firstLine="420"/>
        <w:jc w:val="left"/>
        <w:rPr>
          <w:color w:val="auto"/>
          <w:kern w:val="0"/>
          <w:szCs w:val="21"/>
          <w:highlight w:val="none"/>
        </w:rPr>
      </w:pPr>
    </w:p>
    <w:p w14:paraId="5AC12F16">
      <w:pPr>
        <w:keepNext w:val="0"/>
        <w:keepLines w:val="0"/>
        <w:pageBreakBefore w:val="0"/>
        <w:widowControl/>
        <w:kinsoku/>
        <w:wordWrap/>
        <w:overflowPunct/>
        <w:topLinePunct w:val="0"/>
        <w:autoSpaceDE/>
        <w:autoSpaceDN/>
        <w:bidi w:val="0"/>
        <w:spacing w:line="480" w:lineRule="exact"/>
        <w:ind w:firstLine="420"/>
        <w:jc w:val="left"/>
        <w:rPr>
          <w:color w:val="auto"/>
          <w:kern w:val="0"/>
          <w:szCs w:val="21"/>
          <w:highlight w:val="none"/>
        </w:rPr>
      </w:pPr>
    </w:p>
    <w:p w14:paraId="04D05E92">
      <w:pPr>
        <w:pStyle w:val="6"/>
        <w:ind w:left="0" w:leftChars="0" w:firstLine="0" w:firstLineChars="0"/>
        <w:rPr>
          <w:color w:val="auto"/>
          <w:highlight w:val="none"/>
        </w:rPr>
      </w:pPr>
    </w:p>
    <w:p w14:paraId="6B30C48A">
      <w:pPr>
        <w:keepNext w:val="0"/>
        <w:keepLines w:val="0"/>
        <w:pageBreakBefore w:val="0"/>
        <w:kinsoku/>
        <w:wordWrap/>
        <w:overflowPunct/>
        <w:topLinePunct w:val="0"/>
        <w:autoSpaceDE/>
        <w:autoSpaceDN/>
        <w:bidi w:val="0"/>
        <w:spacing w:line="480" w:lineRule="exact"/>
        <w:rPr>
          <w:rFonts w:hint="eastAsia" w:ascii="宋体" w:hAnsi="宋体" w:eastAsia="宋体"/>
          <w:b/>
          <w:bCs/>
          <w:color w:val="auto"/>
          <w:spacing w:val="15"/>
          <w:kern w:val="0"/>
          <w:sz w:val="28"/>
          <w:szCs w:val="28"/>
          <w:highlight w:val="none"/>
          <w:lang w:val="en-US" w:eastAsia="zh-CN"/>
        </w:rPr>
      </w:pPr>
      <w:r>
        <w:rPr>
          <w:rFonts w:hint="eastAsia" w:ascii="宋体" w:hAnsi="宋体" w:eastAsia="宋体"/>
          <w:b/>
          <w:bCs/>
          <w:color w:val="auto"/>
          <w:spacing w:val="15"/>
          <w:kern w:val="0"/>
          <w:sz w:val="28"/>
          <w:szCs w:val="28"/>
          <w:highlight w:val="none"/>
          <w:lang w:val="en-US" w:eastAsia="zh-CN"/>
        </w:rPr>
        <w:t>附件3</w:t>
      </w:r>
    </w:p>
    <w:p w14:paraId="32A93315">
      <w:pPr>
        <w:keepNext w:val="0"/>
        <w:keepLines w:val="0"/>
        <w:pageBreakBefore w:val="0"/>
        <w:widowControl/>
        <w:kinsoku/>
        <w:wordWrap/>
        <w:overflowPunct/>
        <w:topLinePunct w:val="0"/>
        <w:autoSpaceDE/>
        <w:autoSpaceDN/>
        <w:bidi w:val="0"/>
        <w:spacing w:line="480" w:lineRule="exact"/>
        <w:ind w:firstLine="560"/>
        <w:jc w:val="center"/>
        <w:rPr>
          <w:rFonts w:hint="eastAsia" w:ascii="黑体" w:hAnsi="黑体" w:eastAsia="黑体" w:cs="黑体"/>
          <w:b/>
          <w:bCs/>
          <w:color w:val="auto"/>
          <w:spacing w:val="15"/>
          <w:kern w:val="0"/>
          <w:sz w:val="40"/>
          <w:szCs w:val="40"/>
          <w:highlight w:val="none"/>
        </w:rPr>
      </w:pPr>
      <w:r>
        <w:rPr>
          <w:rFonts w:hint="eastAsia" w:ascii="黑体" w:hAnsi="黑体" w:eastAsia="黑体" w:cs="黑体"/>
          <w:b/>
          <w:bCs/>
          <w:color w:val="auto"/>
          <w:spacing w:val="15"/>
          <w:kern w:val="0"/>
          <w:sz w:val="40"/>
          <w:szCs w:val="40"/>
          <w:highlight w:val="none"/>
        </w:rPr>
        <w:t>法定代表人身份证明</w:t>
      </w:r>
    </w:p>
    <w:p w14:paraId="7D72C0CF">
      <w:pPr>
        <w:adjustRightInd w:val="0"/>
        <w:snapToGrid w:val="0"/>
        <w:spacing w:line="360" w:lineRule="auto"/>
        <w:rPr>
          <w:rFonts w:hint="eastAsia" w:ascii="仿宋_GB2312" w:hAnsi="华文仿宋" w:eastAsia="仿宋_GB2312"/>
          <w:color w:val="auto"/>
          <w:sz w:val="28"/>
          <w:szCs w:val="28"/>
          <w:highlight w:val="none"/>
        </w:rPr>
      </w:pPr>
    </w:p>
    <w:p w14:paraId="3D405CA2">
      <w:pPr>
        <w:adjustRightInd w:val="0"/>
        <w:snapToGrid w:val="0"/>
        <w:spacing w:line="360" w:lineRule="auto"/>
        <w:ind w:firstLine="770" w:firstLineChars="275"/>
        <w:rPr>
          <w:rFonts w:hint="eastAsia" w:ascii="仿宋" w:hAnsi="仿宋" w:eastAsia="仿宋" w:cs="仿宋"/>
          <w:color w:val="auto"/>
          <w:sz w:val="28"/>
          <w:szCs w:val="28"/>
          <w:highlight w:val="none"/>
          <w:u w:val="single"/>
        </w:rPr>
      </w:pPr>
      <w:r>
        <w:rPr>
          <w:rFonts w:hint="eastAsia" w:ascii="仿宋" w:hAnsi="仿宋" w:eastAsia="仿宋"/>
          <w:color w:val="auto"/>
          <w:kern w:val="0"/>
          <w:sz w:val="28"/>
          <w:szCs w:val="28"/>
          <w:highlight w:val="none"/>
          <w:lang w:val="en-US" w:eastAsia="zh-CN"/>
        </w:rPr>
        <w:t>参选人</w:t>
      </w:r>
      <w:r>
        <w:rPr>
          <w:rFonts w:hint="eastAsia" w:ascii="仿宋" w:hAnsi="仿宋" w:eastAsia="仿宋" w:cs="仿宋"/>
          <w:color w:val="auto"/>
          <w:sz w:val="28"/>
          <w:szCs w:val="28"/>
          <w:highlight w:val="none"/>
        </w:rPr>
        <w:t>名称：</w:t>
      </w:r>
      <w:r>
        <w:rPr>
          <w:rFonts w:hint="eastAsia" w:ascii="仿宋" w:hAnsi="仿宋" w:eastAsia="仿宋" w:cs="仿宋"/>
          <w:color w:val="auto"/>
          <w:sz w:val="28"/>
          <w:szCs w:val="28"/>
          <w:highlight w:val="none"/>
          <w:u w:val="single"/>
        </w:rPr>
        <w:t xml:space="preserve">    </w:t>
      </w:r>
      <w:r>
        <w:rPr>
          <w:rFonts w:hint="eastAsia" w:ascii="仿宋" w:hAnsi="仿宋" w:eastAsia="仿宋" w:cs="仿宋"/>
          <w:b/>
          <w:color w:val="auto"/>
          <w:sz w:val="28"/>
          <w:szCs w:val="28"/>
          <w:highlight w:val="none"/>
          <w:u w:val="single"/>
        </w:rPr>
        <w:t xml:space="preserve">                             </w:t>
      </w:r>
    </w:p>
    <w:p w14:paraId="531AFEB3">
      <w:pPr>
        <w:adjustRightInd w:val="0"/>
        <w:snapToGrid w:val="0"/>
        <w:spacing w:line="360" w:lineRule="auto"/>
        <w:ind w:firstLine="770" w:firstLineChars="275"/>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单位性质：</w:t>
      </w:r>
      <w:r>
        <w:rPr>
          <w:rFonts w:hint="eastAsia" w:ascii="仿宋" w:hAnsi="仿宋" w:eastAsia="仿宋" w:cs="仿宋"/>
          <w:color w:val="auto"/>
          <w:sz w:val="28"/>
          <w:szCs w:val="28"/>
          <w:highlight w:val="none"/>
          <w:u w:val="single"/>
        </w:rPr>
        <w:t xml:space="preserve">           </w:t>
      </w:r>
      <w:r>
        <w:rPr>
          <w:rFonts w:hint="eastAsia" w:ascii="仿宋" w:hAnsi="仿宋" w:eastAsia="仿宋" w:cs="仿宋"/>
          <w:b/>
          <w:color w:val="auto"/>
          <w:sz w:val="28"/>
          <w:szCs w:val="28"/>
          <w:highlight w:val="none"/>
          <w:u w:val="single"/>
        </w:rPr>
        <w:t xml:space="preserve">          </w:t>
      </w:r>
      <w:r>
        <w:rPr>
          <w:rFonts w:hint="eastAsia" w:ascii="仿宋" w:hAnsi="仿宋" w:eastAsia="仿宋" w:cs="仿宋"/>
          <w:color w:val="auto"/>
          <w:sz w:val="28"/>
          <w:szCs w:val="28"/>
          <w:highlight w:val="none"/>
          <w:u w:val="single"/>
        </w:rPr>
        <w:t xml:space="preserve">              </w:t>
      </w:r>
    </w:p>
    <w:p w14:paraId="3E9E84F5">
      <w:pPr>
        <w:adjustRightInd w:val="0"/>
        <w:snapToGrid w:val="0"/>
        <w:spacing w:line="360" w:lineRule="auto"/>
        <w:ind w:firstLine="770" w:firstLineChars="275"/>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成立时间：</w:t>
      </w:r>
      <w:r>
        <w:rPr>
          <w:rFonts w:hint="eastAsia" w:ascii="仿宋" w:hAnsi="仿宋" w:eastAsia="仿宋" w:cs="仿宋"/>
          <w:color w:val="auto"/>
          <w:sz w:val="28"/>
          <w:szCs w:val="28"/>
          <w:highlight w:val="none"/>
          <w:u w:val="single"/>
        </w:rPr>
        <w:t xml:space="preserve">           </w:t>
      </w:r>
      <w:r>
        <w:rPr>
          <w:rFonts w:hint="eastAsia" w:ascii="仿宋" w:hAnsi="仿宋" w:eastAsia="仿宋" w:cs="仿宋"/>
          <w:b/>
          <w:color w:val="auto"/>
          <w:sz w:val="28"/>
          <w:szCs w:val="28"/>
          <w:highlight w:val="none"/>
          <w:u w:val="single"/>
        </w:rPr>
        <w:t xml:space="preserve">          </w:t>
      </w:r>
      <w:r>
        <w:rPr>
          <w:rFonts w:hint="eastAsia" w:ascii="仿宋" w:hAnsi="仿宋" w:eastAsia="仿宋" w:cs="仿宋"/>
          <w:color w:val="auto"/>
          <w:sz w:val="28"/>
          <w:szCs w:val="28"/>
          <w:highlight w:val="none"/>
          <w:u w:val="single"/>
        </w:rPr>
        <w:t xml:space="preserve">              </w:t>
      </w:r>
    </w:p>
    <w:p w14:paraId="5808ADAA">
      <w:pPr>
        <w:adjustRightInd w:val="0"/>
        <w:snapToGrid w:val="0"/>
        <w:spacing w:line="360" w:lineRule="auto"/>
        <w:ind w:firstLine="770" w:firstLineChars="275"/>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经营期限：</w:t>
      </w:r>
      <w:r>
        <w:rPr>
          <w:rFonts w:hint="eastAsia" w:ascii="仿宋" w:hAnsi="仿宋" w:eastAsia="仿宋" w:cs="仿宋"/>
          <w:color w:val="auto"/>
          <w:sz w:val="28"/>
          <w:szCs w:val="28"/>
          <w:highlight w:val="none"/>
          <w:u w:val="single"/>
        </w:rPr>
        <w:t xml:space="preserve"> </w:t>
      </w:r>
      <w:r>
        <w:rPr>
          <w:rFonts w:hint="eastAsia" w:ascii="仿宋" w:hAnsi="仿宋" w:eastAsia="仿宋" w:cs="仿宋"/>
          <w:b/>
          <w:color w:val="auto"/>
          <w:sz w:val="28"/>
          <w:szCs w:val="28"/>
          <w:highlight w:val="none"/>
          <w:u w:val="single"/>
        </w:rPr>
        <w:t xml:space="preserve">          </w:t>
      </w:r>
      <w:r>
        <w:rPr>
          <w:rFonts w:hint="eastAsia" w:ascii="仿宋" w:hAnsi="仿宋" w:eastAsia="仿宋" w:cs="仿宋"/>
          <w:color w:val="auto"/>
          <w:sz w:val="28"/>
          <w:szCs w:val="28"/>
          <w:highlight w:val="none"/>
          <w:u w:val="single"/>
        </w:rPr>
        <w:t xml:space="preserve"> </w:t>
      </w:r>
    </w:p>
    <w:p w14:paraId="5AC63782">
      <w:pPr>
        <w:adjustRightInd w:val="0"/>
        <w:snapToGrid w:val="0"/>
        <w:spacing w:line="360" w:lineRule="auto"/>
        <w:ind w:firstLine="770" w:firstLineChars="275"/>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姓名：</w:t>
      </w:r>
      <w:r>
        <w:rPr>
          <w:rFonts w:hint="eastAsia" w:ascii="仿宋" w:hAnsi="仿宋" w:eastAsia="仿宋" w:cs="仿宋"/>
          <w:color w:val="auto"/>
          <w:sz w:val="28"/>
          <w:szCs w:val="28"/>
          <w:highlight w:val="none"/>
          <w:u w:val="single"/>
        </w:rPr>
        <w:t xml:space="preserve"> </w:t>
      </w:r>
      <w:r>
        <w:rPr>
          <w:rFonts w:hint="eastAsia" w:ascii="仿宋" w:hAnsi="仿宋" w:eastAsia="仿宋" w:cs="仿宋"/>
          <w:b/>
          <w:color w:val="auto"/>
          <w:sz w:val="28"/>
          <w:szCs w:val="28"/>
          <w:highlight w:val="none"/>
          <w:u w:val="single"/>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性别：</w:t>
      </w:r>
      <w:r>
        <w:rPr>
          <w:rFonts w:hint="eastAsia" w:ascii="仿宋" w:hAnsi="仿宋" w:eastAsia="仿宋" w:cs="仿宋"/>
          <w:color w:val="auto"/>
          <w:sz w:val="28"/>
          <w:szCs w:val="28"/>
          <w:highlight w:val="none"/>
          <w:u w:val="single"/>
        </w:rPr>
        <w:t xml:space="preserve"> </w:t>
      </w:r>
      <w:r>
        <w:rPr>
          <w:rFonts w:hint="eastAsia" w:ascii="仿宋" w:hAnsi="仿宋" w:eastAsia="仿宋" w:cs="仿宋"/>
          <w:b/>
          <w:color w:val="auto"/>
          <w:sz w:val="28"/>
          <w:szCs w:val="28"/>
          <w:highlight w:val="none"/>
          <w:u w:val="single"/>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年龄：</w:t>
      </w:r>
      <w:r>
        <w:rPr>
          <w:rFonts w:hint="eastAsia" w:ascii="仿宋" w:hAnsi="仿宋" w:eastAsia="仿宋" w:cs="仿宋"/>
          <w:color w:val="auto"/>
          <w:sz w:val="28"/>
          <w:szCs w:val="28"/>
          <w:highlight w:val="none"/>
          <w:u w:val="single"/>
        </w:rPr>
        <w:t xml:space="preserve"> </w:t>
      </w:r>
      <w:r>
        <w:rPr>
          <w:rFonts w:hint="eastAsia" w:ascii="仿宋" w:hAnsi="仿宋" w:eastAsia="仿宋" w:cs="仿宋"/>
          <w:b/>
          <w:color w:val="auto"/>
          <w:sz w:val="28"/>
          <w:szCs w:val="28"/>
          <w:highlight w:val="none"/>
          <w:u w:val="single"/>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职务：</w:t>
      </w:r>
      <w:r>
        <w:rPr>
          <w:rFonts w:hint="eastAsia" w:ascii="仿宋" w:hAnsi="仿宋" w:eastAsia="仿宋" w:cs="仿宋"/>
          <w:color w:val="auto"/>
          <w:sz w:val="28"/>
          <w:szCs w:val="28"/>
          <w:highlight w:val="none"/>
          <w:u w:val="single"/>
        </w:rPr>
        <w:t xml:space="preserve"> </w:t>
      </w:r>
      <w:r>
        <w:rPr>
          <w:rFonts w:hint="eastAsia" w:ascii="仿宋" w:hAnsi="仿宋" w:eastAsia="仿宋" w:cs="仿宋"/>
          <w:b/>
          <w:color w:val="auto"/>
          <w:sz w:val="28"/>
          <w:szCs w:val="28"/>
          <w:highlight w:val="none"/>
          <w:u w:val="single"/>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系</w:t>
      </w:r>
      <w:r>
        <w:rPr>
          <w:rFonts w:hint="eastAsia" w:ascii="仿宋" w:hAnsi="仿宋" w:eastAsia="仿宋" w:cs="仿宋"/>
          <w:b/>
          <w:color w:val="auto"/>
          <w:sz w:val="28"/>
          <w:szCs w:val="28"/>
          <w:highlight w:val="none"/>
          <w:u w:val="single"/>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的法定代表人。</w:t>
      </w:r>
    </w:p>
    <w:p w14:paraId="3314C588">
      <w:pPr>
        <w:adjustRightInd w:val="0"/>
        <w:snapToGrid w:val="0"/>
        <w:spacing w:line="360" w:lineRule="auto"/>
        <w:ind w:firstLine="770" w:firstLineChars="275"/>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特此证明。</w:t>
      </w:r>
    </w:p>
    <w:tbl>
      <w:tblPr>
        <w:tblStyle w:val="18"/>
        <w:tblpPr w:leftFromText="180" w:rightFromText="180" w:vertAnchor="text" w:horzAnchor="page" w:tblpX="1862" w:tblpY="35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14:paraId="4288F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6" w:hRule="atLeast"/>
        </w:trPr>
        <w:tc>
          <w:tcPr>
            <w:tcW w:w="8528" w:type="dxa"/>
            <w:noWrap w:val="0"/>
            <w:vAlign w:val="center"/>
          </w:tcPr>
          <w:p w14:paraId="21D2E61E">
            <w:pPr>
              <w:adjustRightInd w:val="0"/>
              <w:snapToGrid w:val="0"/>
              <w:spacing w:before="120" w:beforeLines="50"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法定代表人（单位负责人）身份证复印件（正反面）</w:t>
            </w:r>
          </w:p>
        </w:tc>
      </w:tr>
    </w:tbl>
    <w:p w14:paraId="3B6B0B39">
      <w:pPr>
        <w:adjustRightInd w:val="0"/>
        <w:snapToGrid w:val="0"/>
        <w:spacing w:line="360" w:lineRule="auto"/>
        <w:rPr>
          <w:rFonts w:hint="eastAsia" w:ascii="仿宋" w:hAnsi="仿宋" w:eastAsia="仿宋" w:cs="仿宋"/>
          <w:color w:val="auto"/>
          <w:sz w:val="28"/>
          <w:szCs w:val="28"/>
          <w:highlight w:val="none"/>
        </w:rPr>
      </w:pPr>
    </w:p>
    <w:p w14:paraId="4B90D3BB">
      <w:pPr>
        <w:adjustRightInd w:val="0"/>
        <w:snapToGrid w:val="0"/>
        <w:spacing w:line="360" w:lineRule="auto"/>
        <w:rPr>
          <w:rFonts w:hint="eastAsia" w:ascii="仿宋" w:hAnsi="仿宋" w:eastAsia="仿宋" w:cs="仿宋"/>
          <w:color w:val="auto"/>
          <w:sz w:val="28"/>
          <w:szCs w:val="28"/>
          <w:highlight w:val="none"/>
        </w:rPr>
      </w:pPr>
    </w:p>
    <w:p w14:paraId="297E5B1E">
      <w:pPr>
        <w:wordWrap w:val="0"/>
        <w:adjustRightInd w:val="0"/>
        <w:snapToGrid w:val="0"/>
        <w:spacing w:line="360" w:lineRule="auto"/>
        <w:ind w:firstLine="2511" w:firstLineChars="897"/>
        <w:jc w:val="righ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参选单位</w:t>
      </w:r>
      <w:r>
        <w:rPr>
          <w:rFonts w:hint="eastAsia" w:ascii="仿宋" w:hAnsi="仿宋" w:eastAsia="仿宋" w:cs="仿宋"/>
          <w:color w:val="auto"/>
          <w:sz w:val="28"/>
          <w:szCs w:val="28"/>
          <w:highlight w:val="none"/>
        </w:rPr>
        <w:t>（公章）：</w:t>
      </w:r>
      <w:r>
        <w:rPr>
          <w:rFonts w:hint="eastAsia" w:ascii="仿宋" w:hAnsi="仿宋" w:eastAsia="仿宋" w:cs="仿宋"/>
          <w:color w:val="auto"/>
          <w:sz w:val="28"/>
          <w:szCs w:val="28"/>
          <w:highlight w:val="none"/>
          <w:u w:val="single"/>
        </w:rPr>
        <w:t xml:space="preserve">                     </w:t>
      </w:r>
    </w:p>
    <w:p w14:paraId="0C2906E3">
      <w:pPr>
        <w:adjustRightInd w:val="0"/>
        <w:snapToGrid w:val="0"/>
        <w:spacing w:line="360" w:lineRule="auto"/>
        <w:ind w:firstLine="2511" w:firstLineChars="897"/>
        <w:rPr>
          <w:rFonts w:hint="eastAsia" w:ascii="仿宋" w:hAnsi="仿宋" w:eastAsia="仿宋" w:cs="仿宋"/>
          <w:color w:val="auto"/>
          <w:sz w:val="28"/>
          <w:szCs w:val="28"/>
          <w:highlight w:val="none"/>
        </w:rPr>
      </w:pPr>
    </w:p>
    <w:p w14:paraId="0D3B7D3F">
      <w:pPr>
        <w:wordWrap w:val="0"/>
        <w:adjustRightInd w:val="0"/>
        <w:snapToGrid w:val="0"/>
        <w:spacing w:line="360" w:lineRule="auto"/>
        <w:ind w:firstLine="2511" w:firstLineChars="897"/>
        <w:jc w:val="righ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 xml:space="preserve">年    月   日 </w:t>
      </w:r>
    </w:p>
    <w:p w14:paraId="37426FEC">
      <w:pPr>
        <w:widowControl/>
        <w:topLinePunct/>
        <w:spacing w:line="620" w:lineRule="exact"/>
        <w:rPr>
          <w:rFonts w:hint="eastAsia" w:ascii="仿宋" w:hAnsi="仿宋" w:eastAsia="仿宋" w:cs="仿宋"/>
          <w:color w:val="auto"/>
          <w:kern w:val="0"/>
          <w:sz w:val="28"/>
          <w:szCs w:val="28"/>
          <w:highlight w:val="none"/>
          <w:lang w:val="en-US" w:eastAsia="zh-CN"/>
        </w:rPr>
      </w:pPr>
    </w:p>
    <w:p w14:paraId="67AA91D7">
      <w:pPr>
        <w:widowControl/>
        <w:topLinePunct/>
        <w:spacing w:line="620" w:lineRule="exact"/>
        <w:rPr>
          <w:color w:val="auto"/>
          <w:kern w:val="0"/>
          <w:szCs w:val="21"/>
          <w:highlight w:val="none"/>
        </w:rPr>
      </w:pPr>
      <w:r>
        <w:rPr>
          <w:rFonts w:hint="eastAsia" w:ascii="仿宋" w:hAnsi="仿宋" w:eastAsia="仿宋" w:cs="仿宋"/>
          <w:b/>
          <w:bCs/>
          <w:color w:val="auto"/>
          <w:kern w:val="0"/>
          <w:sz w:val="24"/>
          <w:szCs w:val="24"/>
          <w:highlight w:val="none"/>
          <w:lang w:val="en-US" w:eastAsia="zh-CN"/>
        </w:rPr>
        <w:t>注</w:t>
      </w:r>
      <w:r>
        <w:rPr>
          <w:rFonts w:hint="eastAsia" w:ascii="仿宋" w:hAnsi="仿宋" w:eastAsia="仿宋" w:cs="仿宋"/>
          <w:b/>
          <w:bCs/>
          <w:color w:val="auto"/>
          <w:kern w:val="0"/>
          <w:sz w:val="24"/>
          <w:szCs w:val="24"/>
          <w:highlight w:val="none"/>
        </w:rPr>
        <w:t>：</w:t>
      </w:r>
      <w:r>
        <w:rPr>
          <w:rFonts w:hint="eastAsia" w:ascii="仿宋" w:hAnsi="仿宋" w:eastAsia="仿宋" w:cs="仿宋"/>
          <w:b/>
          <w:bCs/>
          <w:color w:val="auto"/>
          <w:kern w:val="0"/>
          <w:sz w:val="24"/>
          <w:szCs w:val="24"/>
          <w:highlight w:val="none"/>
          <w:lang w:val="en-US" w:eastAsia="zh-CN"/>
        </w:rPr>
        <w:t>参选人</w:t>
      </w:r>
      <w:r>
        <w:rPr>
          <w:rFonts w:hint="eastAsia" w:ascii="仿宋" w:hAnsi="仿宋" w:eastAsia="仿宋" w:cs="仿宋"/>
          <w:b/>
          <w:bCs/>
          <w:color w:val="auto"/>
          <w:kern w:val="0"/>
          <w:sz w:val="24"/>
          <w:szCs w:val="24"/>
          <w:highlight w:val="none"/>
        </w:rPr>
        <w:t>代表是</w:t>
      </w:r>
      <w:r>
        <w:rPr>
          <w:rFonts w:hint="eastAsia" w:ascii="仿宋" w:hAnsi="仿宋" w:eastAsia="仿宋" w:cs="仿宋"/>
          <w:b/>
          <w:bCs/>
          <w:color w:val="auto"/>
          <w:kern w:val="0"/>
          <w:sz w:val="24"/>
          <w:szCs w:val="24"/>
          <w:highlight w:val="none"/>
          <w:lang w:val="en-US" w:eastAsia="zh-CN"/>
        </w:rPr>
        <w:t>参选人</w:t>
      </w:r>
      <w:r>
        <w:rPr>
          <w:rFonts w:hint="eastAsia" w:ascii="仿宋" w:hAnsi="仿宋" w:eastAsia="仿宋" w:cs="仿宋"/>
          <w:b/>
          <w:bCs/>
          <w:color w:val="auto"/>
          <w:kern w:val="0"/>
          <w:sz w:val="24"/>
          <w:szCs w:val="24"/>
          <w:highlight w:val="none"/>
        </w:rPr>
        <w:t>法定代表人的，请另单独准备本法定代表人身份证明原件一份，身份验证时单独提交</w:t>
      </w:r>
      <w:r>
        <w:rPr>
          <w:rFonts w:hint="eastAsia" w:ascii="仿宋" w:hAnsi="仿宋" w:eastAsia="仿宋" w:cs="仿宋"/>
          <w:b/>
          <w:bCs/>
          <w:color w:val="auto"/>
          <w:kern w:val="0"/>
          <w:sz w:val="24"/>
          <w:szCs w:val="24"/>
          <w:highlight w:val="none"/>
          <w:lang w:eastAsia="zh-CN"/>
        </w:rPr>
        <w:t>（</w:t>
      </w:r>
      <w:r>
        <w:rPr>
          <w:rFonts w:hint="eastAsia" w:ascii="仿宋" w:hAnsi="仿宋" w:eastAsia="仿宋" w:cs="仿宋"/>
          <w:b/>
          <w:bCs/>
          <w:color w:val="auto"/>
          <w:kern w:val="0"/>
          <w:sz w:val="24"/>
          <w:szCs w:val="24"/>
          <w:highlight w:val="none"/>
          <w:lang w:val="en-US" w:eastAsia="zh-CN"/>
        </w:rPr>
        <w:t>同时需验</w:t>
      </w:r>
      <w:r>
        <w:rPr>
          <w:rFonts w:hint="eastAsia" w:ascii="仿宋" w:hAnsi="仿宋" w:eastAsia="仿宋" w:cs="仿宋"/>
          <w:b/>
          <w:bCs/>
          <w:color w:val="auto"/>
          <w:kern w:val="0"/>
          <w:sz w:val="24"/>
          <w:szCs w:val="24"/>
          <w:highlight w:val="none"/>
        </w:rPr>
        <w:t>法定代表人</w:t>
      </w:r>
      <w:r>
        <w:rPr>
          <w:rFonts w:hint="eastAsia" w:ascii="仿宋" w:hAnsi="仿宋" w:eastAsia="仿宋" w:cs="仿宋"/>
          <w:b/>
          <w:bCs/>
          <w:color w:val="auto"/>
          <w:kern w:val="0"/>
          <w:sz w:val="24"/>
          <w:szCs w:val="24"/>
          <w:highlight w:val="none"/>
          <w:lang w:val="en-US" w:eastAsia="zh-CN"/>
        </w:rPr>
        <w:t>身份证原件</w:t>
      </w:r>
      <w:r>
        <w:rPr>
          <w:rFonts w:hint="eastAsia" w:ascii="仿宋" w:hAnsi="仿宋" w:eastAsia="仿宋" w:cs="仿宋"/>
          <w:b/>
          <w:bCs/>
          <w:color w:val="auto"/>
          <w:kern w:val="0"/>
          <w:sz w:val="24"/>
          <w:szCs w:val="24"/>
          <w:highlight w:val="none"/>
          <w:lang w:eastAsia="zh-CN"/>
        </w:rPr>
        <w:t>）</w:t>
      </w:r>
      <w:r>
        <w:rPr>
          <w:rFonts w:hint="eastAsia" w:ascii="仿宋" w:hAnsi="仿宋" w:eastAsia="仿宋" w:cs="仿宋"/>
          <w:b/>
          <w:bCs/>
          <w:color w:val="auto"/>
          <w:kern w:val="0"/>
          <w:sz w:val="24"/>
          <w:szCs w:val="24"/>
          <w:highlight w:val="none"/>
        </w:rPr>
        <w:t>。未递交的视同身份验证不通过，</w:t>
      </w:r>
      <w:r>
        <w:rPr>
          <w:rFonts w:hint="eastAsia" w:ascii="仿宋" w:hAnsi="仿宋" w:eastAsia="仿宋" w:cs="仿宋"/>
          <w:b/>
          <w:bCs/>
          <w:color w:val="auto"/>
          <w:kern w:val="0"/>
          <w:sz w:val="24"/>
          <w:szCs w:val="24"/>
          <w:highlight w:val="none"/>
          <w:lang w:val="en-US" w:eastAsia="zh-CN"/>
        </w:rPr>
        <w:t>自动放弃比选资格</w:t>
      </w:r>
      <w:r>
        <w:rPr>
          <w:rFonts w:hint="eastAsia" w:ascii="仿宋" w:hAnsi="仿宋" w:eastAsia="仿宋" w:cs="仿宋"/>
          <w:color w:val="auto"/>
          <w:kern w:val="0"/>
          <w:sz w:val="24"/>
          <w:szCs w:val="24"/>
          <w:highlight w:val="none"/>
        </w:rPr>
        <w:t>。</w:t>
      </w:r>
    </w:p>
    <w:p w14:paraId="15EE4908">
      <w:pPr>
        <w:keepNext w:val="0"/>
        <w:keepLines w:val="0"/>
        <w:pageBreakBefore w:val="0"/>
        <w:kinsoku/>
        <w:wordWrap/>
        <w:overflowPunct/>
        <w:topLinePunct w:val="0"/>
        <w:autoSpaceDE/>
        <w:autoSpaceDN/>
        <w:bidi w:val="0"/>
        <w:spacing w:line="480" w:lineRule="exact"/>
        <w:rPr>
          <w:rFonts w:hint="eastAsia" w:ascii="宋体" w:hAnsi="宋体" w:eastAsia="宋体"/>
          <w:b/>
          <w:bCs/>
          <w:color w:val="auto"/>
          <w:spacing w:val="15"/>
          <w:kern w:val="0"/>
          <w:sz w:val="28"/>
          <w:szCs w:val="28"/>
          <w:highlight w:val="none"/>
          <w:lang w:val="en-US" w:eastAsia="zh-CN"/>
        </w:rPr>
      </w:pPr>
    </w:p>
    <w:p w14:paraId="1DEFA1B5">
      <w:pPr>
        <w:keepNext w:val="0"/>
        <w:keepLines w:val="0"/>
        <w:pageBreakBefore w:val="0"/>
        <w:kinsoku/>
        <w:wordWrap/>
        <w:overflowPunct/>
        <w:topLinePunct w:val="0"/>
        <w:autoSpaceDE/>
        <w:autoSpaceDN/>
        <w:bidi w:val="0"/>
        <w:spacing w:line="480" w:lineRule="exact"/>
        <w:rPr>
          <w:rFonts w:hint="eastAsia" w:ascii="宋体" w:hAnsi="宋体" w:eastAsia="宋体"/>
          <w:b/>
          <w:bCs/>
          <w:color w:val="auto"/>
          <w:spacing w:val="15"/>
          <w:kern w:val="0"/>
          <w:sz w:val="28"/>
          <w:szCs w:val="28"/>
          <w:highlight w:val="none"/>
          <w:lang w:val="en-US" w:eastAsia="zh-CN"/>
        </w:rPr>
      </w:pPr>
      <w:r>
        <w:rPr>
          <w:rFonts w:hint="eastAsia" w:ascii="宋体" w:hAnsi="宋体" w:eastAsia="宋体"/>
          <w:b/>
          <w:bCs/>
          <w:color w:val="auto"/>
          <w:spacing w:val="15"/>
          <w:kern w:val="0"/>
          <w:sz w:val="28"/>
          <w:szCs w:val="28"/>
          <w:highlight w:val="none"/>
          <w:lang w:val="en-US" w:eastAsia="zh-CN"/>
        </w:rPr>
        <w:t>附件4</w:t>
      </w:r>
    </w:p>
    <w:p w14:paraId="178D4728">
      <w:pPr>
        <w:keepNext w:val="0"/>
        <w:keepLines w:val="0"/>
        <w:pageBreakBefore w:val="0"/>
        <w:widowControl/>
        <w:kinsoku/>
        <w:wordWrap/>
        <w:overflowPunct/>
        <w:topLinePunct w:val="0"/>
        <w:autoSpaceDE/>
        <w:autoSpaceDN/>
        <w:bidi w:val="0"/>
        <w:spacing w:line="480" w:lineRule="exact"/>
        <w:ind w:firstLine="560"/>
        <w:jc w:val="center"/>
        <w:rPr>
          <w:rFonts w:hint="eastAsia" w:ascii="黑体" w:hAnsi="黑体" w:eastAsia="黑体" w:cs="黑体"/>
          <w:b/>
          <w:bCs/>
          <w:color w:val="auto"/>
          <w:spacing w:val="15"/>
          <w:kern w:val="0"/>
          <w:sz w:val="40"/>
          <w:szCs w:val="40"/>
          <w:highlight w:val="none"/>
          <w:lang w:val="en-US" w:eastAsia="zh-CN"/>
        </w:rPr>
      </w:pPr>
      <w:r>
        <w:rPr>
          <w:rFonts w:hint="eastAsia" w:ascii="黑体" w:hAnsi="黑体" w:eastAsia="黑体" w:cs="黑体"/>
          <w:b/>
          <w:bCs/>
          <w:color w:val="auto"/>
          <w:spacing w:val="15"/>
          <w:kern w:val="0"/>
          <w:sz w:val="40"/>
          <w:szCs w:val="40"/>
          <w:highlight w:val="none"/>
          <w:lang w:val="en-US" w:eastAsia="zh-CN"/>
        </w:rPr>
        <w:t>法定代表人授权委托书</w:t>
      </w:r>
    </w:p>
    <w:p w14:paraId="4BC7B4B6">
      <w:pPr>
        <w:rPr>
          <w:rFonts w:hint="eastAsia"/>
          <w:color w:val="auto"/>
          <w:highlight w:val="none"/>
        </w:rPr>
      </w:pPr>
    </w:p>
    <w:p w14:paraId="3246812F">
      <w:pPr>
        <w:widowControl/>
        <w:topLinePunct/>
        <w:spacing w:line="620" w:lineRule="exact"/>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本授权书声明：注册于</w:t>
      </w:r>
      <w:r>
        <w:rPr>
          <w:rFonts w:hint="eastAsia" w:ascii="仿宋" w:hAnsi="仿宋" w:eastAsia="仿宋" w:cs="仿宋"/>
          <w:b/>
          <w:color w:val="auto"/>
          <w:kern w:val="0"/>
          <w:sz w:val="28"/>
          <w:szCs w:val="28"/>
          <w:highlight w:val="none"/>
          <w:u w:val="single"/>
        </w:rPr>
        <w:t>　　　　　　</w:t>
      </w:r>
      <w:r>
        <w:rPr>
          <w:rFonts w:hint="eastAsia" w:ascii="仿宋" w:hAnsi="仿宋" w:eastAsia="仿宋" w:cs="仿宋"/>
          <w:color w:val="auto"/>
          <w:kern w:val="0"/>
          <w:sz w:val="28"/>
          <w:szCs w:val="28"/>
          <w:highlight w:val="none"/>
          <w:u w:val="single"/>
        </w:rPr>
        <w:t>（地址）</w:t>
      </w:r>
      <w:r>
        <w:rPr>
          <w:rFonts w:hint="eastAsia" w:ascii="仿宋" w:hAnsi="仿宋" w:eastAsia="仿宋" w:cs="仿宋"/>
          <w:color w:val="auto"/>
          <w:kern w:val="0"/>
          <w:sz w:val="28"/>
          <w:szCs w:val="28"/>
          <w:highlight w:val="none"/>
        </w:rPr>
        <w:t>的</w:t>
      </w:r>
      <w:r>
        <w:rPr>
          <w:rFonts w:hint="eastAsia" w:ascii="仿宋" w:hAnsi="仿宋" w:eastAsia="仿宋" w:cs="仿宋"/>
          <w:color w:val="auto"/>
          <w:kern w:val="0"/>
          <w:sz w:val="28"/>
          <w:szCs w:val="28"/>
          <w:highlight w:val="none"/>
          <w:u w:val="single"/>
        </w:rPr>
        <w:t>　　　　　　　　　　　</w:t>
      </w:r>
      <w:r>
        <w:rPr>
          <w:rFonts w:hint="eastAsia" w:ascii="仿宋" w:hAnsi="仿宋" w:eastAsia="仿宋" w:cs="仿宋"/>
          <w:color w:val="auto"/>
          <w:kern w:val="0"/>
          <w:sz w:val="28"/>
          <w:szCs w:val="28"/>
          <w:highlight w:val="none"/>
        </w:rPr>
        <w:t>（单位全称）的法定代表人</w:t>
      </w:r>
      <w:r>
        <w:rPr>
          <w:rFonts w:hint="eastAsia" w:ascii="仿宋" w:hAnsi="仿宋" w:eastAsia="仿宋" w:cs="仿宋"/>
          <w:b/>
          <w:color w:val="auto"/>
          <w:kern w:val="0"/>
          <w:sz w:val="28"/>
          <w:szCs w:val="28"/>
          <w:highlight w:val="none"/>
          <w:u w:val="single"/>
        </w:rPr>
        <w:t>　　　　</w:t>
      </w:r>
      <w:r>
        <w:rPr>
          <w:rFonts w:hint="eastAsia" w:ascii="仿宋" w:hAnsi="仿宋" w:eastAsia="仿宋" w:cs="仿宋"/>
          <w:color w:val="auto"/>
          <w:kern w:val="0"/>
          <w:sz w:val="28"/>
          <w:szCs w:val="28"/>
          <w:highlight w:val="none"/>
          <w:u w:val="single"/>
        </w:rPr>
        <w:t>（法定代表人姓名、职务）</w:t>
      </w:r>
      <w:r>
        <w:rPr>
          <w:rFonts w:hint="eastAsia" w:ascii="仿宋" w:hAnsi="仿宋" w:eastAsia="仿宋" w:cs="仿宋"/>
          <w:color w:val="auto"/>
          <w:kern w:val="0"/>
          <w:sz w:val="28"/>
          <w:szCs w:val="28"/>
          <w:highlight w:val="none"/>
        </w:rPr>
        <w:t>授权</w:t>
      </w:r>
      <w:r>
        <w:rPr>
          <w:rFonts w:hint="eastAsia" w:ascii="仿宋" w:hAnsi="仿宋" w:eastAsia="仿宋" w:cs="仿宋"/>
          <w:b/>
          <w:color w:val="auto"/>
          <w:kern w:val="0"/>
          <w:sz w:val="28"/>
          <w:szCs w:val="28"/>
          <w:highlight w:val="none"/>
          <w:u w:val="single"/>
        </w:rPr>
        <w:t>　　　</w:t>
      </w:r>
      <w:r>
        <w:rPr>
          <w:rFonts w:hint="eastAsia" w:ascii="仿宋" w:hAnsi="仿宋" w:eastAsia="仿宋" w:cs="仿宋"/>
          <w:color w:val="auto"/>
          <w:kern w:val="0"/>
          <w:sz w:val="28"/>
          <w:szCs w:val="28"/>
          <w:highlight w:val="none"/>
        </w:rPr>
        <w:t>（被授权人姓名、职务）为本单位的合法代理人，并将以本单位名义处理一切与</w:t>
      </w:r>
      <w:r>
        <w:rPr>
          <w:rFonts w:hint="eastAsia" w:ascii="仿宋" w:hAnsi="仿宋" w:eastAsia="仿宋" w:cs="仿宋"/>
          <w:color w:val="auto"/>
          <w:kern w:val="0"/>
          <w:sz w:val="28"/>
          <w:szCs w:val="28"/>
          <w:highlight w:val="none"/>
          <w:u w:val="single"/>
        </w:rPr>
        <w:t>　</w:t>
      </w:r>
      <w:r>
        <w:rPr>
          <w:rFonts w:hint="eastAsia" w:ascii="仿宋" w:hAnsi="仿宋" w:eastAsia="仿宋" w:cs="仿宋"/>
          <w:color w:val="auto"/>
          <w:kern w:val="0"/>
          <w:sz w:val="28"/>
          <w:szCs w:val="28"/>
          <w:highlight w:val="none"/>
          <w:u w:val="single"/>
          <w:lang w:val="en-US" w:eastAsia="zh-CN"/>
        </w:rPr>
        <w:t xml:space="preserve">    </w:t>
      </w:r>
      <w:r>
        <w:rPr>
          <w:rFonts w:hint="eastAsia" w:ascii="仿宋" w:hAnsi="仿宋" w:eastAsia="仿宋" w:cs="仿宋"/>
          <w:color w:val="auto"/>
          <w:kern w:val="0"/>
          <w:sz w:val="28"/>
          <w:szCs w:val="28"/>
          <w:highlight w:val="none"/>
          <w:u w:val="single"/>
        </w:rPr>
        <w:t>　（</w:t>
      </w:r>
      <w:r>
        <w:rPr>
          <w:rFonts w:hint="eastAsia" w:ascii="仿宋" w:hAnsi="仿宋" w:eastAsia="仿宋" w:cs="仿宋"/>
          <w:color w:val="auto"/>
          <w:kern w:val="0"/>
          <w:sz w:val="28"/>
          <w:szCs w:val="28"/>
          <w:highlight w:val="none"/>
          <w:u w:val="single"/>
          <w:lang w:eastAsia="zh-CN"/>
        </w:rPr>
        <w:t>采购</w:t>
      </w:r>
      <w:r>
        <w:rPr>
          <w:rFonts w:hint="eastAsia" w:ascii="仿宋" w:hAnsi="仿宋" w:eastAsia="仿宋" w:cs="仿宋"/>
          <w:color w:val="auto"/>
          <w:kern w:val="0"/>
          <w:sz w:val="28"/>
          <w:szCs w:val="28"/>
          <w:highlight w:val="none"/>
          <w:u w:val="single"/>
        </w:rPr>
        <w:t>项目名称）</w:t>
      </w:r>
      <w:r>
        <w:rPr>
          <w:rFonts w:hint="eastAsia" w:ascii="仿宋" w:hAnsi="仿宋" w:eastAsia="仿宋" w:cs="仿宋"/>
          <w:color w:val="auto"/>
          <w:kern w:val="0"/>
          <w:sz w:val="28"/>
          <w:szCs w:val="28"/>
          <w:highlight w:val="none"/>
          <w:lang w:eastAsia="zh-CN"/>
        </w:rPr>
        <w:t>采购</w:t>
      </w:r>
      <w:r>
        <w:rPr>
          <w:rFonts w:hint="eastAsia" w:ascii="仿宋" w:hAnsi="仿宋" w:eastAsia="仿宋" w:cs="仿宋"/>
          <w:color w:val="auto"/>
          <w:kern w:val="0"/>
          <w:sz w:val="28"/>
          <w:szCs w:val="28"/>
          <w:highlight w:val="none"/>
        </w:rPr>
        <w:t>投标活动中的有关事宜，代理人</w:t>
      </w:r>
      <w:r>
        <w:rPr>
          <w:rFonts w:hint="eastAsia" w:ascii="仿宋" w:hAnsi="仿宋" w:eastAsia="仿宋" w:cs="仿宋"/>
          <w:color w:val="auto"/>
          <w:kern w:val="0"/>
          <w:sz w:val="28"/>
          <w:szCs w:val="28"/>
          <w:highlight w:val="none"/>
          <w:u w:val="single"/>
        </w:rPr>
        <w:t>（被授权人）</w:t>
      </w:r>
      <w:r>
        <w:rPr>
          <w:rFonts w:hint="eastAsia" w:ascii="仿宋" w:hAnsi="仿宋" w:eastAsia="仿宋" w:cs="仿宋"/>
          <w:color w:val="auto"/>
          <w:kern w:val="0"/>
          <w:sz w:val="28"/>
          <w:szCs w:val="28"/>
          <w:highlight w:val="none"/>
        </w:rPr>
        <w:t>在本项目投标及合同中所签署的一切文件和处理的一切有关事宜，我单位均予以承认。</w:t>
      </w:r>
    </w:p>
    <w:p w14:paraId="1178BAF8">
      <w:pPr>
        <w:widowControl/>
        <w:topLinePunct/>
        <w:spacing w:line="620" w:lineRule="exact"/>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本授权书于</w:t>
      </w:r>
      <w:r>
        <w:rPr>
          <w:rFonts w:hint="eastAsia" w:ascii="仿宋" w:hAnsi="仿宋" w:eastAsia="仿宋" w:cs="仿宋"/>
          <w:b/>
          <w:color w:val="auto"/>
          <w:kern w:val="0"/>
          <w:sz w:val="28"/>
          <w:szCs w:val="28"/>
          <w:highlight w:val="none"/>
          <w:u w:val="single"/>
        </w:rPr>
        <w:t>　　　</w:t>
      </w:r>
      <w:r>
        <w:rPr>
          <w:rFonts w:hint="eastAsia" w:ascii="仿宋" w:hAnsi="仿宋" w:eastAsia="仿宋" w:cs="仿宋"/>
          <w:color w:val="auto"/>
          <w:kern w:val="0"/>
          <w:sz w:val="28"/>
          <w:szCs w:val="28"/>
          <w:highlight w:val="none"/>
        </w:rPr>
        <w:t>年</w:t>
      </w:r>
      <w:r>
        <w:rPr>
          <w:rFonts w:hint="eastAsia" w:ascii="仿宋" w:hAnsi="仿宋" w:eastAsia="仿宋" w:cs="仿宋"/>
          <w:b/>
          <w:color w:val="auto"/>
          <w:kern w:val="0"/>
          <w:sz w:val="28"/>
          <w:szCs w:val="28"/>
          <w:highlight w:val="none"/>
          <w:u w:val="single"/>
        </w:rPr>
        <w:t>　　</w:t>
      </w:r>
      <w:r>
        <w:rPr>
          <w:rFonts w:hint="eastAsia" w:ascii="仿宋" w:hAnsi="仿宋" w:eastAsia="仿宋" w:cs="仿宋"/>
          <w:color w:val="auto"/>
          <w:kern w:val="0"/>
          <w:sz w:val="28"/>
          <w:szCs w:val="28"/>
          <w:highlight w:val="none"/>
        </w:rPr>
        <w:t>月</w:t>
      </w:r>
      <w:r>
        <w:rPr>
          <w:rFonts w:hint="eastAsia" w:ascii="仿宋" w:hAnsi="仿宋" w:eastAsia="仿宋" w:cs="仿宋"/>
          <w:b/>
          <w:color w:val="auto"/>
          <w:kern w:val="0"/>
          <w:sz w:val="28"/>
          <w:szCs w:val="28"/>
          <w:highlight w:val="none"/>
          <w:u w:val="single"/>
        </w:rPr>
        <w:t>　　</w:t>
      </w:r>
      <w:r>
        <w:rPr>
          <w:rFonts w:hint="eastAsia" w:ascii="仿宋" w:hAnsi="仿宋" w:eastAsia="仿宋" w:cs="仿宋"/>
          <w:color w:val="auto"/>
          <w:kern w:val="0"/>
          <w:sz w:val="28"/>
          <w:szCs w:val="28"/>
          <w:highlight w:val="none"/>
        </w:rPr>
        <w:t>日签字生效，特此申明。</w:t>
      </w:r>
    </w:p>
    <w:p w14:paraId="09BBBF06">
      <w:pPr>
        <w:widowControl/>
        <w:topLinePunct/>
        <w:spacing w:line="620" w:lineRule="exact"/>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附：委托代理人身份证复印件（法定代表人身份证明，原件）</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14:paraId="48611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6" w:hRule="atLeast"/>
        </w:trPr>
        <w:tc>
          <w:tcPr>
            <w:tcW w:w="8528" w:type="dxa"/>
            <w:noWrap w:val="0"/>
            <w:vAlign w:val="center"/>
          </w:tcPr>
          <w:p w14:paraId="35930A01">
            <w:pPr>
              <w:adjustRightInd w:val="0"/>
              <w:snapToGrid w:val="0"/>
              <w:spacing w:before="120" w:beforeLines="50"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委托代理人身份证复印件（正反面）</w:t>
            </w:r>
          </w:p>
        </w:tc>
      </w:tr>
    </w:tbl>
    <w:p w14:paraId="3A633EFF">
      <w:pPr>
        <w:widowControl/>
        <w:topLinePunct/>
        <w:spacing w:line="620" w:lineRule="exac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授权单位（公章）：</w:t>
      </w:r>
      <w:r>
        <w:rPr>
          <w:rFonts w:hint="eastAsia" w:ascii="仿宋" w:hAnsi="仿宋" w:eastAsia="仿宋" w:cs="仿宋"/>
          <w:color w:val="auto"/>
          <w:kern w:val="0"/>
          <w:sz w:val="28"/>
          <w:szCs w:val="28"/>
          <w:highlight w:val="none"/>
          <w:u w:val="single"/>
        </w:rPr>
        <w:t>　　　　　　　　　　</w:t>
      </w:r>
      <w:r>
        <w:rPr>
          <w:rFonts w:hint="eastAsia" w:ascii="仿宋" w:hAnsi="仿宋" w:eastAsia="仿宋" w:cs="仿宋"/>
          <w:color w:val="auto"/>
          <w:kern w:val="0"/>
          <w:sz w:val="28"/>
          <w:szCs w:val="28"/>
          <w:highlight w:val="none"/>
        </w:rPr>
        <w:t>　　　　　　</w:t>
      </w:r>
    </w:p>
    <w:p w14:paraId="39DC32D3">
      <w:pPr>
        <w:widowControl/>
        <w:topLinePunct/>
        <w:spacing w:line="620" w:lineRule="exact"/>
        <w:ind w:firstLine="19" w:firstLineChars="7"/>
        <w:rPr>
          <w:rFonts w:hint="eastAsia" w:ascii="仿宋" w:hAnsi="仿宋" w:eastAsia="仿宋" w:cs="仿宋"/>
          <w:b/>
          <w:color w:val="auto"/>
          <w:kern w:val="0"/>
          <w:sz w:val="28"/>
          <w:szCs w:val="28"/>
          <w:highlight w:val="none"/>
          <w:u w:val="single"/>
        </w:rPr>
      </w:pPr>
      <w:r>
        <w:rPr>
          <w:rFonts w:hint="eastAsia" w:ascii="仿宋" w:hAnsi="仿宋" w:eastAsia="仿宋" w:cs="仿宋"/>
          <w:color w:val="auto"/>
          <w:kern w:val="0"/>
          <w:sz w:val="28"/>
          <w:szCs w:val="28"/>
          <w:highlight w:val="none"/>
        </w:rPr>
        <w:t>法定代表人（签字或盖章）：</w:t>
      </w:r>
      <w:r>
        <w:rPr>
          <w:rFonts w:hint="eastAsia" w:ascii="仿宋" w:hAnsi="仿宋" w:eastAsia="仿宋" w:cs="仿宋"/>
          <w:color w:val="auto"/>
          <w:kern w:val="0"/>
          <w:sz w:val="28"/>
          <w:szCs w:val="28"/>
          <w:highlight w:val="none"/>
          <w:u w:val="single"/>
        </w:rPr>
        <w:t xml:space="preserve">                </w:t>
      </w:r>
    </w:p>
    <w:p w14:paraId="32DDDC72">
      <w:pPr>
        <w:widowControl/>
        <w:topLinePunct/>
        <w:spacing w:line="620" w:lineRule="exact"/>
        <w:ind w:firstLine="19" w:firstLineChars="7"/>
        <w:rPr>
          <w:rFonts w:hint="eastAsia" w:ascii="仿宋" w:hAnsi="仿宋" w:eastAsia="仿宋" w:cs="仿宋"/>
          <w:color w:val="auto"/>
          <w:kern w:val="0"/>
          <w:sz w:val="28"/>
          <w:szCs w:val="28"/>
          <w:highlight w:val="none"/>
          <w:u w:val="single"/>
        </w:rPr>
      </w:pPr>
      <w:r>
        <w:rPr>
          <w:rFonts w:hint="eastAsia" w:ascii="仿宋" w:hAnsi="仿宋" w:eastAsia="仿宋" w:cs="仿宋"/>
          <w:color w:val="auto"/>
          <w:kern w:val="0"/>
          <w:sz w:val="28"/>
          <w:szCs w:val="28"/>
          <w:highlight w:val="none"/>
        </w:rPr>
        <w:t>法人授权代表（被授权人）（签字或盖章）：</w:t>
      </w:r>
      <w:r>
        <w:rPr>
          <w:rFonts w:hint="eastAsia" w:ascii="仿宋" w:hAnsi="仿宋" w:eastAsia="仿宋" w:cs="仿宋"/>
          <w:color w:val="auto"/>
          <w:kern w:val="0"/>
          <w:sz w:val="28"/>
          <w:szCs w:val="28"/>
          <w:highlight w:val="none"/>
          <w:u w:val="single"/>
        </w:rPr>
        <w:t xml:space="preserve">        </w:t>
      </w:r>
    </w:p>
    <w:p w14:paraId="4D5D52FC">
      <w:pPr>
        <w:pStyle w:val="8"/>
        <w:rPr>
          <w:rFonts w:hint="eastAsia" w:ascii="仿宋" w:hAnsi="仿宋" w:eastAsia="仿宋" w:cs="仿宋"/>
          <w:color w:val="auto"/>
          <w:sz w:val="28"/>
          <w:szCs w:val="28"/>
          <w:highlight w:val="none"/>
        </w:rPr>
      </w:pPr>
    </w:p>
    <w:p w14:paraId="7F1D6D4D">
      <w:pPr>
        <w:widowControl/>
        <w:topLinePunct/>
        <w:spacing w:line="620" w:lineRule="exact"/>
        <w:ind w:firstLine="20" w:firstLineChars="7"/>
        <w:jc w:val="right"/>
        <w:rPr>
          <w:rFonts w:hint="eastAsia" w:ascii="仿宋" w:hAnsi="仿宋" w:eastAsia="仿宋" w:cs="仿宋"/>
          <w:color w:val="auto"/>
          <w:sz w:val="28"/>
          <w:szCs w:val="28"/>
          <w:highlight w:val="none"/>
        </w:rPr>
      </w:pPr>
      <w:r>
        <w:rPr>
          <w:rFonts w:hint="eastAsia" w:ascii="仿宋" w:hAnsi="仿宋" w:eastAsia="仿宋" w:cs="仿宋"/>
          <w:b/>
          <w:color w:val="auto"/>
          <w:kern w:val="0"/>
          <w:sz w:val="28"/>
          <w:szCs w:val="28"/>
          <w:highlight w:val="none"/>
        </w:rPr>
        <w:t>　　　　</w:t>
      </w:r>
      <w:r>
        <w:rPr>
          <w:rFonts w:hint="eastAsia" w:ascii="仿宋" w:hAnsi="仿宋" w:eastAsia="仿宋" w:cs="仿宋"/>
          <w:color w:val="auto"/>
          <w:kern w:val="0"/>
          <w:sz w:val="28"/>
          <w:szCs w:val="28"/>
          <w:highlight w:val="none"/>
        </w:rPr>
        <w:t>年　　月　　日</w:t>
      </w:r>
    </w:p>
    <w:p w14:paraId="5BFDECC4">
      <w:pPr>
        <w:widowControl/>
        <w:topLinePunct/>
        <w:spacing w:line="620" w:lineRule="exact"/>
        <w:rPr>
          <w:rFonts w:hint="eastAsia" w:ascii="仿宋" w:hAnsi="仿宋" w:eastAsia="仿宋" w:cs="仿宋"/>
          <w:b/>
          <w:bCs/>
          <w:color w:val="auto"/>
          <w:kern w:val="0"/>
          <w:sz w:val="28"/>
          <w:szCs w:val="28"/>
          <w:highlight w:val="none"/>
        </w:rPr>
      </w:pPr>
      <w:r>
        <w:rPr>
          <w:rFonts w:hint="eastAsia" w:ascii="仿宋" w:hAnsi="仿宋" w:eastAsia="仿宋" w:cs="仿宋"/>
          <w:b/>
          <w:bCs/>
          <w:color w:val="auto"/>
          <w:kern w:val="0"/>
          <w:sz w:val="24"/>
          <w:szCs w:val="24"/>
          <w:highlight w:val="none"/>
        </w:rPr>
        <w:t>注：</w:t>
      </w:r>
      <w:r>
        <w:rPr>
          <w:rFonts w:hint="eastAsia" w:ascii="仿宋" w:hAnsi="仿宋" w:eastAsia="仿宋" w:cs="仿宋"/>
          <w:b/>
          <w:bCs/>
          <w:color w:val="auto"/>
          <w:kern w:val="0"/>
          <w:sz w:val="24"/>
          <w:szCs w:val="24"/>
          <w:highlight w:val="none"/>
          <w:lang w:val="en-US" w:eastAsia="zh-CN"/>
        </w:rPr>
        <w:t>参选人</w:t>
      </w:r>
      <w:r>
        <w:rPr>
          <w:rFonts w:hint="eastAsia" w:ascii="仿宋" w:hAnsi="仿宋" w:eastAsia="仿宋" w:cs="仿宋"/>
          <w:b/>
          <w:bCs/>
          <w:color w:val="auto"/>
          <w:kern w:val="0"/>
          <w:sz w:val="24"/>
          <w:szCs w:val="24"/>
          <w:highlight w:val="none"/>
        </w:rPr>
        <w:t>代表不是</w:t>
      </w:r>
      <w:r>
        <w:rPr>
          <w:rFonts w:hint="eastAsia" w:ascii="仿宋" w:hAnsi="仿宋" w:eastAsia="仿宋" w:cs="仿宋"/>
          <w:b/>
          <w:bCs/>
          <w:color w:val="auto"/>
          <w:kern w:val="0"/>
          <w:sz w:val="24"/>
          <w:szCs w:val="24"/>
          <w:highlight w:val="none"/>
          <w:lang w:val="en-US" w:eastAsia="zh-CN"/>
        </w:rPr>
        <w:t>参选人</w:t>
      </w:r>
      <w:r>
        <w:rPr>
          <w:rFonts w:hint="eastAsia" w:ascii="仿宋" w:hAnsi="仿宋" w:eastAsia="仿宋" w:cs="仿宋"/>
          <w:b/>
          <w:bCs/>
          <w:color w:val="auto"/>
          <w:kern w:val="0"/>
          <w:sz w:val="24"/>
          <w:szCs w:val="24"/>
          <w:highlight w:val="none"/>
        </w:rPr>
        <w:t>法定代表人的，请另单独准备本授权委托书原件一份，身份验证时单独提交</w:t>
      </w:r>
      <w:r>
        <w:rPr>
          <w:rFonts w:hint="eastAsia" w:ascii="仿宋" w:hAnsi="仿宋" w:eastAsia="仿宋" w:cs="仿宋"/>
          <w:b/>
          <w:bCs/>
          <w:color w:val="auto"/>
          <w:kern w:val="0"/>
          <w:sz w:val="24"/>
          <w:szCs w:val="24"/>
          <w:highlight w:val="none"/>
          <w:lang w:eastAsia="zh-CN"/>
        </w:rPr>
        <w:t>（</w:t>
      </w:r>
      <w:r>
        <w:rPr>
          <w:rFonts w:hint="eastAsia" w:ascii="仿宋" w:hAnsi="仿宋" w:eastAsia="仿宋" w:cs="仿宋"/>
          <w:b/>
          <w:bCs/>
          <w:color w:val="auto"/>
          <w:kern w:val="0"/>
          <w:sz w:val="24"/>
          <w:szCs w:val="24"/>
          <w:highlight w:val="none"/>
          <w:lang w:val="en-US" w:eastAsia="zh-CN"/>
        </w:rPr>
        <w:t>同时需验被授权人身份证原件</w:t>
      </w:r>
      <w:r>
        <w:rPr>
          <w:rFonts w:hint="eastAsia" w:ascii="仿宋" w:hAnsi="仿宋" w:eastAsia="仿宋" w:cs="仿宋"/>
          <w:b/>
          <w:bCs/>
          <w:color w:val="auto"/>
          <w:kern w:val="0"/>
          <w:sz w:val="24"/>
          <w:szCs w:val="24"/>
          <w:highlight w:val="none"/>
          <w:lang w:eastAsia="zh-CN"/>
        </w:rPr>
        <w:t>）</w:t>
      </w:r>
      <w:r>
        <w:rPr>
          <w:rFonts w:hint="eastAsia" w:ascii="仿宋" w:hAnsi="仿宋" w:eastAsia="仿宋" w:cs="仿宋"/>
          <w:b/>
          <w:bCs/>
          <w:color w:val="auto"/>
          <w:kern w:val="0"/>
          <w:sz w:val="24"/>
          <w:szCs w:val="24"/>
          <w:highlight w:val="none"/>
        </w:rPr>
        <w:t>。未递交的视同身份验证不通过，</w:t>
      </w:r>
      <w:r>
        <w:rPr>
          <w:rFonts w:hint="eastAsia" w:ascii="仿宋" w:hAnsi="仿宋" w:eastAsia="仿宋" w:cs="仿宋"/>
          <w:b/>
          <w:bCs/>
          <w:color w:val="auto"/>
          <w:kern w:val="0"/>
          <w:sz w:val="24"/>
          <w:szCs w:val="24"/>
          <w:highlight w:val="none"/>
          <w:lang w:val="en-US" w:eastAsia="zh-CN"/>
        </w:rPr>
        <w:t>自动放弃比选资格</w:t>
      </w:r>
      <w:r>
        <w:rPr>
          <w:rFonts w:hint="eastAsia" w:ascii="仿宋" w:hAnsi="仿宋" w:eastAsia="仿宋" w:cs="仿宋"/>
          <w:b/>
          <w:bCs/>
          <w:color w:val="auto"/>
          <w:kern w:val="0"/>
          <w:sz w:val="24"/>
          <w:szCs w:val="24"/>
          <w:highlight w:val="none"/>
        </w:rPr>
        <w:t>。</w:t>
      </w:r>
    </w:p>
    <w:p w14:paraId="00E72949">
      <w:pPr>
        <w:keepNext w:val="0"/>
        <w:keepLines w:val="0"/>
        <w:pageBreakBefore w:val="0"/>
        <w:kinsoku/>
        <w:wordWrap/>
        <w:overflowPunct/>
        <w:topLinePunct w:val="0"/>
        <w:autoSpaceDE/>
        <w:autoSpaceDN/>
        <w:bidi w:val="0"/>
        <w:spacing w:line="480" w:lineRule="exact"/>
        <w:rPr>
          <w:rFonts w:ascii="宋体" w:hAnsi="宋体"/>
          <w:b/>
          <w:bCs/>
          <w:color w:val="auto"/>
          <w:kern w:val="0"/>
          <w:sz w:val="28"/>
          <w:szCs w:val="28"/>
          <w:highlight w:val="none"/>
        </w:rPr>
      </w:pPr>
      <w:r>
        <w:rPr>
          <w:rFonts w:hint="eastAsia" w:ascii="宋体" w:hAnsi="宋体"/>
          <w:b/>
          <w:bCs/>
          <w:color w:val="auto"/>
          <w:kern w:val="0"/>
          <w:sz w:val="28"/>
          <w:szCs w:val="28"/>
          <w:highlight w:val="none"/>
        </w:rPr>
        <w:br w:type="page"/>
      </w:r>
    </w:p>
    <w:p w14:paraId="5B5D0892">
      <w:pPr>
        <w:keepNext w:val="0"/>
        <w:keepLines w:val="0"/>
        <w:pageBreakBefore w:val="0"/>
        <w:widowControl/>
        <w:kinsoku/>
        <w:wordWrap/>
        <w:overflowPunct/>
        <w:topLinePunct w:val="0"/>
        <w:autoSpaceDE/>
        <w:autoSpaceDN/>
        <w:bidi w:val="0"/>
        <w:spacing w:line="480" w:lineRule="exact"/>
        <w:rPr>
          <w:rFonts w:hint="eastAsia" w:ascii="宋体" w:hAnsi="宋体" w:eastAsia="宋体" w:cs="宋体"/>
          <w:b/>
          <w:bCs/>
          <w:color w:val="auto"/>
          <w:kern w:val="0"/>
          <w:sz w:val="28"/>
          <w:szCs w:val="28"/>
          <w:highlight w:val="none"/>
          <w:lang w:val="en-US" w:eastAsia="zh-CN"/>
        </w:rPr>
      </w:pPr>
      <w:r>
        <w:rPr>
          <w:rFonts w:hint="eastAsia" w:ascii="宋体" w:hAnsi="宋体" w:eastAsia="宋体" w:cs="宋体"/>
          <w:b/>
          <w:bCs/>
          <w:color w:val="auto"/>
          <w:kern w:val="0"/>
          <w:sz w:val="28"/>
          <w:szCs w:val="28"/>
          <w:highlight w:val="none"/>
        </w:rPr>
        <w:t>附件</w:t>
      </w:r>
      <w:r>
        <w:rPr>
          <w:rFonts w:hint="eastAsia" w:ascii="宋体" w:hAnsi="宋体" w:eastAsia="宋体" w:cs="宋体"/>
          <w:b/>
          <w:bCs/>
          <w:color w:val="auto"/>
          <w:kern w:val="0"/>
          <w:sz w:val="28"/>
          <w:szCs w:val="28"/>
          <w:highlight w:val="none"/>
          <w:lang w:val="en-US" w:eastAsia="zh-CN"/>
        </w:rPr>
        <w:t>5</w:t>
      </w:r>
    </w:p>
    <w:p w14:paraId="4F7F81D6">
      <w:pPr>
        <w:keepNext w:val="0"/>
        <w:keepLines w:val="0"/>
        <w:pageBreakBefore w:val="0"/>
        <w:widowControl/>
        <w:kinsoku/>
        <w:wordWrap/>
        <w:overflowPunct/>
        <w:topLinePunct w:val="0"/>
        <w:autoSpaceDE/>
        <w:autoSpaceDN/>
        <w:bidi w:val="0"/>
        <w:spacing w:line="480" w:lineRule="exact"/>
        <w:jc w:val="center"/>
        <w:rPr>
          <w:rFonts w:hint="eastAsia" w:ascii="黑体" w:hAnsi="黑体" w:eastAsia="黑体" w:cs="黑体"/>
          <w:b/>
          <w:bCs/>
          <w:color w:val="auto"/>
          <w:kern w:val="0"/>
          <w:sz w:val="40"/>
          <w:szCs w:val="40"/>
          <w:highlight w:val="none"/>
          <w:lang w:val="en-US" w:eastAsia="zh-CN"/>
        </w:rPr>
      </w:pPr>
      <w:r>
        <w:rPr>
          <w:rFonts w:hint="eastAsia" w:ascii="黑体" w:hAnsi="黑体" w:eastAsia="黑体" w:cs="黑体"/>
          <w:b/>
          <w:bCs/>
          <w:color w:val="auto"/>
          <w:kern w:val="0"/>
          <w:sz w:val="40"/>
          <w:szCs w:val="40"/>
          <w:highlight w:val="none"/>
          <w:lang w:val="en-US" w:eastAsia="zh-CN"/>
        </w:rPr>
        <w:t>参选人基本情况表</w:t>
      </w:r>
    </w:p>
    <w:tbl>
      <w:tblPr>
        <w:tblStyle w:val="18"/>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17"/>
        <w:gridCol w:w="537"/>
        <w:gridCol w:w="360"/>
        <w:gridCol w:w="1140"/>
        <w:gridCol w:w="847"/>
        <w:gridCol w:w="588"/>
        <w:gridCol w:w="293"/>
        <w:gridCol w:w="1079"/>
        <w:gridCol w:w="1324"/>
        <w:gridCol w:w="1905"/>
      </w:tblGrid>
      <w:tr w14:paraId="208B21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1614" w:type="dxa"/>
            <w:gridSpan w:val="3"/>
            <w:tcBorders>
              <w:top w:val="double" w:color="auto" w:sz="4" w:space="0"/>
              <w:left w:val="double" w:color="auto" w:sz="4" w:space="0"/>
              <w:bottom w:val="single" w:color="auto" w:sz="6" w:space="0"/>
              <w:right w:val="single" w:color="auto" w:sz="6" w:space="0"/>
            </w:tcBorders>
            <w:vAlign w:val="center"/>
          </w:tcPr>
          <w:p w14:paraId="7C53ED93">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参选人</w:t>
            </w:r>
            <w:r>
              <w:rPr>
                <w:rFonts w:hint="eastAsia" w:ascii="仿宋" w:hAnsi="仿宋" w:eastAsia="仿宋" w:cs="仿宋"/>
                <w:color w:val="auto"/>
                <w:sz w:val="24"/>
                <w:szCs w:val="24"/>
                <w:highlight w:val="none"/>
              </w:rPr>
              <w:t>名称</w:t>
            </w:r>
          </w:p>
        </w:tc>
        <w:tc>
          <w:tcPr>
            <w:tcW w:w="3947" w:type="dxa"/>
            <w:gridSpan w:val="5"/>
            <w:tcBorders>
              <w:top w:val="double" w:color="auto" w:sz="4" w:space="0"/>
              <w:left w:val="single" w:color="auto" w:sz="6" w:space="0"/>
              <w:bottom w:val="single" w:color="auto" w:sz="6" w:space="0"/>
              <w:right w:val="single" w:color="auto" w:sz="6" w:space="0"/>
            </w:tcBorders>
            <w:vAlign w:val="center"/>
          </w:tcPr>
          <w:p w14:paraId="5D4D3835">
            <w:pPr>
              <w:topLinePunct/>
              <w:spacing w:line="440" w:lineRule="exact"/>
              <w:jc w:val="center"/>
              <w:rPr>
                <w:rFonts w:hint="eastAsia" w:ascii="仿宋" w:hAnsi="仿宋" w:eastAsia="仿宋" w:cs="仿宋"/>
                <w:color w:val="auto"/>
                <w:sz w:val="24"/>
                <w:szCs w:val="24"/>
                <w:highlight w:val="none"/>
              </w:rPr>
            </w:pPr>
          </w:p>
        </w:tc>
        <w:tc>
          <w:tcPr>
            <w:tcW w:w="1324" w:type="dxa"/>
            <w:tcBorders>
              <w:top w:val="double" w:color="auto" w:sz="4" w:space="0"/>
              <w:left w:val="single" w:color="auto" w:sz="6" w:space="0"/>
              <w:bottom w:val="single" w:color="auto" w:sz="6" w:space="0"/>
              <w:right w:val="single" w:color="auto" w:sz="6" w:space="0"/>
            </w:tcBorders>
            <w:vAlign w:val="center"/>
          </w:tcPr>
          <w:p w14:paraId="74451454">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w:t>
            </w:r>
          </w:p>
          <w:p w14:paraId="0621D171">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代表人</w:t>
            </w:r>
          </w:p>
        </w:tc>
        <w:tc>
          <w:tcPr>
            <w:tcW w:w="1905" w:type="dxa"/>
            <w:tcBorders>
              <w:top w:val="double" w:color="auto" w:sz="4" w:space="0"/>
              <w:left w:val="single" w:color="auto" w:sz="6" w:space="0"/>
              <w:bottom w:val="single" w:color="auto" w:sz="6" w:space="0"/>
              <w:right w:val="double" w:color="auto" w:sz="4" w:space="0"/>
            </w:tcBorders>
            <w:vAlign w:val="center"/>
          </w:tcPr>
          <w:p w14:paraId="11CCBF52">
            <w:pPr>
              <w:topLinePunct/>
              <w:spacing w:line="440" w:lineRule="exact"/>
              <w:jc w:val="center"/>
              <w:rPr>
                <w:rFonts w:hint="eastAsia" w:ascii="仿宋" w:hAnsi="仿宋" w:eastAsia="仿宋" w:cs="仿宋"/>
                <w:color w:val="auto"/>
                <w:sz w:val="24"/>
                <w:szCs w:val="24"/>
                <w:highlight w:val="none"/>
              </w:rPr>
            </w:pPr>
          </w:p>
        </w:tc>
      </w:tr>
      <w:tr w14:paraId="0421C6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5" w:hRule="atLeast"/>
          <w:jc w:val="center"/>
        </w:trPr>
        <w:tc>
          <w:tcPr>
            <w:tcW w:w="1614" w:type="dxa"/>
            <w:gridSpan w:val="3"/>
            <w:tcBorders>
              <w:top w:val="single" w:color="auto" w:sz="6" w:space="0"/>
              <w:left w:val="double" w:color="auto" w:sz="4" w:space="0"/>
              <w:bottom w:val="single" w:color="auto" w:sz="6" w:space="0"/>
              <w:right w:val="single" w:color="auto" w:sz="6" w:space="0"/>
            </w:tcBorders>
            <w:vAlign w:val="center"/>
          </w:tcPr>
          <w:p w14:paraId="72963B64">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委托代理人</w:t>
            </w:r>
          </w:p>
        </w:tc>
        <w:tc>
          <w:tcPr>
            <w:tcW w:w="3947" w:type="dxa"/>
            <w:gridSpan w:val="5"/>
            <w:tcBorders>
              <w:top w:val="single" w:color="auto" w:sz="6" w:space="0"/>
              <w:left w:val="single" w:color="auto" w:sz="6" w:space="0"/>
              <w:bottom w:val="single" w:color="auto" w:sz="6" w:space="0"/>
              <w:right w:val="single" w:color="auto" w:sz="6" w:space="0"/>
            </w:tcBorders>
            <w:vAlign w:val="center"/>
          </w:tcPr>
          <w:p w14:paraId="06620960">
            <w:pPr>
              <w:topLinePunct/>
              <w:spacing w:line="440" w:lineRule="exact"/>
              <w:jc w:val="center"/>
              <w:rPr>
                <w:rFonts w:hint="eastAsia" w:ascii="仿宋" w:hAnsi="仿宋" w:eastAsia="仿宋" w:cs="仿宋"/>
                <w:color w:val="auto"/>
                <w:sz w:val="24"/>
                <w:szCs w:val="24"/>
                <w:highlight w:val="none"/>
              </w:rPr>
            </w:pPr>
          </w:p>
        </w:tc>
        <w:tc>
          <w:tcPr>
            <w:tcW w:w="1324" w:type="dxa"/>
            <w:tcBorders>
              <w:top w:val="single" w:color="auto" w:sz="6" w:space="0"/>
              <w:left w:val="single" w:color="auto" w:sz="6" w:space="0"/>
              <w:bottom w:val="single" w:color="auto" w:sz="6" w:space="0"/>
              <w:right w:val="single" w:color="auto" w:sz="6" w:space="0"/>
            </w:tcBorders>
            <w:vAlign w:val="center"/>
          </w:tcPr>
          <w:p w14:paraId="03D7AE43">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邮政编码</w:t>
            </w:r>
          </w:p>
        </w:tc>
        <w:tc>
          <w:tcPr>
            <w:tcW w:w="1905" w:type="dxa"/>
            <w:tcBorders>
              <w:top w:val="single" w:color="auto" w:sz="6" w:space="0"/>
              <w:left w:val="single" w:color="auto" w:sz="6" w:space="0"/>
              <w:bottom w:val="single" w:color="auto" w:sz="6" w:space="0"/>
              <w:right w:val="double" w:color="auto" w:sz="4" w:space="0"/>
            </w:tcBorders>
            <w:vAlign w:val="center"/>
          </w:tcPr>
          <w:p w14:paraId="65E52D22">
            <w:pPr>
              <w:topLinePunct/>
              <w:spacing w:line="440" w:lineRule="exact"/>
              <w:jc w:val="center"/>
              <w:rPr>
                <w:rFonts w:hint="eastAsia" w:ascii="仿宋" w:hAnsi="仿宋" w:eastAsia="仿宋" w:cs="仿宋"/>
                <w:color w:val="auto"/>
                <w:sz w:val="24"/>
                <w:szCs w:val="24"/>
                <w:highlight w:val="none"/>
              </w:rPr>
            </w:pPr>
          </w:p>
        </w:tc>
      </w:tr>
      <w:tr w14:paraId="566299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2" w:hRule="atLeast"/>
          <w:jc w:val="center"/>
        </w:trPr>
        <w:tc>
          <w:tcPr>
            <w:tcW w:w="1614" w:type="dxa"/>
            <w:gridSpan w:val="3"/>
            <w:tcBorders>
              <w:top w:val="single" w:color="auto" w:sz="6" w:space="0"/>
              <w:left w:val="double" w:color="auto" w:sz="4" w:space="0"/>
              <w:bottom w:val="single" w:color="auto" w:sz="6" w:space="0"/>
              <w:right w:val="single" w:color="auto" w:sz="6" w:space="0"/>
            </w:tcBorders>
            <w:vAlign w:val="center"/>
          </w:tcPr>
          <w:p w14:paraId="65FBF526">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组织机构</w:t>
            </w:r>
          </w:p>
          <w:p w14:paraId="4D8AFC0B">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代码</w:t>
            </w:r>
          </w:p>
        </w:tc>
        <w:tc>
          <w:tcPr>
            <w:tcW w:w="3947" w:type="dxa"/>
            <w:gridSpan w:val="5"/>
            <w:tcBorders>
              <w:top w:val="single" w:color="auto" w:sz="6" w:space="0"/>
              <w:left w:val="single" w:color="auto" w:sz="6" w:space="0"/>
              <w:bottom w:val="single" w:color="auto" w:sz="6" w:space="0"/>
              <w:right w:val="single" w:color="auto" w:sz="6" w:space="0"/>
            </w:tcBorders>
            <w:vAlign w:val="center"/>
          </w:tcPr>
          <w:p w14:paraId="2FF4D18C">
            <w:pPr>
              <w:topLinePunct/>
              <w:spacing w:line="440" w:lineRule="exact"/>
              <w:jc w:val="center"/>
              <w:rPr>
                <w:rFonts w:hint="eastAsia" w:ascii="仿宋" w:hAnsi="仿宋" w:eastAsia="仿宋" w:cs="仿宋"/>
                <w:color w:val="auto"/>
                <w:sz w:val="24"/>
                <w:szCs w:val="24"/>
                <w:highlight w:val="none"/>
              </w:rPr>
            </w:pPr>
          </w:p>
        </w:tc>
        <w:tc>
          <w:tcPr>
            <w:tcW w:w="1324" w:type="dxa"/>
            <w:tcBorders>
              <w:top w:val="single" w:color="auto" w:sz="6" w:space="0"/>
              <w:left w:val="single" w:color="auto" w:sz="6" w:space="0"/>
              <w:bottom w:val="single" w:color="auto" w:sz="6" w:space="0"/>
              <w:right w:val="single" w:color="auto" w:sz="6" w:space="0"/>
            </w:tcBorders>
            <w:vAlign w:val="center"/>
          </w:tcPr>
          <w:p w14:paraId="6D80702C">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电子邮箱</w:t>
            </w:r>
          </w:p>
        </w:tc>
        <w:tc>
          <w:tcPr>
            <w:tcW w:w="1905" w:type="dxa"/>
            <w:tcBorders>
              <w:top w:val="single" w:color="auto" w:sz="6" w:space="0"/>
              <w:left w:val="single" w:color="auto" w:sz="6" w:space="0"/>
              <w:bottom w:val="single" w:color="auto" w:sz="6" w:space="0"/>
              <w:right w:val="double" w:color="auto" w:sz="4" w:space="0"/>
            </w:tcBorders>
            <w:vAlign w:val="center"/>
          </w:tcPr>
          <w:p w14:paraId="02CA1FEC">
            <w:pPr>
              <w:topLinePunct/>
              <w:spacing w:line="440" w:lineRule="exact"/>
              <w:jc w:val="center"/>
              <w:rPr>
                <w:rFonts w:hint="eastAsia" w:ascii="仿宋" w:hAnsi="仿宋" w:eastAsia="仿宋" w:cs="仿宋"/>
                <w:color w:val="auto"/>
                <w:sz w:val="24"/>
                <w:szCs w:val="24"/>
                <w:highlight w:val="none"/>
              </w:rPr>
            </w:pPr>
          </w:p>
        </w:tc>
      </w:tr>
      <w:tr w14:paraId="77C438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2" w:hRule="atLeast"/>
          <w:jc w:val="center"/>
        </w:trPr>
        <w:tc>
          <w:tcPr>
            <w:tcW w:w="1614" w:type="dxa"/>
            <w:gridSpan w:val="3"/>
            <w:tcBorders>
              <w:top w:val="single" w:color="auto" w:sz="6" w:space="0"/>
              <w:left w:val="double" w:color="auto" w:sz="4" w:space="0"/>
              <w:bottom w:val="single" w:color="auto" w:sz="6" w:space="0"/>
              <w:right w:val="single" w:color="auto" w:sz="6" w:space="0"/>
            </w:tcBorders>
            <w:vAlign w:val="center"/>
          </w:tcPr>
          <w:p w14:paraId="5BD010F5">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上年营业</w:t>
            </w:r>
          </w:p>
          <w:p w14:paraId="545ED690">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收入</w:t>
            </w:r>
          </w:p>
        </w:tc>
        <w:tc>
          <w:tcPr>
            <w:tcW w:w="3947" w:type="dxa"/>
            <w:gridSpan w:val="5"/>
            <w:tcBorders>
              <w:top w:val="single" w:color="auto" w:sz="6" w:space="0"/>
              <w:left w:val="single" w:color="auto" w:sz="6" w:space="0"/>
              <w:bottom w:val="single" w:color="auto" w:sz="6" w:space="0"/>
              <w:right w:val="single" w:color="auto" w:sz="6" w:space="0"/>
            </w:tcBorders>
            <w:vAlign w:val="center"/>
          </w:tcPr>
          <w:p w14:paraId="5404078D">
            <w:pPr>
              <w:topLinePunct/>
              <w:spacing w:line="440" w:lineRule="exact"/>
              <w:jc w:val="center"/>
              <w:rPr>
                <w:rFonts w:hint="eastAsia" w:ascii="仿宋" w:hAnsi="仿宋" w:eastAsia="仿宋" w:cs="仿宋"/>
                <w:color w:val="auto"/>
                <w:sz w:val="24"/>
                <w:szCs w:val="24"/>
                <w:highlight w:val="none"/>
              </w:rPr>
            </w:pPr>
          </w:p>
        </w:tc>
        <w:tc>
          <w:tcPr>
            <w:tcW w:w="1324" w:type="dxa"/>
            <w:tcBorders>
              <w:top w:val="single" w:color="auto" w:sz="6" w:space="0"/>
              <w:left w:val="single" w:color="auto" w:sz="6" w:space="0"/>
              <w:bottom w:val="single" w:color="auto" w:sz="6" w:space="0"/>
              <w:right w:val="single" w:color="auto" w:sz="6" w:space="0"/>
            </w:tcBorders>
            <w:vAlign w:val="center"/>
          </w:tcPr>
          <w:p w14:paraId="7F08DBA1">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员工</w:t>
            </w:r>
          </w:p>
          <w:p w14:paraId="6DB49027">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总人数</w:t>
            </w:r>
          </w:p>
        </w:tc>
        <w:tc>
          <w:tcPr>
            <w:tcW w:w="1905" w:type="dxa"/>
            <w:tcBorders>
              <w:top w:val="single" w:color="auto" w:sz="6" w:space="0"/>
              <w:left w:val="single" w:color="auto" w:sz="6" w:space="0"/>
              <w:bottom w:val="single" w:color="auto" w:sz="6" w:space="0"/>
              <w:right w:val="double" w:color="auto" w:sz="4" w:space="0"/>
            </w:tcBorders>
            <w:vAlign w:val="center"/>
          </w:tcPr>
          <w:p w14:paraId="0FD299A9">
            <w:pPr>
              <w:topLinePunct/>
              <w:spacing w:line="440" w:lineRule="exact"/>
              <w:jc w:val="center"/>
              <w:rPr>
                <w:rFonts w:hint="eastAsia" w:ascii="仿宋" w:hAnsi="仿宋" w:eastAsia="仿宋" w:cs="仿宋"/>
                <w:color w:val="auto"/>
                <w:sz w:val="24"/>
                <w:szCs w:val="24"/>
                <w:highlight w:val="none"/>
              </w:rPr>
            </w:pPr>
          </w:p>
        </w:tc>
      </w:tr>
      <w:tr w14:paraId="1569E4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6" w:hRule="atLeast"/>
          <w:jc w:val="center"/>
        </w:trPr>
        <w:tc>
          <w:tcPr>
            <w:tcW w:w="717" w:type="dxa"/>
            <w:vMerge w:val="restart"/>
            <w:tcBorders>
              <w:top w:val="single" w:color="auto" w:sz="6" w:space="0"/>
              <w:left w:val="double" w:color="auto" w:sz="4" w:space="0"/>
              <w:bottom w:val="single" w:color="auto" w:sz="6" w:space="0"/>
              <w:right w:val="single" w:color="auto" w:sz="6" w:space="0"/>
            </w:tcBorders>
            <w:vAlign w:val="center"/>
          </w:tcPr>
          <w:p w14:paraId="08491AF7">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营业执照</w:t>
            </w:r>
          </w:p>
        </w:tc>
        <w:tc>
          <w:tcPr>
            <w:tcW w:w="2037" w:type="dxa"/>
            <w:gridSpan w:val="3"/>
            <w:tcBorders>
              <w:top w:val="single" w:color="auto" w:sz="6" w:space="0"/>
              <w:left w:val="single" w:color="auto" w:sz="6" w:space="0"/>
              <w:bottom w:val="single" w:color="auto" w:sz="6" w:space="0"/>
              <w:right w:val="single" w:color="auto" w:sz="6" w:space="0"/>
            </w:tcBorders>
            <w:vAlign w:val="center"/>
          </w:tcPr>
          <w:p w14:paraId="5F3C9E57">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注册号码</w:t>
            </w:r>
          </w:p>
        </w:tc>
        <w:tc>
          <w:tcPr>
            <w:tcW w:w="1435" w:type="dxa"/>
            <w:gridSpan w:val="2"/>
            <w:tcBorders>
              <w:top w:val="single" w:color="auto" w:sz="6" w:space="0"/>
              <w:left w:val="single" w:color="auto" w:sz="6" w:space="0"/>
              <w:bottom w:val="single" w:color="auto" w:sz="6" w:space="0"/>
              <w:right w:val="single" w:color="auto" w:sz="6" w:space="0"/>
            </w:tcBorders>
            <w:vAlign w:val="center"/>
          </w:tcPr>
          <w:p w14:paraId="17E8648A">
            <w:pPr>
              <w:topLinePunct/>
              <w:spacing w:line="440" w:lineRule="exact"/>
              <w:jc w:val="center"/>
              <w:rPr>
                <w:rFonts w:hint="eastAsia" w:ascii="仿宋" w:hAnsi="仿宋" w:eastAsia="仿宋" w:cs="仿宋"/>
                <w:color w:val="auto"/>
                <w:sz w:val="24"/>
                <w:szCs w:val="24"/>
                <w:highlight w:val="none"/>
              </w:rPr>
            </w:pPr>
          </w:p>
        </w:tc>
        <w:tc>
          <w:tcPr>
            <w:tcW w:w="1372" w:type="dxa"/>
            <w:gridSpan w:val="2"/>
            <w:tcBorders>
              <w:top w:val="single" w:color="auto" w:sz="6" w:space="0"/>
              <w:left w:val="single" w:color="auto" w:sz="6" w:space="0"/>
              <w:bottom w:val="single" w:color="auto" w:sz="6" w:space="0"/>
              <w:right w:val="single" w:color="auto" w:sz="6" w:space="0"/>
            </w:tcBorders>
            <w:vAlign w:val="center"/>
          </w:tcPr>
          <w:p w14:paraId="7719018F">
            <w:pPr>
              <w:topLinePunct/>
              <w:spacing w:line="440" w:lineRule="exact"/>
              <w:ind w:firstLine="120" w:firstLineChars="5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注册地址</w:t>
            </w:r>
          </w:p>
        </w:tc>
        <w:tc>
          <w:tcPr>
            <w:tcW w:w="3229" w:type="dxa"/>
            <w:gridSpan w:val="2"/>
            <w:tcBorders>
              <w:top w:val="single" w:color="auto" w:sz="6" w:space="0"/>
              <w:left w:val="single" w:color="auto" w:sz="6" w:space="0"/>
              <w:bottom w:val="single" w:color="auto" w:sz="6" w:space="0"/>
              <w:right w:val="double" w:color="auto" w:sz="4" w:space="0"/>
            </w:tcBorders>
            <w:vAlign w:val="center"/>
          </w:tcPr>
          <w:p w14:paraId="54B483DD">
            <w:pPr>
              <w:topLinePunct/>
              <w:spacing w:line="440" w:lineRule="exact"/>
              <w:ind w:firstLine="120" w:firstLineChars="50"/>
              <w:jc w:val="center"/>
              <w:rPr>
                <w:rFonts w:hint="eastAsia" w:ascii="仿宋" w:hAnsi="仿宋" w:eastAsia="仿宋" w:cs="仿宋"/>
                <w:color w:val="auto"/>
                <w:sz w:val="24"/>
                <w:szCs w:val="24"/>
                <w:highlight w:val="none"/>
              </w:rPr>
            </w:pPr>
          </w:p>
        </w:tc>
      </w:tr>
      <w:tr w14:paraId="1E76C0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6" w:hRule="atLeast"/>
          <w:jc w:val="center"/>
        </w:trPr>
        <w:tc>
          <w:tcPr>
            <w:tcW w:w="717" w:type="dxa"/>
            <w:vMerge w:val="continue"/>
            <w:tcBorders>
              <w:top w:val="single" w:color="auto" w:sz="6" w:space="0"/>
              <w:left w:val="double" w:color="auto" w:sz="4" w:space="0"/>
              <w:bottom w:val="single" w:color="auto" w:sz="6" w:space="0"/>
              <w:right w:val="single" w:color="auto" w:sz="6" w:space="0"/>
            </w:tcBorders>
            <w:vAlign w:val="center"/>
          </w:tcPr>
          <w:p w14:paraId="4A3EB2A5">
            <w:pPr>
              <w:topLinePunct/>
              <w:spacing w:line="440" w:lineRule="exact"/>
              <w:jc w:val="center"/>
              <w:rPr>
                <w:rFonts w:hint="eastAsia" w:ascii="仿宋" w:hAnsi="仿宋" w:eastAsia="仿宋" w:cs="仿宋"/>
                <w:color w:val="auto"/>
                <w:sz w:val="24"/>
                <w:szCs w:val="24"/>
                <w:highlight w:val="none"/>
              </w:rPr>
            </w:pPr>
          </w:p>
        </w:tc>
        <w:tc>
          <w:tcPr>
            <w:tcW w:w="2037" w:type="dxa"/>
            <w:gridSpan w:val="3"/>
            <w:tcBorders>
              <w:top w:val="single" w:color="auto" w:sz="6" w:space="0"/>
              <w:left w:val="single" w:color="auto" w:sz="6" w:space="0"/>
              <w:bottom w:val="single" w:color="auto" w:sz="6" w:space="0"/>
              <w:right w:val="single" w:color="auto" w:sz="6" w:space="0"/>
            </w:tcBorders>
            <w:vAlign w:val="center"/>
          </w:tcPr>
          <w:p w14:paraId="4099AD18">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发证机关</w:t>
            </w:r>
          </w:p>
        </w:tc>
        <w:tc>
          <w:tcPr>
            <w:tcW w:w="1435" w:type="dxa"/>
            <w:gridSpan w:val="2"/>
            <w:tcBorders>
              <w:top w:val="single" w:color="auto" w:sz="6" w:space="0"/>
              <w:left w:val="single" w:color="auto" w:sz="6" w:space="0"/>
              <w:bottom w:val="single" w:color="auto" w:sz="6" w:space="0"/>
              <w:right w:val="single" w:color="auto" w:sz="6" w:space="0"/>
            </w:tcBorders>
            <w:vAlign w:val="center"/>
          </w:tcPr>
          <w:p w14:paraId="7246E8E2">
            <w:pPr>
              <w:topLinePunct/>
              <w:spacing w:line="440" w:lineRule="exact"/>
              <w:jc w:val="center"/>
              <w:rPr>
                <w:rFonts w:hint="eastAsia" w:ascii="仿宋" w:hAnsi="仿宋" w:eastAsia="仿宋" w:cs="仿宋"/>
                <w:color w:val="auto"/>
                <w:sz w:val="24"/>
                <w:szCs w:val="24"/>
                <w:highlight w:val="none"/>
              </w:rPr>
            </w:pPr>
          </w:p>
        </w:tc>
        <w:tc>
          <w:tcPr>
            <w:tcW w:w="1372" w:type="dxa"/>
            <w:gridSpan w:val="2"/>
            <w:tcBorders>
              <w:top w:val="single" w:color="auto" w:sz="6" w:space="0"/>
              <w:left w:val="single" w:color="auto" w:sz="6" w:space="0"/>
              <w:bottom w:val="single" w:color="auto" w:sz="6" w:space="0"/>
              <w:right w:val="single" w:color="auto" w:sz="6" w:space="0"/>
            </w:tcBorders>
            <w:vAlign w:val="center"/>
          </w:tcPr>
          <w:p w14:paraId="657BB3C3">
            <w:pPr>
              <w:topLinePunct/>
              <w:spacing w:line="440" w:lineRule="exact"/>
              <w:ind w:firstLine="120" w:firstLineChars="5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发证日期</w:t>
            </w:r>
          </w:p>
        </w:tc>
        <w:tc>
          <w:tcPr>
            <w:tcW w:w="3229" w:type="dxa"/>
            <w:gridSpan w:val="2"/>
            <w:tcBorders>
              <w:top w:val="single" w:color="auto" w:sz="6" w:space="0"/>
              <w:left w:val="single" w:color="auto" w:sz="6" w:space="0"/>
              <w:bottom w:val="single" w:color="auto" w:sz="6" w:space="0"/>
              <w:right w:val="double" w:color="auto" w:sz="4" w:space="0"/>
            </w:tcBorders>
            <w:vAlign w:val="center"/>
          </w:tcPr>
          <w:p w14:paraId="115F3CD7">
            <w:pPr>
              <w:topLinePunct/>
              <w:spacing w:line="440" w:lineRule="exact"/>
              <w:ind w:firstLine="120" w:firstLineChars="50"/>
              <w:jc w:val="center"/>
              <w:rPr>
                <w:rFonts w:hint="eastAsia" w:ascii="仿宋" w:hAnsi="仿宋" w:eastAsia="仿宋" w:cs="仿宋"/>
                <w:color w:val="auto"/>
                <w:sz w:val="24"/>
                <w:szCs w:val="24"/>
                <w:highlight w:val="none"/>
              </w:rPr>
            </w:pPr>
          </w:p>
        </w:tc>
      </w:tr>
      <w:tr w14:paraId="1DCBFC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6" w:hRule="atLeast"/>
          <w:jc w:val="center"/>
        </w:trPr>
        <w:tc>
          <w:tcPr>
            <w:tcW w:w="717" w:type="dxa"/>
            <w:vMerge w:val="continue"/>
            <w:tcBorders>
              <w:top w:val="single" w:color="auto" w:sz="6" w:space="0"/>
              <w:left w:val="double" w:color="auto" w:sz="4" w:space="0"/>
              <w:bottom w:val="single" w:color="auto" w:sz="6" w:space="0"/>
              <w:right w:val="single" w:color="auto" w:sz="6" w:space="0"/>
            </w:tcBorders>
            <w:vAlign w:val="center"/>
          </w:tcPr>
          <w:p w14:paraId="4653B049">
            <w:pPr>
              <w:topLinePunct/>
              <w:spacing w:line="440" w:lineRule="exact"/>
              <w:jc w:val="center"/>
              <w:rPr>
                <w:rFonts w:hint="eastAsia" w:ascii="仿宋" w:hAnsi="仿宋" w:eastAsia="仿宋" w:cs="仿宋"/>
                <w:color w:val="auto"/>
                <w:sz w:val="24"/>
                <w:szCs w:val="24"/>
                <w:highlight w:val="none"/>
              </w:rPr>
            </w:pPr>
          </w:p>
        </w:tc>
        <w:tc>
          <w:tcPr>
            <w:tcW w:w="2037" w:type="dxa"/>
            <w:gridSpan w:val="3"/>
            <w:tcBorders>
              <w:top w:val="single" w:color="auto" w:sz="6" w:space="0"/>
              <w:left w:val="single" w:color="auto" w:sz="6" w:space="0"/>
              <w:bottom w:val="single" w:color="auto" w:sz="6" w:space="0"/>
              <w:right w:val="single" w:color="auto" w:sz="6" w:space="0"/>
            </w:tcBorders>
            <w:vAlign w:val="center"/>
          </w:tcPr>
          <w:p w14:paraId="3BA13080">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营业范围（主营）</w:t>
            </w:r>
          </w:p>
        </w:tc>
        <w:tc>
          <w:tcPr>
            <w:tcW w:w="6036" w:type="dxa"/>
            <w:gridSpan w:val="6"/>
            <w:tcBorders>
              <w:top w:val="single" w:color="auto" w:sz="6" w:space="0"/>
              <w:left w:val="single" w:color="auto" w:sz="6" w:space="0"/>
              <w:bottom w:val="single" w:color="auto" w:sz="6" w:space="0"/>
              <w:right w:val="double" w:color="auto" w:sz="4" w:space="0"/>
            </w:tcBorders>
            <w:vAlign w:val="center"/>
          </w:tcPr>
          <w:p w14:paraId="58BD88E7">
            <w:pPr>
              <w:topLinePunct/>
              <w:spacing w:line="440" w:lineRule="exact"/>
              <w:ind w:firstLine="120" w:firstLineChars="50"/>
              <w:jc w:val="center"/>
              <w:rPr>
                <w:rFonts w:hint="eastAsia" w:ascii="仿宋" w:hAnsi="仿宋" w:eastAsia="仿宋" w:cs="仿宋"/>
                <w:color w:val="auto"/>
                <w:sz w:val="24"/>
                <w:szCs w:val="24"/>
                <w:highlight w:val="none"/>
              </w:rPr>
            </w:pPr>
          </w:p>
        </w:tc>
      </w:tr>
      <w:tr w14:paraId="305761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6" w:hRule="atLeast"/>
          <w:jc w:val="center"/>
        </w:trPr>
        <w:tc>
          <w:tcPr>
            <w:tcW w:w="717" w:type="dxa"/>
            <w:vMerge w:val="continue"/>
            <w:tcBorders>
              <w:top w:val="single" w:color="auto" w:sz="6" w:space="0"/>
              <w:left w:val="double" w:color="auto" w:sz="4" w:space="0"/>
              <w:bottom w:val="single" w:color="auto" w:sz="6" w:space="0"/>
              <w:right w:val="single" w:color="auto" w:sz="6" w:space="0"/>
            </w:tcBorders>
            <w:vAlign w:val="center"/>
          </w:tcPr>
          <w:p w14:paraId="1FAAA3F8">
            <w:pPr>
              <w:topLinePunct/>
              <w:spacing w:line="440" w:lineRule="exact"/>
              <w:jc w:val="center"/>
              <w:rPr>
                <w:rFonts w:hint="eastAsia" w:ascii="仿宋" w:hAnsi="仿宋" w:eastAsia="仿宋" w:cs="仿宋"/>
                <w:color w:val="auto"/>
                <w:sz w:val="24"/>
                <w:szCs w:val="24"/>
                <w:highlight w:val="none"/>
              </w:rPr>
            </w:pPr>
          </w:p>
        </w:tc>
        <w:tc>
          <w:tcPr>
            <w:tcW w:w="2037" w:type="dxa"/>
            <w:gridSpan w:val="3"/>
            <w:tcBorders>
              <w:top w:val="single" w:color="auto" w:sz="6" w:space="0"/>
              <w:left w:val="single" w:color="auto" w:sz="6" w:space="0"/>
              <w:bottom w:val="single" w:color="auto" w:sz="6" w:space="0"/>
              <w:right w:val="single" w:color="auto" w:sz="6" w:space="0"/>
            </w:tcBorders>
            <w:vAlign w:val="center"/>
          </w:tcPr>
          <w:p w14:paraId="79BC2216">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营业范围（兼营）</w:t>
            </w:r>
          </w:p>
        </w:tc>
        <w:tc>
          <w:tcPr>
            <w:tcW w:w="6036" w:type="dxa"/>
            <w:gridSpan w:val="6"/>
            <w:tcBorders>
              <w:top w:val="single" w:color="auto" w:sz="6" w:space="0"/>
              <w:left w:val="single" w:color="auto" w:sz="6" w:space="0"/>
              <w:bottom w:val="single" w:color="auto" w:sz="6" w:space="0"/>
              <w:right w:val="double" w:color="auto" w:sz="4" w:space="0"/>
            </w:tcBorders>
            <w:vAlign w:val="center"/>
          </w:tcPr>
          <w:p w14:paraId="0F3773ED">
            <w:pPr>
              <w:topLinePunct/>
              <w:spacing w:line="440" w:lineRule="exact"/>
              <w:ind w:firstLine="120" w:firstLineChars="50"/>
              <w:jc w:val="center"/>
              <w:rPr>
                <w:rFonts w:hint="eastAsia" w:ascii="仿宋" w:hAnsi="仿宋" w:eastAsia="仿宋" w:cs="仿宋"/>
                <w:color w:val="auto"/>
                <w:sz w:val="24"/>
                <w:szCs w:val="24"/>
                <w:highlight w:val="none"/>
              </w:rPr>
            </w:pPr>
          </w:p>
        </w:tc>
      </w:tr>
      <w:tr w14:paraId="0BD59F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87" w:hRule="atLeast"/>
          <w:jc w:val="center"/>
        </w:trPr>
        <w:tc>
          <w:tcPr>
            <w:tcW w:w="2754" w:type="dxa"/>
            <w:gridSpan w:val="4"/>
            <w:tcBorders>
              <w:top w:val="single" w:color="auto" w:sz="6" w:space="0"/>
              <w:left w:val="double" w:color="auto" w:sz="4" w:space="0"/>
              <w:bottom w:val="single" w:color="auto" w:sz="6" w:space="0"/>
              <w:right w:val="single" w:color="auto" w:sz="6" w:space="0"/>
            </w:tcBorders>
            <w:vAlign w:val="center"/>
          </w:tcPr>
          <w:p w14:paraId="1A768B68">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基本账户开户行及账号</w:t>
            </w:r>
          </w:p>
        </w:tc>
        <w:tc>
          <w:tcPr>
            <w:tcW w:w="6036" w:type="dxa"/>
            <w:gridSpan w:val="6"/>
            <w:tcBorders>
              <w:top w:val="single" w:color="auto" w:sz="6" w:space="0"/>
              <w:left w:val="single" w:color="auto" w:sz="6" w:space="0"/>
              <w:bottom w:val="single" w:color="auto" w:sz="6" w:space="0"/>
              <w:right w:val="double" w:color="auto" w:sz="4" w:space="0"/>
            </w:tcBorders>
            <w:vAlign w:val="center"/>
          </w:tcPr>
          <w:p w14:paraId="3A665A26">
            <w:pPr>
              <w:topLinePunct/>
              <w:spacing w:line="440" w:lineRule="exact"/>
              <w:jc w:val="center"/>
              <w:rPr>
                <w:rFonts w:hint="eastAsia" w:ascii="仿宋" w:hAnsi="仿宋" w:eastAsia="仿宋" w:cs="仿宋"/>
                <w:color w:val="auto"/>
                <w:sz w:val="24"/>
                <w:szCs w:val="24"/>
                <w:highlight w:val="none"/>
              </w:rPr>
            </w:pPr>
          </w:p>
        </w:tc>
      </w:tr>
      <w:tr w14:paraId="3F7B0F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87" w:hRule="atLeast"/>
          <w:jc w:val="center"/>
        </w:trPr>
        <w:tc>
          <w:tcPr>
            <w:tcW w:w="2754" w:type="dxa"/>
            <w:gridSpan w:val="4"/>
            <w:tcBorders>
              <w:top w:val="single" w:color="auto" w:sz="6" w:space="0"/>
              <w:left w:val="double" w:color="auto" w:sz="4" w:space="0"/>
              <w:bottom w:val="single" w:color="auto" w:sz="6" w:space="0"/>
              <w:right w:val="single" w:color="auto" w:sz="6" w:space="0"/>
            </w:tcBorders>
            <w:vAlign w:val="center"/>
          </w:tcPr>
          <w:p w14:paraId="7DDDCCB5">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税务登记机关</w:t>
            </w:r>
          </w:p>
        </w:tc>
        <w:tc>
          <w:tcPr>
            <w:tcW w:w="6036" w:type="dxa"/>
            <w:gridSpan w:val="6"/>
            <w:tcBorders>
              <w:top w:val="single" w:color="auto" w:sz="6" w:space="0"/>
              <w:left w:val="single" w:color="auto" w:sz="6" w:space="0"/>
              <w:bottom w:val="single" w:color="auto" w:sz="6" w:space="0"/>
              <w:right w:val="double" w:color="auto" w:sz="4" w:space="0"/>
            </w:tcBorders>
            <w:vAlign w:val="center"/>
          </w:tcPr>
          <w:p w14:paraId="42056A6C">
            <w:pPr>
              <w:topLinePunct/>
              <w:spacing w:line="440" w:lineRule="exact"/>
              <w:jc w:val="center"/>
              <w:rPr>
                <w:rFonts w:hint="eastAsia" w:ascii="仿宋" w:hAnsi="仿宋" w:eastAsia="仿宋" w:cs="仿宋"/>
                <w:color w:val="auto"/>
                <w:sz w:val="24"/>
                <w:szCs w:val="24"/>
                <w:highlight w:val="none"/>
              </w:rPr>
            </w:pPr>
          </w:p>
        </w:tc>
      </w:tr>
      <w:tr w14:paraId="0DB180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8" w:hRule="atLeast"/>
          <w:jc w:val="center"/>
        </w:trPr>
        <w:tc>
          <w:tcPr>
            <w:tcW w:w="3601" w:type="dxa"/>
            <w:gridSpan w:val="5"/>
            <w:tcBorders>
              <w:top w:val="single" w:color="auto" w:sz="6" w:space="0"/>
              <w:left w:val="double" w:color="auto" w:sz="4" w:space="0"/>
              <w:bottom w:val="single" w:color="auto" w:sz="6" w:space="0"/>
              <w:right w:val="single" w:color="auto" w:sz="6" w:space="0"/>
            </w:tcBorders>
            <w:vAlign w:val="center"/>
          </w:tcPr>
          <w:p w14:paraId="4540EF1A">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资质名称</w:t>
            </w:r>
          </w:p>
        </w:tc>
        <w:tc>
          <w:tcPr>
            <w:tcW w:w="881" w:type="dxa"/>
            <w:gridSpan w:val="2"/>
            <w:tcBorders>
              <w:top w:val="single" w:color="auto" w:sz="6" w:space="0"/>
              <w:left w:val="single" w:color="auto" w:sz="6" w:space="0"/>
              <w:bottom w:val="single" w:color="auto" w:sz="6" w:space="0"/>
              <w:right w:val="single" w:color="auto" w:sz="6" w:space="0"/>
            </w:tcBorders>
            <w:vAlign w:val="center"/>
          </w:tcPr>
          <w:p w14:paraId="3F1A1DA0">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等级</w:t>
            </w:r>
          </w:p>
        </w:tc>
        <w:tc>
          <w:tcPr>
            <w:tcW w:w="1079" w:type="dxa"/>
            <w:tcBorders>
              <w:top w:val="single" w:color="auto" w:sz="6" w:space="0"/>
              <w:left w:val="single" w:color="auto" w:sz="6" w:space="0"/>
              <w:bottom w:val="single" w:color="auto" w:sz="6" w:space="0"/>
              <w:right w:val="single" w:color="auto" w:sz="6" w:space="0"/>
            </w:tcBorders>
            <w:vAlign w:val="center"/>
          </w:tcPr>
          <w:p w14:paraId="2897C5DB">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发证</w:t>
            </w:r>
          </w:p>
          <w:p w14:paraId="7D4752EF">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机关</w:t>
            </w:r>
          </w:p>
        </w:tc>
        <w:tc>
          <w:tcPr>
            <w:tcW w:w="3229" w:type="dxa"/>
            <w:gridSpan w:val="2"/>
            <w:tcBorders>
              <w:top w:val="single" w:color="auto" w:sz="6" w:space="0"/>
              <w:left w:val="single" w:color="auto" w:sz="6" w:space="0"/>
              <w:bottom w:val="single" w:color="auto" w:sz="6" w:space="0"/>
              <w:right w:val="double" w:color="auto" w:sz="4" w:space="0"/>
            </w:tcBorders>
            <w:vAlign w:val="center"/>
          </w:tcPr>
          <w:p w14:paraId="1A2F3F40">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有效期</w:t>
            </w:r>
          </w:p>
        </w:tc>
      </w:tr>
      <w:tr w14:paraId="43B356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8" w:hRule="atLeast"/>
          <w:jc w:val="center"/>
        </w:trPr>
        <w:tc>
          <w:tcPr>
            <w:tcW w:w="3601" w:type="dxa"/>
            <w:gridSpan w:val="5"/>
            <w:tcBorders>
              <w:top w:val="single" w:color="auto" w:sz="6" w:space="0"/>
              <w:left w:val="double" w:color="auto" w:sz="4" w:space="0"/>
              <w:bottom w:val="single" w:color="auto" w:sz="6" w:space="0"/>
              <w:right w:val="single" w:color="auto" w:sz="6" w:space="0"/>
            </w:tcBorders>
            <w:vAlign w:val="center"/>
          </w:tcPr>
          <w:p w14:paraId="04BFFFED">
            <w:pPr>
              <w:topLinePunct/>
              <w:spacing w:line="440" w:lineRule="exact"/>
              <w:jc w:val="center"/>
              <w:rPr>
                <w:rFonts w:hint="eastAsia" w:ascii="仿宋" w:hAnsi="仿宋" w:eastAsia="仿宋" w:cs="仿宋"/>
                <w:color w:val="auto"/>
                <w:sz w:val="24"/>
                <w:szCs w:val="24"/>
                <w:highlight w:val="none"/>
              </w:rPr>
            </w:pPr>
          </w:p>
        </w:tc>
        <w:tc>
          <w:tcPr>
            <w:tcW w:w="881" w:type="dxa"/>
            <w:gridSpan w:val="2"/>
            <w:tcBorders>
              <w:top w:val="single" w:color="auto" w:sz="6" w:space="0"/>
              <w:left w:val="single" w:color="auto" w:sz="6" w:space="0"/>
              <w:bottom w:val="single" w:color="auto" w:sz="6" w:space="0"/>
              <w:right w:val="single" w:color="auto" w:sz="6" w:space="0"/>
            </w:tcBorders>
            <w:vAlign w:val="center"/>
          </w:tcPr>
          <w:p w14:paraId="59D3540E">
            <w:pPr>
              <w:topLinePunct/>
              <w:spacing w:line="440" w:lineRule="exact"/>
              <w:jc w:val="center"/>
              <w:rPr>
                <w:rFonts w:hint="eastAsia" w:ascii="仿宋" w:hAnsi="仿宋" w:eastAsia="仿宋" w:cs="仿宋"/>
                <w:color w:val="auto"/>
                <w:sz w:val="24"/>
                <w:szCs w:val="24"/>
                <w:highlight w:val="none"/>
              </w:rPr>
            </w:pPr>
          </w:p>
        </w:tc>
        <w:tc>
          <w:tcPr>
            <w:tcW w:w="1079" w:type="dxa"/>
            <w:tcBorders>
              <w:top w:val="single" w:color="auto" w:sz="6" w:space="0"/>
              <w:left w:val="single" w:color="auto" w:sz="6" w:space="0"/>
              <w:bottom w:val="single" w:color="auto" w:sz="6" w:space="0"/>
              <w:right w:val="single" w:color="auto" w:sz="6" w:space="0"/>
            </w:tcBorders>
            <w:vAlign w:val="center"/>
          </w:tcPr>
          <w:p w14:paraId="6708710A">
            <w:pPr>
              <w:topLinePunct/>
              <w:spacing w:line="440" w:lineRule="exact"/>
              <w:jc w:val="center"/>
              <w:rPr>
                <w:rFonts w:hint="eastAsia" w:ascii="仿宋" w:hAnsi="仿宋" w:eastAsia="仿宋" w:cs="仿宋"/>
                <w:color w:val="auto"/>
                <w:sz w:val="24"/>
                <w:szCs w:val="24"/>
                <w:highlight w:val="none"/>
              </w:rPr>
            </w:pPr>
          </w:p>
        </w:tc>
        <w:tc>
          <w:tcPr>
            <w:tcW w:w="3229" w:type="dxa"/>
            <w:gridSpan w:val="2"/>
            <w:tcBorders>
              <w:top w:val="single" w:color="auto" w:sz="6" w:space="0"/>
              <w:left w:val="single" w:color="auto" w:sz="6" w:space="0"/>
              <w:bottom w:val="single" w:color="auto" w:sz="6" w:space="0"/>
              <w:right w:val="double" w:color="auto" w:sz="4" w:space="0"/>
            </w:tcBorders>
            <w:vAlign w:val="center"/>
          </w:tcPr>
          <w:p w14:paraId="048D7525">
            <w:pPr>
              <w:topLinePunct/>
              <w:spacing w:line="440" w:lineRule="exact"/>
              <w:jc w:val="center"/>
              <w:rPr>
                <w:rFonts w:hint="eastAsia" w:ascii="仿宋" w:hAnsi="仿宋" w:eastAsia="仿宋" w:cs="仿宋"/>
                <w:color w:val="auto"/>
                <w:sz w:val="24"/>
                <w:szCs w:val="24"/>
                <w:highlight w:val="none"/>
              </w:rPr>
            </w:pPr>
          </w:p>
        </w:tc>
      </w:tr>
      <w:tr w14:paraId="39C375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8" w:hRule="atLeast"/>
          <w:jc w:val="center"/>
        </w:trPr>
        <w:tc>
          <w:tcPr>
            <w:tcW w:w="3601" w:type="dxa"/>
            <w:gridSpan w:val="5"/>
            <w:tcBorders>
              <w:top w:val="single" w:color="auto" w:sz="6" w:space="0"/>
              <w:left w:val="double" w:color="auto" w:sz="4" w:space="0"/>
              <w:bottom w:val="single" w:color="auto" w:sz="6" w:space="0"/>
              <w:right w:val="single" w:color="auto" w:sz="6" w:space="0"/>
            </w:tcBorders>
            <w:vAlign w:val="center"/>
          </w:tcPr>
          <w:p w14:paraId="24B9E7F7">
            <w:pPr>
              <w:topLinePunct/>
              <w:spacing w:line="440" w:lineRule="exact"/>
              <w:jc w:val="center"/>
              <w:rPr>
                <w:rFonts w:hint="eastAsia" w:ascii="仿宋" w:hAnsi="仿宋" w:eastAsia="仿宋" w:cs="仿宋"/>
                <w:color w:val="auto"/>
                <w:sz w:val="24"/>
                <w:szCs w:val="24"/>
                <w:highlight w:val="none"/>
              </w:rPr>
            </w:pPr>
          </w:p>
        </w:tc>
        <w:tc>
          <w:tcPr>
            <w:tcW w:w="881" w:type="dxa"/>
            <w:gridSpan w:val="2"/>
            <w:tcBorders>
              <w:top w:val="single" w:color="auto" w:sz="6" w:space="0"/>
              <w:left w:val="single" w:color="auto" w:sz="6" w:space="0"/>
              <w:bottom w:val="single" w:color="auto" w:sz="6" w:space="0"/>
              <w:right w:val="single" w:color="auto" w:sz="6" w:space="0"/>
            </w:tcBorders>
            <w:vAlign w:val="center"/>
          </w:tcPr>
          <w:p w14:paraId="197C9EAA">
            <w:pPr>
              <w:topLinePunct/>
              <w:spacing w:line="440" w:lineRule="exact"/>
              <w:jc w:val="center"/>
              <w:rPr>
                <w:rFonts w:hint="eastAsia" w:ascii="仿宋" w:hAnsi="仿宋" w:eastAsia="仿宋" w:cs="仿宋"/>
                <w:color w:val="auto"/>
                <w:sz w:val="24"/>
                <w:szCs w:val="24"/>
                <w:highlight w:val="none"/>
              </w:rPr>
            </w:pPr>
          </w:p>
        </w:tc>
        <w:tc>
          <w:tcPr>
            <w:tcW w:w="1079" w:type="dxa"/>
            <w:tcBorders>
              <w:top w:val="single" w:color="auto" w:sz="6" w:space="0"/>
              <w:left w:val="single" w:color="auto" w:sz="6" w:space="0"/>
              <w:bottom w:val="single" w:color="auto" w:sz="6" w:space="0"/>
              <w:right w:val="single" w:color="auto" w:sz="6" w:space="0"/>
            </w:tcBorders>
            <w:vAlign w:val="center"/>
          </w:tcPr>
          <w:p w14:paraId="184F02F6">
            <w:pPr>
              <w:topLinePunct/>
              <w:spacing w:line="440" w:lineRule="exact"/>
              <w:jc w:val="center"/>
              <w:rPr>
                <w:rFonts w:hint="eastAsia" w:ascii="仿宋" w:hAnsi="仿宋" w:eastAsia="仿宋" w:cs="仿宋"/>
                <w:color w:val="auto"/>
                <w:sz w:val="24"/>
                <w:szCs w:val="24"/>
                <w:highlight w:val="none"/>
              </w:rPr>
            </w:pPr>
          </w:p>
        </w:tc>
        <w:tc>
          <w:tcPr>
            <w:tcW w:w="3229" w:type="dxa"/>
            <w:gridSpan w:val="2"/>
            <w:tcBorders>
              <w:top w:val="single" w:color="auto" w:sz="6" w:space="0"/>
              <w:left w:val="single" w:color="auto" w:sz="6" w:space="0"/>
              <w:bottom w:val="single" w:color="auto" w:sz="6" w:space="0"/>
              <w:right w:val="double" w:color="auto" w:sz="4" w:space="0"/>
            </w:tcBorders>
            <w:vAlign w:val="center"/>
          </w:tcPr>
          <w:p w14:paraId="61D13701">
            <w:pPr>
              <w:topLinePunct/>
              <w:spacing w:line="440" w:lineRule="exact"/>
              <w:jc w:val="center"/>
              <w:rPr>
                <w:rFonts w:hint="eastAsia" w:ascii="仿宋" w:hAnsi="仿宋" w:eastAsia="仿宋" w:cs="仿宋"/>
                <w:color w:val="auto"/>
                <w:sz w:val="24"/>
                <w:szCs w:val="24"/>
                <w:highlight w:val="none"/>
              </w:rPr>
            </w:pPr>
          </w:p>
        </w:tc>
      </w:tr>
      <w:tr w14:paraId="7FA742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8" w:hRule="atLeast"/>
          <w:jc w:val="center"/>
        </w:trPr>
        <w:tc>
          <w:tcPr>
            <w:tcW w:w="3601" w:type="dxa"/>
            <w:gridSpan w:val="5"/>
            <w:tcBorders>
              <w:top w:val="single" w:color="auto" w:sz="6" w:space="0"/>
              <w:left w:val="double" w:color="auto" w:sz="4" w:space="0"/>
              <w:bottom w:val="single" w:color="auto" w:sz="6" w:space="0"/>
              <w:right w:val="single" w:color="auto" w:sz="6" w:space="0"/>
            </w:tcBorders>
            <w:vAlign w:val="center"/>
          </w:tcPr>
          <w:p w14:paraId="6C77ABE6">
            <w:pPr>
              <w:topLinePunct/>
              <w:spacing w:line="440" w:lineRule="exact"/>
              <w:jc w:val="center"/>
              <w:rPr>
                <w:rFonts w:hint="eastAsia" w:ascii="仿宋" w:hAnsi="仿宋" w:eastAsia="仿宋" w:cs="仿宋"/>
                <w:color w:val="auto"/>
                <w:sz w:val="24"/>
                <w:szCs w:val="24"/>
                <w:highlight w:val="none"/>
              </w:rPr>
            </w:pPr>
          </w:p>
        </w:tc>
        <w:tc>
          <w:tcPr>
            <w:tcW w:w="881" w:type="dxa"/>
            <w:gridSpan w:val="2"/>
            <w:tcBorders>
              <w:top w:val="single" w:color="auto" w:sz="6" w:space="0"/>
              <w:left w:val="single" w:color="auto" w:sz="6" w:space="0"/>
              <w:bottom w:val="single" w:color="auto" w:sz="6" w:space="0"/>
              <w:right w:val="single" w:color="auto" w:sz="6" w:space="0"/>
            </w:tcBorders>
            <w:vAlign w:val="center"/>
          </w:tcPr>
          <w:p w14:paraId="1811FF63">
            <w:pPr>
              <w:topLinePunct/>
              <w:spacing w:line="440" w:lineRule="exact"/>
              <w:jc w:val="center"/>
              <w:rPr>
                <w:rFonts w:hint="eastAsia" w:ascii="仿宋" w:hAnsi="仿宋" w:eastAsia="仿宋" w:cs="仿宋"/>
                <w:color w:val="auto"/>
                <w:sz w:val="24"/>
                <w:szCs w:val="24"/>
                <w:highlight w:val="none"/>
              </w:rPr>
            </w:pPr>
          </w:p>
        </w:tc>
        <w:tc>
          <w:tcPr>
            <w:tcW w:w="1079" w:type="dxa"/>
            <w:tcBorders>
              <w:top w:val="single" w:color="auto" w:sz="6" w:space="0"/>
              <w:left w:val="single" w:color="auto" w:sz="6" w:space="0"/>
              <w:bottom w:val="single" w:color="auto" w:sz="6" w:space="0"/>
              <w:right w:val="single" w:color="auto" w:sz="6" w:space="0"/>
            </w:tcBorders>
            <w:vAlign w:val="center"/>
          </w:tcPr>
          <w:p w14:paraId="784EE5AE">
            <w:pPr>
              <w:topLinePunct/>
              <w:spacing w:line="440" w:lineRule="exact"/>
              <w:jc w:val="center"/>
              <w:rPr>
                <w:rFonts w:hint="eastAsia" w:ascii="仿宋" w:hAnsi="仿宋" w:eastAsia="仿宋" w:cs="仿宋"/>
                <w:color w:val="auto"/>
                <w:sz w:val="24"/>
                <w:szCs w:val="24"/>
                <w:highlight w:val="none"/>
              </w:rPr>
            </w:pPr>
          </w:p>
        </w:tc>
        <w:tc>
          <w:tcPr>
            <w:tcW w:w="3229" w:type="dxa"/>
            <w:gridSpan w:val="2"/>
            <w:tcBorders>
              <w:top w:val="single" w:color="auto" w:sz="6" w:space="0"/>
              <w:left w:val="single" w:color="auto" w:sz="6" w:space="0"/>
              <w:bottom w:val="single" w:color="auto" w:sz="6" w:space="0"/>
              <w:right w:val="double" w:color="auto" w:sz="4" w:space="0"/>
            </w:tcBorders>
            <w:vAlign w:val="center"/>
          </w:tcPr>
          <w:p w14:paraId="1DF7B091">
            <w:pPr>
              <w:topLinePunct/>
              <w:spacing w:line="440" w:lineRule="exact"/>
              <w:jc w:val="center"/>
              <w:rPr>
                <w:rFonts w:hint="eastAsia" w:ascii="仿宋" w:hAnsi="仿宋" w:eastAsia="仿宋" w:cs="仿宋"/>
                <w:color w:val="auto"/>
                <w:sz w:val="24"/>
                <w:szCs w:val="24"/>
                <w:highlight w:val="none"/>
              </w:rPr>
            </w:pPr>
          </w:p>
        </w:tc>
      </w:tr>
      <w:tr w14:paraId="571FF1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63" w:hRule="atLeast"/>
          <w:jc w:val="center"/>
        </w:trPr>
        <w:tc>
          <w:tcPr>
            <w:tcW w:w="1254" w:type="dxa"/>
            <w:gridSpan w:val="2"/>
            <w:tcBorders>
              <w:top w:val="single" w:color="auto" w:sz="6" w:space="0"/>
              <w:left w:val="double" w:color="auto" w:sz="4" w:space="0"/>
              <w:bottom w:val="double" w:color="auto" w:sz="4" w:space="0"/>
              <w:right w:val="single" w:color="auto" w:sz="6" w:space="0"/>
            </w:tcBorders>
            <w:vAlign w:val="center"/>
          </w:tcPr>
          <w:p w14:paraId="797DBC66">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p>
        </w:tc>
        <w:tc>
          <w:tcPr>
            <w:tcW w:w="7536" w:type="dxa"/>
            <w:gridSpan w:val="8"/>
            <w:tcBorders>
              <w:top w:val="single" w:color="auto" w:sz="6" w:space="0"/>
              <w:left w:val="single" w:color="auto" w:sz="6" w:space="0"/>
              <w:bottom w:val="double" w:color="auto" w:sz="4" w:space="0"/>
              <w:right w:val="double" w:color="auto" w:sz="4" w:space="0"/>
            </w:tcBorders>
            <w:vAlign w:val="center"/>
          </w:tcPr>
          <w:p w14:paraId="494BF766">
            <w:pPr>
              <w:topLinePunct/>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附《营业执照》（副本）复印件。</w:t>
            </w:r>
          </w:p>
        </w:tc>
      </w:tr>
    </w:tbl>
    <w:p w14:paraId="181D7274">
      <w:pPr>
        <w:keepNext w:val="0"/>
        <w:keepLines w:val="0"/>
        <w:pageBreakBefore w:val="0"/>
        <w:widowControl/>
        <w:kinsoku/>
        <w:wordWrap/>
        <w:overflowPunct/>
        <w:topLinePunct w:val="0"/>
        <w:autoSpaceDE/>
        <w:autoSpaceDN/>
        <w:bidi w:val="0"/>
        <w:spacing w:line="480" w:lineRule="exact"/>
        <w:rPr>
          <w:rFonts w:ascii="仿宋" w:hAnsi="仿宋" w:eastAsia="仿宋"/>
          <w:color w:val="auto"/>
          <w:kern w:val="0"/>
          <w:sz w:val="28"/>
          <w:szCs w:val="28"/>
          <w:highlight w:val="none"/>
        </w:rPr>
      </w:pPr>
    </w:p>
    <w:p w14:paraId="64ECABC2">
      <w:pPr>
        <w:keepNext w:val="0"/>
        <w:keepLines w:val="0"/>
        <w:pageBreakBefore w:val="0"/>
        <w:widowControl/>
        <w:kinsoku/>
        <w:wordWrap/>
        <w:overflowPunct/>
        <w:topLinePunct w:val="0"/>
        <w:autoSpaceDE/>
        <w:autoSpaceDN/>
        <w:bidi w:val="0"/>
        <w:spacing w:line="480" w:lineRule="exact"/>
        <w:ind w:firstLine="4760" w:firstLineChars="1700"/>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lang w:val="en-US" w:eastAsia="zh-CN"/>
        </w:rPr>
        <w:t>参选</w:t>
      </w:r>
      <w:r>
        <w:rPr>
          <w:rFonts w:hint="eastAsia" w:ascii="仿宋" w:hAnsi="仿宋" w:eastAsia="仿宋"/>
          <w:color w:val="auto"/>
          <w:kern w:val="0"/>
          <w:sz w:val="28"/>
          <w:szCs w:val="28"/>
          <w:highlight w:val="none"/>
        </w:rPr>
        <w:t>单位（公章）：</w:t>
      </w:r>
    </w:p>
    <w:p w14:paraId="67329D9A">
      <w:pPr>
        <w:keepNext w:val="0"/>
        <w:keepLines w:val="0"/>
        <w:pageBreakBefore w:val="0"/>
        <w:widowControl/>
        <w:kinsoku/>
        <w:wordWrap/>
        <w:overflowPunct/>
        <w:topLinePunct w:val="0"/>
        <w:autoSpaceDE/>
        <w:autoSpaceDN/>
        <w:bidi w:val="0"/>
        <w:spacing w:line="480" w:lineRule="exact"/>
        <w:ind w:firstLine="4760" w:firstLineChars="1700"/>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法定代表人</w:t>
      </w:r>
      <w:r>
        <w:rPr>
          <w:rFonts w:hint="eastAsia" w:ascii="仿宋" w:hAnsi="仿宋" w:eastAsia="仿宋"/>
          <w:color w:val="auto"/>
          <w:kern w:val="0"/>
          <w:sz w:val="28"/>
          <w:szCs w:val="28"/>
          <w:highlight w:val="none"/>
          <w:lang w:eastAsia="zh-CN"/>
        </w:rPr>
        <w:t>（</w:t>
      </w:r>
      <w:r>
        <w:rPr>
          <w:rFonts w:hint="eastAsia" w:ascii="仿宋" w:hAnsi="仿宋" w:eastAsia="仿宋"/>
          <w:color w:val="auto"/>
          <w:kern w:val="0"/>
          <w:sz w:val="28"/>
          <w:szCs w:val="28"/>
          <w:highlight w:val="none"/>
          <w:lang w:val="en-US" w:eastAsia="zh-CN"/>
        </w:rPr>
        <w:t>签字</w:t>
      </w:r>
      <w:r>
        <w:rPr>
          <w:rFonts w:hint="eastAsia" w:ascii="仿宋" w:hAnsi="仿宋" w:eastAsia="仿宋"/>
          <w:color w:val="auto"/>
          <w:kern w:val="0"/>
          <w:sz w:val="28"/>
          <w:szCs w:val="28"/>
          <w:highlight w:val="none"/>
          <w:lang w:eastAsia="zh-CN"/>
        </w:rPr>
        <w:t>）</w:t>
      </w:r>
      <w:r>
        <w:rPr>
          <w:rFonts w:hint="eastAsia" w:ascii="仿宋" w:hAnsi="仿宋" w:eastAsia="仿宋"/>
          <w:color w:val="auto"/>
          <w:kern w:val="0"/>
          <w:sz w:val="28"/>
          <w:szCs w:val="28"/>
          <w:highlight w:val="none"/>
        </w:rPr>
        <w:t>：</w:t>
      </w:r>
    </w:p>
    <w:p w14:paraId="71E21CD3">
      <w:pPr>
        <w:keepNext w:val="0"/>
        <w:keepLines w:val="0"/>
        <w:pageBreakBefore w:val="0"/>
        <w:kinsoku/>
        <w:wordWrap/>
        <w:overflowPunct/>
        <w:topLinePunct w:val="0"/>
        <w:autoSpaceDE/>
        <w:autoSpaceDN/>
        <w:bidi w:val="0"/>
        <w:spacing w:line="480" w:lineRule="exact"/>
        <w:ind w:firstLine="4760" w:firstLineChars="1700"/>
        <w:rPr>
          <w:rFonts w:hint="eastAsia" w:ascii="宋体" w:hAnsi="宋体" w:eastAsia="宋体" w:cs="宋体"/>
          <w:b/>
          <w:bCs/>
          <w:color w:val="auto"/>
          <w:kern w:val="0"/>
          <w:sz w:val="28"/>
          <w:szCs w:val="28"/>
          <w:highlight w:val="none"/>
        </w:rPr>
      </w:pPr>
      <w:r>
        <w:rPr>
          <w:rFonts w:hint="eastAsia" w:ascii="仿宋" w:hAnsi="仿宋" w:eastAsia="仿宋"/>
          <w:color w:val="auto"/>
          <w:kern w:val="0"/>
          <w:sz w:val="28"/>
          <w:szCs w:val="28"/>
          <w:highlight w:val="none"/>
        </w:rPr>
        <w:t>日期：   年   月   日</w:t>
      </w:r>
    </w:p>
    <w:p w14:paraId="385987EA">
      <w:pPr>
        <w:keepNext w:val="0"/>
        <w:keepLines w:val="0"/>
        <w:pageBreakBefore w:val="0"/>
        <w:widowControl/>
        <w:kinsoku/>
        <w:wordWrap/>
        <w:overflowPunct/>
        <w:topLinePunct w:val="0"/>
        <w:autoSpaceDE/>
        <w:autoSpaceDN/>
        <w:bidi w:val="0"/>
        <w:spacing w:line="480" w:lineRule="exact"/>
        <w:rPr>
          <w:rFonts w:hint="eastAsia" w:ascii="宋体" w:hAnsi="宋体" w:eastAsia="宋体" w:cs="宋体"/>
          <w:b/>
          <w:bCs/>
          <w:color w:val="auto"/>
          <w:kern w:val="0"/>
          <w:sz w:val="28"/>
          <w:szCs w:val="28"/>
          <w:highlight w:val="none"/>
        </w:rPr>
        <w:sectPr>
          <w:headerReference r:id="rId11" w:type="default"/>
          <w:footerReference r:id="rId12" w:type="default"/>
          <w:pgSz w:w="11906" w:h="16838"/>
          <w:pgMar w:top="1440" w:right="1800" w:bottom="1440" w:left="1800" w:header="851" w:footer="992" w:gutter="0"/>
          <w:pgNumType w:fmt="decimal"/>
          <w:cols w:space="425" w:num="1"/>
          <w:docGrid w:type="lines" w:linePitch="312" w:charSpace="0"/>
        </w:sectPr>
      </w:pPr>
    </w:p>
    <w:p w14:paraId="1D1334C7">
      <w:pPr>
        <w:widowControl/>
        <w:spacing w:line="480" w:lineRule="exact"/>
        <w:rPr>
          <w:rFonts w:hint="eastAsia" w:ascii="宋体" w:hAnsi="宋体" w:cs="宋体"/>
          <w:b/>
          <w:bCs/>
          <w:kern w:val="0"/>
          <w:sz w:val="28"/>
          <w:szCs w:val="28"/>
          <w:highlight w:val="none"/>
        </w:rPr>
      </w:pPr>
      <w:r>
        <w:rPr>
          <w:rFonts w:hint="eastAsia" w:ascii="宋体" w:hAnsi="宋体" w:cs="宋体"/>
          <w:b/>
          <w:bCs/>
          <w:kern w:val="0"/>
          <w:sz w:val="28"/>
          <w:szCs w:val="28"/>
          <w:highlight w:val="none"/>
        </w:rPr>
        <w:t>附件6</w:t>
      </w:r>
    </w:p>
    <w:p w14:paraId="06217B99">
      <w:pPr>
        <w:widowControl/>
        <w:spacing w:line="480" w:lineRule="exact"/>
        <w:jc w:val="center"/>
        <w:rPr>
          <w:rFonts w:hint="eastAsia" w:ascii="黑体" w:hAnsi="黑体" w:eastAsia="黑体" w:cs="黑体"/>
          <w:b/>
          <w:bCs/>
          <w:kern w:val="0"/>
          <w:sz w:val="40"/>
          <w:szCs w:val="40"/>
          <w:highlight w:val="none"/>
          <w:lang w:val="en-US" w:eastAsia="zh-CN"/>
        </w:rPr>
      </w:pPr>
      <w:r>
        <w:rPr>
          <w:rFonts w:hint="eastAsia" w:ascii="黑体" w:hAnsi="黑体" w:eastAsia="黑体" w:cs="黑体"/>
          <w:b/>
          <w:bCs/>
          <w:kern w:val="0"/>
          <w:sz w:val="40"/>
          <w:szCs w:val="40"/>
          <w:highlight w:val="none"/>
          <w:lang w:val="en-US" w:eastAsia="zh-CN"/>
        </w:rPr>
        <w:t>资格条件证明文件</w:t>
      </w:r>
    </w:p>
    <w:p w14:paraId="2DF800FB">
      <w:pPr>
        <w:keepNext w:val="0"/>
        <w:keepLines w:val="0"/>
        <w:pageBreakBefore w:val="0"/>
        <w:widowControl/>
        <w:numPr>
          <w:ilvl w:val="0"/>
          <w:numId w:val="0"/>
        </w:numPr>
        <w:kinsoku/>
        <w:wordWrap/>
        <w:overflowPunct/>
        <w:topLinePunct w:val="0"/>
        <w:autoSpaceDE/>
        <w:autoSpaceDN/>
        <w:bidi w:val="0"/>
        <w:spacing w:line="480" w:lineRule="exact"/>
        <w:ind w:firstLine="620" w:firstLineChars="200"/>
        <w:jc w:val="both"/>
        <w:rPr>
          <w:rFonts w:hint="eastAsia" w:ascii="仿宋" w:hAnsi="仿宋" w:eastAsia="仿宋"/>
          <w:color w:val="auto"/>
          <w:spacing w:val="15"/>
          <w:kern w:val="0"/>
          <w:sz w:val="28"/>
          <w:szCs w:val="28"/>
          <w:highlight w:val="none"/>
          <w:lang w:val="en-US" w:eastAsia="zh-CN"/>
        </w:rPr>
      </w:pPr>
    </w:p>
    <w:p w14:paraId="325E2FE5">
      <w:pPr>
        <w:rPr>
          <w:rFonts w:hint="eastAsia" w:ascii="仿宋" w:hAnsi="仿宋" w:eastAsia="仿宋" w:cs="仿宋"/>
          <w:b w:val="0"/>
          <w:bCs w:val="0"/>
          <w:color w:val="auto"/>
          <w:spacing w:val="15"/>
          <w:kern w:val="0"/>
          <w:sz w:val="28"/>
          <w:szCs w:val="28"/>
          <w:highlight w:val="none"/>
          <w:lang w:val="en-US" w:eastAsia="zh-CN"/>
        </w:rPr>
      </w:pPr>
    </w:p>
    <w:p w14:paraId="170AB95F">
      <w:pPr>
        <w:rPr>
          <w:rFonts w:hint="eastAsia" w:ascii="宋体" w:hAnsi="宋体" w:eastAsia="宋体" w:cs="宋体"/>
          <w:b/>
          <w:bCs/>
          <w:color w:val="auto"/>
          <w:kern w:val="0"/>
          <w:sz w:val="28"/>
          <w:szCs w:val="28"/>
          <w:highlight w:val="none"/>
          <w:lang w:val="en-US" w:eastAsia="zh-CN"/>
        </w:rPr>
      </w:pPr>
      <w:r>
        <w:rPr>
          <w:rFonts w:hint="eastAsia" w:ascii="仿宋" w:hAnsi="仿宋" w:eastAsia="仿宋" w:cs="仿宋"/>
          <w:b w:val="0"/>
          <w:bCs w:val="0"/>
          <w:color w:val="auto"/>
          <w:spacing w:val="15"/>
          <w:kern w:val="0"/>
          <w:sz w:val="28"/>
          <w:szCs w:val="28"/>
          <w:highlight w:val="none"/>
          <w:lang w:val="en-US" w:eastAsia="zh-CN"/>
        </w:rPr>
        <w:br w:type="page"/>
      </w:r>
      <w:r>
        <w:rPr>
          <w:rFonts w:hint="eastAsia" w:ascii="宋体" w:hAnsi="宋体" w:eastAsia="宋体" w:cs="宋体"/>
          <w:b/>
          <w:bCs/>
          <w:color w:val="auto"/>
          <w:kern w:val="0"/>
          <w:sz w:val="28"/>
          <w:szCs w:val="28"/>
          <w:highlight w:val="none"/>
        </w:rPr>
        <w:t>附件</w:t>
      </w:r>
      <w:r>
        <w:rPr>
          <w:rFonts w:hint="eastAsia" w:ascii="宋体" w:hAnsi="宋体" w:cs="宋体"/>
          <w:b/>
          <w:bCs/>
          <w:color w:val="auto"/>
          <w:kern w:val="0"/>
          <w:sz w:val="28"/>
          <w:szCs w:val="28"/>
          <w:highlight w:val="none"/>
          <w:lang w:val="en-US" w:eastAsia="zh-CN"/>
        </w:rPr>
        <w:t>7</w:t>
      </w:r>
    </w:p>
    <w:p w14:paraId="21F53E90">
      <w:pPr>
        <w:keepNext w:val="0"/>
        <w:keepLines w:val="0"/>
        <w:pageBreakBefore w:val="0"/>
        <w:widowControl/>
        <w:kinsoku/>
        <w:wordWrap/>
        <w:overflowPunct/>
        <w:topLinePunct w:val="0"/>
        <w:autoSpaceDE/>
        <w:autoSpaceDN/>
        <w:bidi w:val="0"/>
        <w:spacing w:line="480" w:lineRule="exact"/>
        <w:jc w:val="center"/>
        <w:rPr>
          <w:rFonts w:hint="eastAsia" w:ascii="黑体" w:hAnsi="黑体" w:eastAsia="黑体" w:cs="黑体"/>
          <w:b/>
          <w:bCs/>
          <w:color w:val="auto"/>
          <w:kern w:val="0"/>
          <w:sz w:val="40"/>
          <w:szCs w:val="40"/>
          <w:highlight w:val="none"/>
          <w:lang w:val="en-US" w:eastAsia="zh-CN"/>
        </w:rPr>
      </w:pPr>
      <w:r>
        <w:rPr>
          <w:rFonts w:hint="eastAsia" w:ascii="黑体" w:hAnsi="黑体" w:eastAsia="黑体" w:cs="黑体"/>
          <w:b/>
          <w:bCs/>
          <w:color w:val="auto"/>
          <w:kern w:val="0"/>
          <w:sz w:val="40"/>
          <w:szCs w:val="40"/>
          <w:highlight w:val="none"/>
        </w:rPr>
        <w:t>报价</w:t>
      </w:r>
      <w:r>
        <w:rPr>
          <w:rFonts w:hint="eastAsia" w:ascii="黑体" w:hAnsi="黑体" w:eastAsia="黑体" w:cs="黑体"/>
          <w:b/>
          <w:bCs/>
          <w:color w:val="auto"/>
          <w:kern w:val="0"/>
          <w:sz w:val="40"/>
          <w:szCs w:val="40"/>
          <w:highlight w:val="none"/>
          <w:lang w:val="en-US" w:eastAsia="zh-CN"/>
        </w:rPr>
        <w:t>一览表</w:t>
      </w:r>
    </w:p>
    <w:tbl>
      <w:tblPr>
        <w:tblStyle w:val="18"/>
        <w:tblW w:w="937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499"/>
        <w:gridCol w:w="7879"/>
      </w:tblGrid>
      <w:tr w14:paraId="544EA0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499" w:type="dxa"/>
            <w:tcBorders>
              <w:top w:val="double" w:color="auto" w:sz="4" w:space="0"/>
              <w:left w:val="double" w:color="auto" w:sz="4" w:space="0"/>
              <w:bottom w:val="single" w:color="auto" w:sz="6" w:space="0"/>
              <w:right w:val="single" w:color="auto" w:sz="6" w:space="0"/>
            </w:tcBorders>
            <w:vAlign w:val="center"/>
          </w:tcPr>
          <w:p w14:paraId="3DD21AF6">
            <w:pPr>
              <w:tabs>
                <w:tab w:val="left" w:pos="403"/>
                <w:tab w:val="center" w:pos="3781"/>
              </w:tabs>
              <w:spacing w:line="420" w:lineRule="exact"/>
              <w:ind w:right="-76" w:rightChars="-36"/>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项目名称</w:t>
            </w:r>
          </w:p>
        </w:tc>
        <w:tc>
          <w:tcPr>
            <w:tcW w:w="7879" w:type="dxa"/>
            <w:tcBorders>
              <w:top w:val="double" w:color="auto" w:sz="4" w:space="0"/>
              <w:left w:val="single" w:color="auto" w:sz="6" w:space="0"/>
              <w:bottom w:val="single" w:color="auto" w:sz="6" w:space="0"/>
              <w:right w:val="double" w:color="auto" w:sz="4" w:space="0"/>
            </w:tcBorders>
            <w:vAlign w:val="center"/>
          </w:tcPr>
          <w:p w14:paraId="35957001">
            <w:pPr>
              <w:spacing w:line="420" w:lineRule="exact"/>
              <w:jc w:val="both"/>
              <w:rPr>
                <w:rFonts w:hint="eastAsia" w:ascii="仿宋" w:hAnsi="仿宋" w:eastAsia="仿宋" w:cs="仿宋"/>
                <w:color w:val="auto"/>
                <w:sz w:val="28"/>
                <w:szCs w:val="28"/>
                <w:highlight w:val="none"/>
              </w:rPr>
            </w:pPr>
          </w:p>
        </w:tc>
      </w:tr>
      <w:tr w14:paraId="3DFBFE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40" w:hRule="atLeast"/>
          <w:jc w:val="center"/>
        </w:trPr>
        <w:tc>
          <w:tcPr>
            <w:tcW w:w="1499" w:type="dxa"/>
            <w:tcBorders>
              <w:top w:val="single" w:color="auto" w:sz="6" w:space="0"/>
              <w:left w:val="double" w:color="auto" w:sz="4" w:space="0"/>
              <w:right w:val="single" w:color="auto" w:sz="6" w:space="0"/>
            </w:tcBorders>
            <w:vAlign w:val="center"/>
          </w:tcPr>
          <w:p w14:paraId="0C8B03BA">
            <w:pPr>
              <w:spacing w:line="42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服务内容</w:t>
            </w:r>
          </w:p>
        </w:tc>
        <w:tc>
          <w:tcPr>
            <w:tcW w:w="7879" w:type="dxa"/>
            <w:tcBorders>
              <w:top w:val="single" w:color="auto" w:sz="6" w:space="0"/>
              <w:left w:val="single" w:color="auto" w:sz="6" w:space="0"/>
              <w:bottom w:val="single" w:color="auto" w:sz="6" w:space="0"/>
              <w:right w:val="double" w:color="auto" w:sz="4" w:space="0"/>
            </w:tcBorders>
            <w:vAlign w:val="center"/>
          </w:tcPr>
          <w:p w14:paraId="706C9544">
            <w:pPr>
              <w:adjustRightInd w:val="0"/>
              <w:snapToGrid w:val="0"/>
              <w:spacing w:line="380" w:lineRule="exact"/>
              <w:jc w:val="both"/>
              <w:rPr>
                <w:rFonts w:hint="default" w:ascii="仿宋" w:hAnsi="仿宋" w:eastAsia="仿宋" w:cs="仿宋"/>
                <w:color w:val="auto"/>
                <w:sz w:val="28"/>
                <w:szCs w:val="28"/>
                <w:highlight w:val="none"/>
                <w:lang w:val="en-US" w:eastAsia="zh-CN"/>
              </w:rPr>
            </w:pPr>
          </w:p>
        </w:tc>
      </w:tr>
      <w:tr w14:paraId="7D15A5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63" w:hRule="atLeast"/>
          <w:jc w:val="center"/>
        </w:trPr>
        <w:tc>
          <w:tcPr>
            <w:tcW w:w="1499" w:type="dxa"/>
            <w:tcBorders>
              <w:left w:val="double" w:color="auto" w:sz="4" w:space="0"/>
              <w:right w:val="single" w:color="auto" w:sz="6" w:space="0"/>
            </w:tcBorders>
            <w:vAlign w:val="center"/>
          </w:tcPr>
          <w:p w14:paraId="59F9B7DD">
            <w:pPr>
              <w:spacing w:line="42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投标报价</w:t>
            </w:r>
          </w:p>
        </w:tc>
        <w:tc>
          <w:tcPr>
            <w:tcW w:w="7879" w:type="dxa"/>
            <w:tcBorders>
              <w:top w:val="single" w:color="auto" w:sz="4" w:space="0"/>
              <w:left w:val="single" w:color="auto" w:sz="6" w:space="0"/>
              <w:bottom w:val="single" w:color="auto" w:sz="4" w:space="0"/>
              <w:right w:val="double" w:color="auto" w:sz="4" w:space="0"/>
            </w:tcBorders>
            <w:vAlign w:val="center"/>
          </w:tcPr>
          <w:p w14:paraId="0DFB1932">
            <w:pPr>
              <w:adjustRightInd w:val="0"/>
              <w:snapToGrid w:val="0"/>
              <w:spacing w:line="380" w:lineRule="exact"/>
              <w:jc w:val="both"/>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大写：</w:t>
            </w:r>
          </w:p>
          <w:p w14:paraId="6242F46A">
            <w:pPr>
              <w:adjustRightInd w:val="0"/>
              <w:snapToGrid w:val="0"/>
              <w:spacing w:line="380" w:lineRule="exact"/>
              <w:jc w:val="both"/>
              <w:rPr>
                <w:rFonts w:hint="eastAsia" w:ascii="仿宋" w:hAnsi="仿宋" w:eastAsia="仿宋" w:cs="仿宋"/>
                <w:color w:val="auto"/>
                <w:sz w:val="28"/>
                <w:szCs w:val="28"/>
                <w:highlight w:val="none"/>
                <w:lang w:val="en-US" w:eastAsia="zh-CN"/>
              </w:rPr>
            </w:pPr>
          </w:p>
          <w:p w14:paraId="316A8AC0">
            <w:pPr>
              <w:adjustRightInd w:val="0"/>
              <w:snapToGrid w:val="0"/>
              <w:spacing w:line="380" w:lineRule="exact"/>
              <w:jc w:val="both"/>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小写：</w:t>
            </w:r>
          </w:p>
        </w:tc>
      </w:tr>
      <w:tr w14:paraId="4AB9E1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81" w:hRule="atLeast"/>
          <w:jc w:val="center"/>
        </w:trPr>
        <w:tc>
          <w:tcPr>
            <w:tcW w:w="1499" w:type="dxa"/>
            <w:tcBorders>
              <w:top w:val="single" w:color="auto" w:sz="6" w:space="0"/>
              <w:left w:val="double" w:color="auto" w:sz="4" w:space="0"/>
              <w:bottom w:val="single" w:color="auto" w:sz="6" w:space="0"/>
              <w:right w:val="single" w:color="auto" w:sz="6" w:space="0"/>
            </w:tcBorders>
            <w:vAlign w:val="center"/>
          </w:tcPr>
          <w:p w14:paraId="7DED9D9C">
            <w:pPr>
              <w:spacing w:line="42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服务质量</w:t>
            </w:r>
          </w:p>
        </w:tc>
        <w:tc>
          <w:tcPr>
            <w:tcW w:w="7879" w:type="dxa"/>
            <w:tcBorders>
              <w:top w:val="single" w:color="auto" w:sz="6" w:space="0"/>
              <w:left w:val="single" w:color="auto" w:sz="6" w:space="0"/>
              <w:bottom w:val="single" w:color="auto" w:sz="6" w:space="0"/>
              <w:right w:val="double" w:color="auto" w:sz="4" w:space="0"/>
            </w:tcBorders>
            <w:vAlign w:val="center"/>
          </w:tcPr>
          <w:p w14:paraId="092E70EE">
            <w:pPr>
              <w:spacing w:line="420" w:lineRule="exact"/>
              <w:rPr>
                <w:rFonts w:hint="eastAsia" w:ascii="仿宋" w:hAnsi="仿宋" w:eastAsia="仿宋" w:cs="仿宋"/>
                <w:iCs/>
                <w:color w:val="auto"/>
                <w:sz w:val="28"/>
                <w:szCs w:val="28"/>
                <w:highlight w:val="none"/>
                <w:lang w:eastAsia="zh-CN"/>
              </w:rPr>
            </w:pPr>
            <w:r>
              <w:rPr>
                <w:rFonts w:hint="eastAsia" w:ascii="仿宋" w:hAnsi="仿宋" w:eastAsia="仿宋" w:cs="仿宋"/>
                <w:iCs/>
                <w:color w:val="auto"/>
                <w:sz w:val="28"/>
                <w:szCs w:val="28"/>
                <w:highlight w:val="none"/>
                <w:lang w:eastAsia="zh-CN"/>
              </w:rPr>
              <w:t>满足</w:t>
            </w:r>
            <w:r>
              <w:rPr>
                <w:rFonts w:hint="eastAsia" w:ascii="仿宋" w:hAnsi="仿宋" w:eastAsia="仿宋" w:cs="仿宋"/>
                <w:iCs/>
                <w:color w:val="auto"/>
                <w:sz w:val="28"/>
                <w:szCs w:val="28"/>
                <w:highlight w:val="none"/>
                <w:lang w:val="en-US" w:eastAsia="zh-CN"/>
              </w:rPr>
              <w:t>比选</w:t>
            </w:r>
            <w:r>
              <w:rPr>
                <w:rFonts w:hint="eastAsia" w:ascii="仿宋" w:hAnsi="仿宋" w:eastAsia="仿宋" w:cs="仿宋"/>
                <w:iCs/>
                <w:color w:val="auto"/>
                <w:sz w:val="28"/>
                <w:szCs w:val="28"/>
                <w:highlight w:val="none"/>
                <w:lang w:eastAsia="zh-CN"/>
              </w:rPr>
              <w:t>文件要求。</w:t>
            </w:r>
          </w:p>
        </w:tc>
      </w:tr>
      <w:tr w14:paraId="62351C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95" w:hRule="atLeast"/>
          <w:jc w:val="center"/>
        </w:trPr>
        <w:tc>
          <w:tcPr>
            <w:tcW w:w="1499" w:type="dxa"/>
            <w:tcBorders>
              <w:top w:val="single" w:color="auto" w:sz="6" w:space="0"/>
              <w:left w:val="double" w:color="auto" w:sz="4" w:space="0"/>
              <w:bottom w:val="single" w:color="auto" w:sz="6" w:space="0"/>
              <w:right w:val="single" w:color="auto" w:sz="6" w:space="0"/>
            </w:tcBorders>
            <w:vAlign w:val="center"/>
          </w:tcPr>
          <w:p w14:paraId="164DBADA">
            <w:pPr>
              <w:spacing w:line="42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项目负</w:t>
            </w:r>
          </w:p>
          <w:p w14:paraId="0D15C101">
            <w:pPr>
              <w:spacing w:line="42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责人</w:t>
            </w:r>
          </w:p>
        </w:tc>
        <w:tc>
          <w:tcPr>
            <w:tcW w:w="7879" w:type="dxa"/>
            <w:tcBorders>
              <w:top w:val="single" w:color="auto" w:sz="6" w:space="0"/>
              <w:left w:val="single" w:color="auto" w:sz="6" w:space="0"/>
              <w:bottom w:val="single" w:color="auto" w:sz="6" w:space="0"/>
              <w:right w:val="double" w:color="auto" w:sz="4" w:space="0"/>
            </w:tcBorders>
            <w:vAlign w:val="center"/>
          </w:tcPr>
          <w:p w14:paraId="09DEDA1A">
            <w:pPr>
              <w:spacing w:line="420" w:lineRule="exact"/>
              <w:ind w:firstLine="280" w:firstLineChars="100"/>
              <w:rPr>
                <w:rFonts w:hint="eastAsia" w:ascii="仿宋" w:hAnsi="仿宋" w:eastAsia="仿宋" w:cs="仿宋"/>
                <w:color w:val="auto"/>
                <w:sz w:val="28"/>
                <w:szCs w:val="28"/>
                <w:highlight w:val="none"/>
              </w:rPr>
            </w:pPr>
          </w:p>
        </w:tc>
      </w:tr>
      <w:tr w14:paraId="2687C2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26" w:hRule="atLeast"/>
          <w:jc w:val="center"/>
        </w:trPr>
        <w:tc>
          <w:tcPr>
            <w:tcW w:w="1499" w:type="dxa"/>
            <w:tcBorders>
              <w:top w:val="single" w:color="auto" w:sz="6" w:space="0"/>
              <w:left w:val="double" w:color="auto" w:sz="4" w:space="0"/>
              <w:bottom w:val="double" w:color="auto" w:sz="4" w:space="0"/>
              <w:right w:val="single" w:color="auto" w:sz="6" w:space="0"/>
            </w:tcBorders>
            <w:vAlign w:val="center"/>
          </w:tcPr>
          <w:p w14:paraId="32617486">
            <w:pPr>
              <w:spacing w:line="42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备  注</w:t>
            </w:r>
          </w:p>
        </w:tc>
        <w:tc>
          <w:tcPr>
            <w:tcW w:w="7879" w:type="dxa"/>
            <w:tcBorders>
              <w:top w:val="single" w:color="auto" w:sz="6" w:space="0"/>
              <w:left w:val="single" w:color="auto" w:sz="6" w:space="0"/>
              <w:bottom w:val="double" w:color="auto" w:sz="4" w:space="0"/>
              <w:right w:val="double" w:color="auto" w:sz="4" w:space="0"/>
            </w:tcBorders>
            <w:vAlign w:val="center"/>
          </w:tcPr>
          <w:p w14:paraId="26656C1D">
            <w:pPr>
              <w:spacing w:line="420" w:lineRule="exact"/>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本项目最高投标限价为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元，投标报价不得高于最高投标限价。</w:t>
            </w:r>
          </w:p>
        </w:tc>
      </w:tr>
    </w:tbl>
    <w:p w14:paraId="46543E28">
      <w:pPr>
        <w:keepNext w:val="0"/>
        <w:keepLines w:val="0"/>
        <w:pageBreakBefore w:val="0"/>
        <w:widowControl/>
        <w:kinsoku/>
        <w:wordWrap/>
        <w:overflowPunct/>
        <w:topLinePunct w:val="0"/>
        <w:autoSpaceDE/>
        <w:autoSpaceDN/>
        <w:bidi w:val="0"/>
        <w:spacing w:line="480" w:lineRule="exact"/>
        <w:jc w:val="center"/>
        <w:rPr>
          <w:b/>
          <w:bCs/>
          <w:color w:val="auto"/>
          <w:kern w:val="0"/>
          <w:sz w:val="28"/>
          <w:szCs w:val="28"/>
          <w:highlight w:val="none"/>
        </w:rPr>
      </w:pPr>
    </w:p>
    <w:p w14:paraId="6B725E89">
      <w:pPr>
        <w:keepNext w:val="0"/>
        <w:keepLines w:val="0"/>
        <w:pageBreakBefore w:val="0"/>
        <w:widowControl/>
        <w:kinsoku/>
        <w:wordWrap/>
        <w:overflowPunct/>
        <w:topLinePunct w:val="0"/>
        <w:autoSpaceDE/>
        <w:autoSpaceDN/>
        <w:bidi w:val="0"/>
        <w:spacing w:line="480" w:lineRule="exact"/>
        <w:rPr>
          <w:rFonts w:ascii="仿宋" w:hAnsi="仿宋" w:eastAsia="仿宋"/>
          <w:color w:val="auto"/>
          <w:kern w:val="0"/>
          <w:sz w:val="28"/>
          <w:szCs w:val="28"/>
          <w:highlight w:val="none"/>
        </w:rPr>
      </w:pPr>
    </w:p>
    <w:p w14:paraId="25A71979">
      <w:pPr>
        <w:keepNext w:val="0"/>
        <w:keepLines w:val="0"/>
        <w:pageBreakBefore w:val="0"/>
        <w:widowControl/>
        <w:kinsoku/>
        <w:wordWrap/>
        <w:overflowPunct/>
        <w:topLinePunct w:val="0"/>
        <w:autoSpaceDE/>
        <w:autoSpaceDN/>
        <w:bidi w:val="0"/>
        <w:spacing w:line="480" w:lineRule="exact"/>
        <w:ind w:firstLine="4760" w:firstLineChars="1700"/>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lang w:val="en-US" w:eastAsia="zh-CN"/>
        </w:rPr>
        <w:t>参选</w:t>
      </w:r>
      <w:r>
        <w:rPr>
          <w:rFonts w:hint="eastAsia" w:ascii="仿宋" w:hAnsi="仿宋" w:eastAsia="仿宋"/>
          <w:color w:val="auto"/>
          <w:kern w:val="0"/>
          <w:sz w:val="28"/>
          <w:szCs w:val="28"/>
          <w:highlight w:val="none"/>
        </w:rPr>
        <w:t>单位（公章）：</w:t>
      </w:r>
    </w:p>
    <w:p w14:paraId="189CAF55">
      <w:pPr>
        <w:keepNext w:val="0"/>
        <w:keepLines w:val="0"/>
        <w:pageBreakBefore w:val="0"/>
        <w:widowControl/>
        <w:kinsoku/>
        <w:wordWrap/>
        <w:overflowPunct/>
        <w:topLinePunct w:val="0"/>
        <w:autoSpaceDE/>
        <w:autoSpaceDN/>
        <w:bidi w:val="0"/>
        <w:spacing w:line="480" w:lineRule="exact"/>
        <w:rPr>
          <w:rFonts w:ascii="仿宋" w:hAnsi="仿宋" w:eastAsia="仿宋"/>
          <w:color w:val="auto"/>
          <w:kern w:val="0"/>
          <w:sz w:val="28"/>
          <w:szCs w:val="28"/>
          <w:highlight w:val="none"/>
        </w:rPr>
      </w:pPr>
    </w:p>
    <w:p w14:paraId="5AD93A8C">
      <w:pPr>
        <w:keepNext w:val="0"/>
        <w:keepLines w:val="0"/>
        <w:pageBreakBefore w:val="0"/>
        <w:widowControl/>
        <w:kinsoku/>
        <w:wordWrap/>
        <w:overflowPunct/>
        <w:topLinePunct w:val="0"/>
        <w:autoSpaceDE/>
        <w:autoSpaceDN/>
        <w:bidi w:val="0"/>
        <w:spacing w:line="480" w:lineRule="exact"/>
        <w:ind w:firstLine="4760" w:firstLineChars="1700"/>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法定代表人</w:t>
      </w:r>
      <w:r>
        <w:rPr>
          <w:rFonts w:hint="eastAsia" w:ascii="仿宋" w:hAnsi="仿宋" w:eastAsia="仿宋"/>
          <w:color w:val="auto"/>
          <w:kern w:val="0"/>
          <w:sz w:val="28"/>
          <w:szCs w:val="28"/>
          <w:highlight w:val="none"/>
          <w:lang w:eastAsia="zh-CN"/>
        </w:rPr>
        <w:t>（</w:t>
      </w:r>
      <w:r>
        <w:rPr>
          <w:rFonts w:hint="eastAsia" w:ascii="仿宋" w:hAnsi="仿宋" w:eastAsia="仿宋"/>
          <w:color w:val="auto"/>
          <w:kern w:val="0"/>
          <w:sz w:val="28"/>
          <w:szCs w:val="28"/>
          <w:highlight w:val="none"/>
          <w:lang w:val="en-US" w:eastAsia="zh-CN"/>
        </w:rPr>
        <w:t>签字</w:t>
      </w:r>
      <w:r>
        <w:rPr>
          <w:rFonts w:hint="eastAsia" w:ascii="仿宋" w:hAnsi="仿宋" w:eastAsia="仿宋"/>
          <w:color w:val="auto"/>
          <w:kern w:val="0"/>
          <w:sz w:val="28"/>
          <w:szCs w:val="28"/>
          <w:highlight w:val="none"/>
          <w:lang w:eastAsia="zh-CN"/>
        </w:rPr>
        <w:t>）</w:t>
      </w:r>
      <w:r>
        <w:rPr>
          <w:rFonts w:hint="eastAsia" w:ascii="仿宋" w:hAnsi="仿宋" w:eastAsia="仿宋"/>
          <w:color w:val="auto"/>
          <w:kern w:val="0"/>
          <w:sz w:val="28"/>
          <w:szCs w:val="28"/>
          <w:highlight w:val="none"/>
        </w:rPr>
        <w:t>：</w:t>
      </w:r>
    </w:p>
    <w:p w14:paraId="3A7A93FC">
      <w:pPr>
        <w:keepNext w:val="0"/>
        <w:keepLines w:val="0"/>
        <w:pageBreakBefore w:val="0"/>
        <w:widowControl/>
        <w:kinsoku/>
        <w:wordWrap/>
        <w:overflowPunct/>
        <w:topLinePunct w:val="0"/>
        <w:autoSpaceDE/>
        <w:autoSpaceDN/>
        <w:bidi w:val="0"/>
        <w:spacing w:line="480" w:lineRule="exact"/>
        <w:rPr>
          <w:rFonts w:ascii="仿宋" w:hAnsi="仿宋" w:eastAsia="仿宋"/>
          <w:color w:val="auto"/>
          <w:kern w:val="0"/>
          <w:sz w:val="28"/>
          <w:szCs w:val="28"/>
          <w:highlight w:val="none"/>
        </w:rPr>
      </w:pPr>
    </w:p>
    <w:p w14:paraId="10B1DB01">
      <w:pPr>
        <w:keepNext w:val="0"/>
        <w:keepLines w:val="0"/>
        <w:pageBreakBefore w:val="0"/>
        <w:kinsoku/>
        <w:wordWrap/>
        <w:overflowPunct/>
        <w:topLinePunct w:val="0"/>
        <w:autoSpaceDE/>
        <w:autoSpaceDN/>
        <w:bidi w:val="0"/>
        <w:spacing w:line="480" w:lineRule="exact"/>
        <w:ind w:firstLine="4760" w:firstLineChars="1700"/>
        <w:rPr>
          <w:rFonts w:hint="eastAsia"/>
          <w:color w:val="auto"/>
          <w:highlight w:val="none"/>
        </w:rPr>
      </w:pPr>
      <w:r>
        <w:rPr>
          <w:rFonts w:hint="eastAsia" w:ascii="仿宋" w:hAnsi="仿宋" w:eastAsia="仿宋"/>
          <w:color w:val="auto"/>
          <w:kern w:val="0"/>
          <w:sz w:val="28"/>
          <w:szCs w:val="28"/>
          <w:highlight w:val="none"/>
        </w:rPr>
        <w:t>日期：   年   月   日</w:t>
      </w:r>
    </w:p>
    <w:p w14:paraId="12492FCE">
      <w:pPr>
        <w:keepNext w:val="0"/>
        <w:keepLines w:val="0"/>
        <w:pageBreakBefore w:val="0"/>
        <w:widowControl/>
        <w:kinsoku/>
        <w:wordWrap/>
        <w:overflowPunct/>
        <w:topLinePunct w:val="0"/>
        <w:autoSpaceDE/>
        <w:autoSpaceDN/>
        <w:bidi w:val="0"/>
        <w:spacing w:line="480" w:lineRule="exact"/>
        <w:rPr>
          <w:rFonts w:hint="eastAsia" w:ascii="宋体" w:hAnsi="宋体" w:cs="宋体"/>
          <w:b/>
          <w:bCs/>
          <w:color w:val="auto"/>
          <w:kern w:val="0"/>
          <w:sz w:val="28"/>
          <w:szCs w:val="28"/>
          <w:highlight w:val="none"/>
          <w:lang w:val="en-US" w:eastAsia="zh-CN"/>
        </w:rPr>
        <w:sectPr>
          <w:footerReference r:id="rId13" w:type="default"/>
          <w:pgSz w:w="11907" w:h="16840"/>
          <w:pgMar w:top="1701" w:right="1418" w:bottom="2041" w:left="1418" w:header="851" w:footer="851" w:gutter="0"/>
          <w:pgBorders>
            <w:top w:val="none" w:sz="0" w:space="0"/>
            <w:left w:val="none" w:sz="0" w:space="0"/>
            <w:bottom w:val="none" w:sz="0" w:space="0"/>
            <w:right w:val="none" w:sz="0" w:space="0"/>
          </w:pgBorders>
          <w:lnNumType w:countBy="0" w:distance="360"/>
          <w:pgNumType w:fmt="decimal"/>
          <w:cols w:space="720" w:num="1"/>
          <w:docGrid w:type="lines" w:linePitch="435" w:charSpace="0"/>
        </w:sectPr>
      </w:pPr>
    </w:p>
    <w:p w14:paraId="4A2D5428">
      <w:pPr>
        <w:rPr>
          <w:rFonts w:hint="default"/>
          <w:lang w:val="en-US" w:eastAsia="zh-CN"/>
        </w:rPr>
      </w:pPr>
    </w:p>
    <w:p w14:paraId="45135CC0">
      <w:pPr>
        <w:keepNext w:val="0"/>
        <w:keepLines w:val="0"/>
        <w:pageBreakBefore w:val="0"/>
        <w:numPr>
          <w:ilvl w:val="0"/>
          <w:numId w:val="0"/>
        </w:numPr>
        <w:kinsoku/>
        <w:wordWrap/>
        <w:overflowPunct/>
        <w:topLinePunct w:val="0"/>
        <w:autoSpaceDE/>
        <w:autoSpaceDN/>
        <w:bidi w:val="0"/>
        <w:adjustRightInd w:val="0"/>
        <w:snapToGrid w:val="0"/>
        <w:spacing w:line="560" w:lineRule="exact"/>
        <w:jc w:val="left"/>
        <w:rPr>
          <w:rFonts w:hint="eastAsia" w:ascii="黑体" w:hAnsi="黑体" w:eastAsia="黑体" w:cs="黑体"/>
          <w:b/>
          <w:bCs/>
          <w:color w:val="auto"/>
          <w:kern w:val="0"/>
          <w:sz w:val="40"/>
          <w:szCs w:val="40"/>
          <w:highlight w:val="none"/>
          <w:lang w:val="en-US" w:eastAsia="zh-CN"/>
        </w:rPr>
      </w:pPr>
      <w:r>
        <w:rPr>
          <w:sz w:val="21"/>
        </w:rPr>
        <mc:AlternateContent>
          <mc:Choice Requires="wps">
            <w:drawing>
              <wp:anchor distT="0" distB="0" distL="114300" distR="114300" simplePos="0" relativeHeight="251659264" behindDoc="0" locked="0" layoutInCell="1" allowOverlap="1">
                <wp:simplePos x="0" y="0"/>
                <wp:positionH relativeFrom="column">
                  <wp:posOffset>1469390</wp:posOffset>
                </wp:positionH>
                <wp:positionV relativeFrom="paragraph">
                  <wp:posOffset>325755</wp:posOffset>
                </wp:positionV>
                <wp:extent cx="5250815" cy="514985"/>
                <wp:effectExtent l="0" t="0" r="6985" b="5715"/>
                <wp:wrapNone/>
                <wp:docPr id="11" name="文本框 11"/>
                <wp:cNvGraphicFramePr/>
                <a:graphic xmlns:a="http://schemas.openxmlformats.org/drawingml/2006/main">
                  <a:graphicData uri="http://schemas.microsoft.com/office/word/2010/wordprocessingShape">
                    <wps:wsp>
                      <wps:cNvSpPr txBox="1"/>
                      <wps:spPr>
                        <a:xfrm>
                          <a:off x="3089275" y="803910"/>
                          <a:ext cx="5250815" cy="51498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2FA4698C">
                            <w:pPr>
                              <w:keepNext w:val="0"/>
                              <w:keepLines w:val="0"/>
                              <w:pageBreakBefore w:val="0"/>
                              <w:numPr>
                                <w:ilvl w:val="0"/>
                                <w:numId w:val="0"/>
                              </w:numPr>
                              <w:kinsoku/>
                              <w:wordWrap/>
                              <w:overflowPunct/>
                              <w:topLinePunct w:val="0"/>
                              <w:autoSpaceDE/>
                              <w:autoSpaceDN/>
                              <w:bidi w:val="0"/>
                              <w:adjustRightInd w:val="0"/>
                              <w:snapToGrid w:val="0"/>
                              <w:spacing w:line="560" w:lineRule="exact"/>
                              <w:jc w:val="center"/>
                              <w:rPr>
                                <w:rFonts w:hint="default" w:ascii="黑体" w:hAnsi="黑体" w:eastAsia="黑体" w:cs="黑体"/>
                                <w:b/>
                                <w:bCs/>
                                <w:color w:val="auto"/>
                                <w:kern w:val="0"/>
                                <w:sz w:val="40"/>
                                <w:szCs w:val="40"/>
                                <w:highlight w:val="none"/>
                                <w:lang w:val="en-US" w:eastAsia="zh-CN"/>
                              </w:rPr>
                            </w:pPr>
                            <w:r>
                              <w:rPr>
                                <w:rFonts w:hint="eastAsia" w:ascii="黑体" w:hAnsi="黑体" w:eastAsia="黑体" w:cs="黑体"/>
                                <w:b/>
                                <w:bCs/>
                                <w:color w:val="auto"/>
                                <w:kern w:val="0"/>
                                <w:sz w:val="40"/>
                                <w:szCs w:val="40"/>
                                <w:highlight w:val="none"/>
                                <w:lang w:val="en-US" w:eastAsia="zh-CN"/>
                              </w:rPr>
                              <w:t>工程量清单（以本招标文件中清单为准）</w:t>
                            </w:r>
                          </w:p>
                          <w:p w14:paraId="5C00BA4C"/>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5.7pt;margin-top:25.65pt;height:40.55pt;width:413.45pt;z-index:251659264;mso-width-relative:page;mso-height-relative:page;" fillcolor="#FFFFFF [3201]" filled="t" stroked="f" coordsize="21600,21600" o:gfxdata="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CCcrTPW&#10;AAAACwEAAA8AAAAAAAAAAQAgAAAAIgAAAGRycy9kb3ducmV2LnhtbFBLAQIUABQAAAAIAIdO4kAH&#10;7t/zWwIAAJwEAAAOAAAAAAAAAAEAIAAAACUBAABkcnMvZTJvRG9jLnhtbFBLBQYAAAAABgAGAFkB&#10;AADyBQAAAAA=&#10;">
                <v:fill on="t" focussize="0,0"/>
                <v:stroke on="f" weight="0.5pt"/>
                <v:imagedata o:title=""/>
                <o:lock v:ext="edit" aspectratio="f"/>
                <v:textbox>
                  <w:txbxContent>
                    <w:p w14:paraId="2FA4698C">
                      <w:pPr>
                        <w:keepNext w:val="0"/>
                        <w:keepLines w:val="0"/>
                        <w:pageBreakBefore w:val="0"/>
                        <w:numPr>
                          <w:ilvl w:val="0"/>
                          <w:numId w:val="0"/>
                        </w:numPr>
                        <w:kinsoku/>
                        <w:wordWrap/>
                        <w:overflowPunct/>
                        <w:topLinePunct w:val="0"/>
                        <w:autoSpaceDE/>
                        <w:autoSpaceDN/>
                        <w:bidi w:val="0"/>
                        <w:adjustRightInd w:val="0"/>
                        <w:snapToGrid w:val="0"/>
                        <w:spacing w:line="560" w:lineRule="exact"/>
                        <w:jc w:val="center"/>
                        <w:rPr>
                          <w:rFonts w:hint="default" w:ascii="黑体" w:hAnsi="黑体" w:eastAsia="黑体" w:cs="黑体"/>
                          <w:b/>
                          <w:bCs/>
                          <w:color w:val="auto"/>
                          <w:kern w:val="0"/>
                          <w:sz w:val="40"/>
                          <w:szCs w:val="40"/>
                          <w:highlight w:val="none"/>
                          <w:lang w:val="en-US" w:eastAsia="zh-CN"/>
                        </w:rPr>
                      </w:pPr>
                      <w:r>
                        <w:rPr>
                          <w:rFonts w:hint="eastAsia" w:ascii="黑体" w:hAnsi="黑体" w:eastAsia="黑体" w:cs="黑体"/>
                          <w:b/>
                          <w:bCs/>
                          <w:color w:val="auto"/>
                          <w:kern w:val="0"/>
                          <w:sz w:val="40"/>
                          <w:szCs w:val="40"/>
                          <w:highlight w:val="none"/>
                          <w:lang w:val="en-US" w:eastAsia="zh-CN"/>
                        </w:rPr>
                        <w:t>工程量清单（以本招标文件中清单为准）</w:t>
                      </w:r>
                    </w:p>
                    <w:p w14:paraId="5C00BA4C"/>
                  </w:txbxContent>
                </v:textbox>
              </v:shape>
            </w:pict>
          </mc:Fallback>
        </mc:AlternateContent>
      </w:r>
      <w:r>
        <w:rPr>
          <w:rFonts w:hint="eastAsia" w:ascii="黑体" w:hAnsi="黑体" w:eastAsia="黑体" w:cs="黑体"/>
          <w:b/>
          <w:bCs/>
          <w:color w:val="auto"/>
          <w:kern w:val="0"/>
          <w:sz w:val="40"/>
          <w:szCs w:val="40"/>
          <w:highlight w:val="none"/>
          <w:lang w:val="en-US" w:eastAsia="zh-CN"/>
        </w:rPr>
        <w:t>附件7-1</w:t>
      </w:r>
    </w:p>
    <w:tbl>
      <w:tblPr>
        <w:tblStyle w:val="18"/>
        <w:tblpPr w:leftFromText="180" w:rightFromText="180" w:vertAnchor="text" w:horzAnchor="page" w:tblpX="2044" w:tblpY="1297"/>
        <w:tblOverlap w:val="never"/>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43"/>
        <w:gridCol w:w="1507"/>
        <w:gridCol w:w="2447"/>
        <w:gridCol w:w="3384"/>
        <w:gridCol w:w="801"/>
        <w:gridCol w:w="1073"/>
        <w:gridCol w:w="839"/>
        <w:gridCol w:w="839"/>
        <w:gridCol w:w="839"/>
        <w:gridCol w:w="937"/>
      </w:tblGrid>
      <w:tr w14:paraId="6824B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701" w:type="pct"/>
            <w:gridSpan w:val="6"/>
            <w:tcBorders>
              <w:top w:val="nil"/>
              <w:left w:val="nil"/>
              <w:bottom w:val="single" w:color="000000" w:sz="4" w:space="0"/>
              <w:right w:val="nil"/>
            </w:tcBorders>
            <w:shd w:val="clear" w:color="auto" w:fill="auto"/>
            <w:noWrap/>
            <w:vAlign w:val="center"/>
          </w:tcPr>
          <w:p w14:paraId="0A00238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工程名称：北大门广场提质改造工程建设项目-园建、给排水、电气、绿化</w:t>
            </w:r>
          </w:p>
        </w:tc>
        <w:tc>
          <w:tcPr>
            <w:tcW w:w="315" w:type="pct"/>
            <w:tcBorders>
              <w:top w:val="nil"/>
              <w:left w:val="nil"/>
              <w:bottom w:val="nil"/>
              <w:right w:val="nil"/>
            </w:tcBorders>
            <w:shd w:val="clear" w:color="auto" w:fill="auto"/>
            <w:noWrap/>
            <w:vAlign w:val="bottom"/>
          </w:tcPr>
          <w:p w14:paraId="5C053FBC">
            <w:pPr>
              <w:rPr>
                <w:rFonts w:hint="eastAsia" w:ascii="Arial" w:hAnsi="Arial" w:cs="Arial"/>
                <w:i w:val="0"/>
                <w:iCs w:val="0"/>
                <w:color w:val="000000"/>
                <w:sz w:val="20"/>
                <w:szCs w:val="20"/>
                <w:u w:val="none"/>
              </w:rPr>
            </w:pPr>
          </w:p>
        </w:tc>
        <w:tc>
          <w:tcPr>
            <w:tcW w:w="315" w:type="pct"/>
            <w:tcBorders>
              <w:top w:val="nil"/>
              <w:left w:val="nil"/>
              <w:bottom w:val="nil"/>
              <w:right w:val="nil"/>
            </w:tcBorders>
            <w:shd w:val="clear" w:color="auto" w:fill="auto"/>
            <w:noWrap/>
            <w:vAlign w:val="bottom"/>
          </w:tcPr>
          <w:p w14:paraId="60365AB6">
            <w:pPr>
              <w:rPr>
                <w:rFonts w:hint="default" w:ascii="Arial" w:hAnsi="Arial" w:cs="Arial"/>
                <w:i w:val="0"/>
                <w:iCs w:val="0"/>
                <w:color w:val="000000"/>
                <w:sz w:val="20"/>
                <w:szCs w:val="20"/>
                <w:u w:val="none"/>
              </w:rPr>
            </w:pPr>
          </w:p>
        </w:tc>
        <w:tc>
          <w:tcPr>
            <w:tcW w:w="315" w:type="pct"/>
            <w:tcBorders>
              <w:top w:val="nil"/>
              <w:left w:val="nil"/>
              <w:bottom w:val="nil"/>
              <w:right w:val="nil"/>
            </w:tcBorders>
            <w:shd w:val="clear" w:color="auto" w:fill="auto"/>
            <w:noWrap/>
            <w:vAlign w:val="bottom"/>
          </w:tcPr>
          <w:p w14:paraId="2067DCA5">
            <w:pPr>
              <w:rPr>
                <w:rFonts w:hint="default" w:ascii="Arial" w:hAnsi="Arial" w:cs="Arial"/>
                <w:i w:val="0"/>
                <w:iCs w:val="0"/>
                <w:color w:val="000000"/>
                <w:sz w:val="20"/>
                <w:szCs w:val="20"/>
                <w:u w:val="none"/>
              </w:rPr>
            </w:pPr>
          </w:p>
        </w:tc>
        <w:tc>
          <w:tcPr>
            <w:tcW w:w="352" w:type="pct"/>
            <w:tcBorders>
              <w:top w:val="nil"/>
              <w:left w:val="nil"/>
              <w:bottom w:val="nil"/>
              <w:right w:val="nil"/>
            </w:tcBorders>
            <w:shd w:val="clear" w:color="auto" w:fill="auto"/>
            <w:noWrap/>
            <w:vAlign w:val="bottom"/>
          </w:tcPr>
          <w:p w14:paraId="6F95A232">
            <w:pPr>
              <w:rPr>
                <w:rFonts w:hint="default" w:ascii="Arial" w:hAnsi="Arial" w:cs="Arial"/>
                <w:i w:val="0"/>
                <w:iCs w:val="0"/>
                <w:color w:val="000000"/>
                <w:sz w:val="20"/>
                <w:szCs w:val="20"/>
                <w:u w:val="none"/>
              </w:rPr>
            </w:pPr>
          </w:p>
        </w:tc>
      </w:tr>
      <w:tr w14:paraId="0CBC27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528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56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386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项目编码</w:t>
            </w:r>
          </w:p>
        </w:tc>
        <w:tc>
          <w:tcPr>
            <w:tcW w:w="91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AFE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 目 名 称</w:t>
            </w:r>
          </w:p>
        </w:tc>
        <w:tc>
          <w:tcPr>
            <w:tcW w:w="127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F08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 目 特 征 描 述</w:t>
            </w:r>
          </w:p>
        </w:tc>
        <w:tc>
          <w:tcPr>
            <w:tcW w:w="3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1943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计量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单位</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5FF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工程量</w:t>
            </w:r>
          </w:p>
        </w:tc>
        <w:tc>
          <w:tcPr>
            <w:tcW w:w="3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354B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不含税单价</w:t>
            </w:r>
          </w:p>
        </w:tc>
        <w:tc>
          <w:tcPr>
            <w:tcW w:w="315" w:type="pct"/>
            <w:vMerge w:val="restart"/>
            <w:tcBorders>
              <w:top w:val="single" w:color="000000" w:sz="4" w:space="0"/>
              <w:left w:val="nil"/>
              <w:bottom w:val="single" w:color="000000" w:sz="4" w:space="0"/>
              <w:right w:val="single" w:color="000000" w:sz="4" w:space="0"/>
            </w:tcBorders>
            <w:shd w:val="clear" w:color="auto" w:fill="auto"/>
            <w:vAlign w:val="center"/>
          </w:tcPr>
          <w:p w14:paraId="4184C5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税率</w:t>
            </w:r>
          </w:p>
        </w:tc>
        <w:tc>
          <w:tcPr>
            <w:tcW w:w="315" w:type="pct"/>
            <w:vMerge w:val="restart"/>
            <w:tcBorders>
              <w:top w:val="single" w:color="000000" w:sz="4" w:space="0"/>
              <w:left w:val="nil"/>
              <w:bottom w:val="single" w:color="000000" w:sz="4" w:space="0"/>
              <w:right w:val="single" w:color="000000" w:sz="4" w:space="0"/>
            </w:tcBorders>
            <w:shd w:val="clear" w:color="auto" w:fill="auto"/>
            <w:vAlign w:val="center"/>
          </w:tcPr>
          <w:p w14:paraId="1B2F4A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含税单价</w:t>
            </w:r>
          </w:p>
        </w:tc>
        <w:tc>
          <w:tcPr>
            <w:tcW w:w="352" w:type="pct"/>
            <w:vMerge w:val="restart"/>
            <w:tcBorders>
              <w:top w:val="single" w:color="000000" w:sz="4" w:space="0"/>
              <w:left w:val="nil"/>
              <w:bottom w:val="single" w:color="000000" w:sz="4" w:space="0"/>
              <w:right w:val="single" w:color="000000" w:sz="4" w:space="0"/>
            </w:tcBorders>
            <w:shd w:val="clear" w:color="auto" w:fill="auto"/>
            <w:noWrap/>
            <w:vAlign w:val="center"/>
          </w:tcPr>
          <w:p w14:paraId="796997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含税金额</w:t>
            </w:r>
          </w:p>
        </w:tc>
      </w:tr>
      <w:tr w14:paraId="141A0B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3C548">
            <w:pPr>
              <w:jc w:val="center"/>
              <w:rPr>
                <w:rFonts w:hint="eastAsia" w:ascii="宋体" w:hAnsi="宋体" w:eastAsia="宋体" w:cs="宋体"/>
                <w:i w:val="0"/>
                <w:iCs w:val="0"/>
                <w:color w:val="000000"/>
                <w:sz w:val="18"/>
                <w:szCs w:val="18"/>
                <w:u w:val="none"/>
              </w:rPr>
            </w:pPr>
          </w:p>
        </w:tc>
        <w:tc>
          <w:tcPr>
            <w:tcW w:w="56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8A6D8">
            <w:pPr>
              <w:jc w:val="center"/>
              <w:rPr>
                <w:rFonts w:hint="eastAsia" w:ascii="宋体" w:hAnsi="宋体" w:eastAsia="宋体" w:cs="宋体"/>
                <w:i w:val="0"/>
                <w:iCs w:val="0"/>
                <w:color w:val="000000"/>
                <w:sz w:val="18"/>
                <w:szCs w:val="18"/>
                <w:u w:val="none"/>
              </w:rPr>
            </w:pPr>
          </w:p>
        </w:tc>
        <w:tc>
          <w:tcPr>
            <w:tcW w:w="91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D066F">
            <w:pPr>
              <w:jc w:val="center"/>
              <w:rPr>
                <w:rFonts w:hint="eastAsia" w:ascii="宋体" w:hAnsi="宋体" w:eastAsia="宋体" w:cs="宋体"/>
                <w:i w:val="0"/>
                <w:iCs w:val="0"/>
                <w:color w:val="000000"/>
                <w:sz w:val="18"/>
                <w:szCs w:val="18"/>
                <w:u w:val="none"/>
              </w:rPr>
            </w:pPr>
          </w:p>
        </w:tc>
        <w:tc>
          <w:tcPr>
            <w:tcW w:w="127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053EA">
            <w:pPr>
              <w:jc w:val="center"/>
              <w:rPr>
                <w:rFonts w:hint="eastAsia" w:ascii="宋体" w:hAnsi="宋体" w:eastAsia="宋体" w:cs="宋体"/>
                <w:i w:val="0"/>
                <w:iCs w:val="0"/>
                <w:color w:val="000000"/>
                <w:sz w:val="18"/>
                <w:szCs w:val="18"/>
                <w:u w:val="none"/>
              </w:rPr>
            </w:pPr>
          </w:p>
        </w:tc>
        <w:tc>
          <w:tcPr>
            <w:tcW w:w="3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2736D6">
            <w:pPr>
              <w:jc w:val="center"/>
              <w:rPr>
                <w:rFonts w:hint="eastAsia" w:ascii="宋体" w:hAnsi="宋体" w:eastAsia="宋体" w:cs="宋体"/>
                <w:i w:val="0"/>
                <w:iCs w:val="0"/>
                <w:color w:val="000000"/>
                <w:sz w:val="18"/>
                <w:szCs w:val="18"/>
                <w:u w:val="none"/>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DFC25">
            <w:pPr>
              <w:jc w:val="center"/>
              <w:rPr>
                <w:rFonts w:hint="eastAsia" w:ascii="宋体" w:hAnsi="宋体" w:eastAsia="宋体" w:cs="宋体"/>
                <w:i w:val="0"/>
                <w:iCs w:val="0"/>
                <w:color w:val="000000"/>
                <w:sz w:val="18"/>
                <w:szCs w:val="18"/>
                <w:u w:val="none"/>
              </w:rPr>
            </w:pPr>
          </w:p>
        </w:tc>
        <w:tc>
          <w:tcPr>
            <w:tcW w:w="3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DE2BED">
            <w:pPr>
              <w:jc w:val="center"/>
              <w:rPr>
                <w:rFonts w:hint="eastAsia" w:ascii="宋体" w:hAnsi="宋体" w:eastAsia="宋体" w:cs="宋体"/>
                <w:i w:val="0"/>
                <w:iCs w:val="0"/>
                <w:color w:val="000000"/>
                <w:sz w:val="18"/>
                <w:szCs w:val="18"/>
                <w:u w:val="none"/>
              </w:rPr>
            </w:pPr>
          </w:p>
        </w:tc>
        <w:tc>
          <w:tcPr>
            <w:tcW w:w="315" w:type="pct"/>
            <w:vMerge w:val="continue"/>
            <w:tcBorders>
              <w:top w:val="single" w:color="000000" w:sz="4" w:space="0"/>
              <w:left w:val="nil"/>
              <w:bottom w:val="single" w:color="000000" w:sz="4" w:space="0"/>
              <w:right w:val="single" w:color="000000" w:sz="4" w:space="0"/>
            </w:tcBorders>
            <w:shd w:val="clear" w:color="auto" w:fill="auto"/>
            <w:vAlign w:val="center"/>
          </w:tcPr>
          <w:p w14:paraId="38663B05">
            <w:pPr>
              <w:jc w:val="center"/>
              <w:rPr>
                <w:rFonts w:hint="eastAsia" w:ascii="宋体" w:hAnsi="宋体" w:eastAsia="宋体" w:cs="宋体"/>
                <w:i w:val="0"/>
                <w:iCs w:val="0"/>
                <w:color w:val="000000"/>
                <w:sz w:val="18"/>
                <w:szCs w:val="18"/>
                <w:u w:val="none"/>
              </w:rPr>
            </w:pPr>
          </w:p>
        </w:tc>
        <w:tc>
          <w:tcPr>
            <w:tcW w:w="315" w:type="pct"/>
            <w:vMerge w:val="continue"/>
            <w:tcBorders>
              <w:top w:val="single" w:color="000000" w:sz="4" w:space="0"/>
              <w:left w:val="nil"/>
              <w:bottom w:val="single" w:color="000000" w:sz="4" w:space="0"/>
              <w:right w:val="single" w:color="000000" w:sz="4" w:space="0"/>
            </w:tcBorders>
            <w:shd w:val="clear" w:color="auto" w:fill="auto"/>
            <w:vAlign w:val="center"/>
          </w:tcPr>
          <w:p w14:paraId="4E950010">
            <w:pPr>
              <w:jc w:val="center"/>
              <w:rPr>
                <w:rFonts w:hint="eastAsia" w:ascii="宋体" w:hAnsi="宋体" w:eastAsia="宋体" w:cs="宋体"/>
                <w:i w:val="0"/>
                <w:iCs w:val="0"/>
                <w:color w:val="000000"/>
                <w:sz w:val="18"/>
                <w:szCs w:val="18"/>
                <w:u w:val="none"/>
              </w:rPr>
            </w:pPr>
          </w:p>
        </w:tc>
        <w:tc>
          <w:tcPr>
            <w:tcW w:w="352"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8121A57">
            <w:pPr>
              <w:jc w:val="center"/>
              <w:rPr>
                <w:rFonts w:hint="eastAsia" w:ascii="宋体" w:hAnsi="宋体" w:eastAsia="宋体" w:cs="宋体"/>
                <w:i w:val="0"/>
                <w:iCs w:val="0"/>
                <w:color w:val="000000"/>
                <w:sz w:val="18"/>
                <w:szCs w:val="18"/>
                <w:u w:val="none"/>
              </w:rPr>
            </w:pPr>
          </w:p>
        </w:tc>
      </w:tr>
      <w:tr w14:paraId="7250BC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42" w:type="pct"/>
            <w:tcBorders>
              <w:top w:val="nil"/>
              <w:left w:val="single" w:color="000000" w:sz="4" w:space="0"/>
              <w:bottom w:val="single" w:color="000000" w:sz="4" w:space="0"/>
              <w:right w:val="single" w:color="000000" w:sz="4" w:space="0"/>
            </w:tcBorders>
            <w:shd w:val="clear" w:color="auto" w:fill="auto"/>
            <w:noWrap/>
            <w:vAlign w:val="center"/>
          </w:tcPr>
          <w:p w14:paraId="582F553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一</w:t>
            </w:r>
          </w:p>
        </w:tc>
        <w:tc>
          <w:tcPr>
            <w:tcW w:w="1485" w:type="pct"/>
            <w:gridSpan w:val="2"/>
            <w:tcBorders>
              <w:top w:val="nil"/>
              <w:left w:val="single" w:color="000000" w:sz="4" w:space="0"/>
              <w:bottom w:val="single" w:color="000000" w:sz="4" w:space="0"/>
              <w:right w:val="single" w:color="000000" w:sz="4" w:space="0"/>
            </w:tcBorders>
            <w:shd w:val="clear" w:color="auto" w:fill="auto"/>
            <w:noWrap/>
            <w:vAlign w:val="center"/>
          </w:tcPr>
          <w:p w14:paraId="6533372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园建</w:t>
            </w:r>
          </w:p>
        </w:tc>
        <w:tc>
          <w:tcPr>
            <w:tcW w:w="1271" w:type="pct"/>
            <w:tcBorders>
              <w:top w:val="nil"/>
              <w:left w:val="single" w:color="000000" w:sz="4" w:space="0"/>
              <w:bottom w:val="single" w:color="000000" w:sz="4" w:space="0"/>
              <w:right w:val="single" w:color="000000" w:sz="4" w:space="0"/>
            </w:tcBorders>
            <w:shd w:val="clear" w:color="auto" w:fill="auto"/>
            <w:noWrap/>
            <w:vAlign w:val="center"/>
          </w:tcPr>
          <w:p w14:paraId="78898EA3">
            <w:pPr>
              <w:jc w:val="center"/>
              <w:rPr>
                <w:rFonts w:hint="eastAsia" w:ascii="宋体" w:hAnsi="宋体" w:eastAsia="宋体" w:cs="宋体"/>
                <w:i w:val="0"/>
                <w:iCs w:val="0"/>
                <w:color w:val="000000"/>
                <w:sz w:val="18"/>
                <w:szCs w:val="18"/>
                <w:u w:val="none"/>
              </w:rPr>
            </w:pPr>
          </w:p>
        </w:tc>
        <w:tc>
          <w:tcPr>
            <w:tcW w:w="301" w:type="pct"/>
            <w:tcBorders>
              <w:top w:val="nil"/>
              <w:left w:val="single" w:color="000000" w:sz="4" w:space="0"/>
              <w:bottom w:val="single" w:color="000000" w:sz="4" w:space="0"/>
              <w:right w:val="single" w:color="000000" w:sz="4" w:space="0"/>
            </w:tcBorders>
            <w:shd w:val="clear" w:color="auto" w:fill="auto"/>
            <w:noWrap/>
            <w:vAlign w:val="center"/>
          </w:tcPr>
          <w:p w14:paraId="764417C6">
            <w:pPr>
              <w:jc w:val="center"/>
              <w:rPr>
                <w:rFonts w:hint="eastAsia" w:ascii="宋体" w:hAnsi="宋体" w:eastAsia="宋体" w:cs="宋体"/>
                <w:i w:val="0"/>
                <w:iCs w:val="0"/>
                <w:color w:val="000000"/>
                <w:sz w:val="18"/>
                <w:szCs w:val="18"/>
                <w:u w:val="none"/>
              </w:rPr>
            </w:pPr>
          </w:p>
        </w:tc>
        <w:tc>
          <w:tcPr>
            <w:tcW w:w="401" w:type="pct"/>
            <w:tcBorders>
              <w:top w:val="nil"/>
              <w:left w:val="single" w:color="000000" w:sz="4" w:space="0"/>
              <w:bottom w:val="single" w:color="000000" w:sz="4" w:space="0"/>
              <w:right w:val="single" w:color="000000" w:sz="4" w:space="0"/>
            </w:tcBorders>
            <w:shd w:val="clear" w:color="auto" w:fill="auto"/>
            <w:noWrap/>
            <w:vAlign w:val="center"/>
          </w:tcPr>
          <w:p w14:paraId="7E3AB8E6">
            <w:pPr>
              <w:jc w:val="center"/>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CD173">
            <w:pPr>
              <w:jc w:val="center"/>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nil"/>
            </w:tcBorders>
            <w:shd w:val="clear" w:color="auto" w:fill="auto"/>
            <w:noWrap/>
            <w:vAlign w:val="center"/>
          </w:tcPr>
          <w:p w14:paraId="33E37CDE">
            <w:pPr>
              <w:jc w:val="center"/>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D9895B">
            <w:pPr>
              <w:rPr>
                <w:rFonts w:hint="default" w:ascii="Arial" w:hAnsi="Arial" w:cs="Arial"/>
                <w:i w:val="0"/>
                <w:iCs w:val="0"/>
                <w:color w:val="000000"/>
                <w:sz w:val="20"/>
                <w:szCs w:val="20"/>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1A219B">
            <w:pPr>
              <w:rPr>
                <w:rFonts w:hint="default" w:ascii="Arial" w:hAnsi="Arial" w:cs="Arial"/>
                <w:i w:val="0"/>
                <w:iCs w:val="0"/>
                <w:color w:val="000000"/>
                <w:sz w:val="20"/>
                <w:szCs w:val="20"/>
                <w:u w:val="none"/>
              </w:rPr>
            </w:pPr>
          </w:p>
        </w:tc>
      </w:tr>
      <w:tr w14:paraId="5D0ACB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3F0EC">
            <w:pPr>
              <w:jc w:val="center"/>
              <w:rPr>
                <w:rFonts w:hint="eastAsia" w:ascii="宋体" w:hAnsi="宋体" w:eastAsia="宋体" w:cs="宋体"/>
                <w:i w:val="0"/>
                <w:iCs w:val="0"/>
                <w:color w:val="000000"/>
                <w:sz w:val="18"/>
                <w:szCs w:val="18"/>
                <w:u w:val="none"/>
              </w:rPr>
            </w:pPr>
          </w:p>
        </w:tc>
        <w:tc>
          <w:tcPr>
            <w:tcW w:w="5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53566">
            <w:pPr>
              <w:jc w:val="center"/>
              <w:rPr>
                <w:rFonts w:hint="eastAsia" w:ascii="宋体" w:hAnsi="宋体" w:eastAsia="宋体" w:cs="宋体"/>
                <w:i w:val="0"/>
                <w:iCs w:val="0"/>
                <w:color w:val="000000"/>
                <w:sz w:val="18"/>
                <w:szCs w:val="18"/>
                <w:u w:val="none"/>
              </w:rPr>
            </w:pP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DFA2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拆除</w:t>
            </w:r>
          </w:p>
        </w:tc>
        <w:tc>
          <w:tcPr>
            <w:tcW w:w="1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DE7466">
            <w:pPr>
              <w:jc w:val="left"/>
              <w:rPr>
                <w:rFonts w:hint="eastAsia" w:ascii="宋体" w:hAnsi="宋体" w:eastAsia="宋体" w:cs="宋体"/>
                <w:i w:val="0"/>
                <w:iCs w:val="0"/>
                <w:color w:val="000000"/>
                <w:sz w:val="18"/>
                <w:szCs w:val="18"/>
                <w:u w:val="none"/>
              </w:rPr>
            </w:pP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21F3A">
            <w:pPr>
              <w:jc w:val="center"/>
              <w:rPr>
                <w:rFonts w:hint="eastAsia" w:ascii="宋体" w:hAnsi="宋体" w:eastAsia="宋体" w:cs="宋体"/>
                <w:i w:val="0"/>
                <w:iCs w:val="0"/>
                <w:color w:val="000000"/>
                <w:sz w:val="18"/>
                <w:szCs w:val="18"/>
                <w:u w:val="none"/>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FECAD">
            <w:pPr>
              <w:jc w:val="center"/>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36F553">
            <w:pPr>
              <w:rPr>
                <w:rFonts w:hint="default" w:ascii="Arial" w:hAnsi="Arial" w:cs="Arial"/>
                <w:i w:val="0"/>
                <w:iCs w:val="0"/>
                <w:color w:val="000000"/>
                <w:sz w:val="20"/>
                <w:szCs w:val="20"/>
                <w:u w:val="none"/>
              </w:rPr>
            </w:pPr>
          </w:p>
        </w:tc>
        <w:tc>
          <w:tcPr>
            <w:tcW w:w="315" w:type="pct"/>
            <w:tcBorders>
              <w:top w:val="single" w:color="000000" w:sz="4" w:space="0"/>
              <w:left w:val="single" w:color="000000" w:sz="4" w:space="0"/>
              <w:bottom w:val="single" w:color="000000" w:sz="4" w:space="0"/>
              <w:right w:val="nil"/>
            </w:tcBorders>
            <w:shd w:val="clear" w:color="auto" w:fill="auto"/>
            <w:noWrap/>
            <w:vAlign w:val="bottom"/>
          </w:tcPr>
          <w:p w14:paraId="22CA3C17">
            <w:pPr>
              <w:rPr>
                <w:rFonts w:hint="default" w:ascii="Arial" w:hAnsi="Arial" w:cs="Arial"/>
                <w:i w:val="0"/>
                <w:iCs w:val="0"/>
                <w:color w:val="000000"/>
                <w:sz w:val="20"/>
                <w:szCs w:val="20"/>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9F03AE5">
            <w:pPr>
              <w:rPr>
                <w:rFonts w:hint="default" w:ascii="Arial" w:hAnsi="Arial" w:cs="Arial"/>
                <w:i w:val="0"/>
                <w:iCs w:val="0"/>
                <w:color w:val="000000"/>
                <w:sz w:val="20"/>
                <w:szCs w:val="20"/>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0A878E">
            <w:pPr>
              <w:rPr>
                <w:rFonts w:hint="default" w:ascii="Arial" w:hAnsi="Arial" w:cs="Arial"/>
                <w:i w:val="0"/>
                <w:iCs w:val="0"/>
                <w:color w:val="000000"/>
                <w:sz w:val="20"/>
                <w:szCs w:val="20"/>
                <w:u w:val="none"/>
              </w:rPr>
            </w:pPr>
          </w:p>
        </w:tc>
      </w:tr>
      <w:tr w14:paraId="0F6E8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0"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E40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D71E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041001001001</w:t>
            </w:r>
          </w:p>
        </w:tc>
        <w:tc>
          <w:tcPr>
            <w:tcW w:w="9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1F708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拆除混凝土路面</w:t>
            </w:r>
          </w:p>
        </w:tc>
        <w:tc>
          <w:tcPr>
            <w:tcW w:w="1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B6867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1.拆除混凝土路面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2.拆除厚度250mm</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8D7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7C8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969.11</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99F9C">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nil"/>
            </w:tcBorders>
            <w:shd w:val="clear" w:color="auto" w:fill="auto"/>
            <w:noWrap/>
            <w:vAlign w:val="center"/>
          </w:tcPr>
          <w:p w14:paraId="45AEE386">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46C45BA">
            <w:pPr>
              <w:rPr>
                <w:rFonts w:hint="default" w:ascii="Arial" w:hAnsi="Arial" w:cs="Arial"/>
                <w:i w:val="0"/>
                <w:iCs w:val="0"/>
                <w:color w:val="000000"/>
                <w:sz w:val="20"/>
                <w:szCs w:val="20"/>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003972F">
            <w:pPr>
              <w:rPr>
                <w:rFonts w:hint="default" w:ascii="Arial" w:hAnsi="Arial" w:cs="Arial"/>
                <w:i w:val="0"/>
                <w:iCs w:val="0"/>
                <w:color w:val="000000"/>
                <w:sz w:val="20"/>
                <w:szCs w:val="20"/>
                <w:u w:val="none"/>
              </w:rPr>
            </w:pPr>
          </w:p>
        </w:tc>
      </w:tr>
      <w:tr w14:paraId="199D03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119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A5AF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041001003001</w:t>
            </w:r>
          </w:p>
        </w:tc>
        <w:tc>
          <w:tcPr>
            <w:tcW w:w="9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E33F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拆除基层</w:t>
            </w:r>
          </w:p>
        </w:tc>
        <w:tc>
          <w:tcPr>
            <w:tcW w:w="1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39AB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1.拆除200厚级配碎石垫层</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6AD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BD9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969.11</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898B1">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nil"/>
            </w:tcBorders>
            <w:shd w:val="clear" w:color="auto" w:fill="auto"/>
            <w:noWrap/>
            <w:vAlign w:val="center"/>
          </w:tcPr>
          <w:p w14:paraId="4B6CAEC6">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E7560F">
            <w:pPr>
              <w:rPr>
                <w:rFonts w:hint="default" w:ascii="Arial" w:hAnsi="Arial" w:cs="Arial"/>
                <w:i w:val="0"/>
                <w:iCs w:val="0"/>
                <w:color w:val="000000"/>
                <w:sz w:val="20"/>
                <w:szCs w:val="20"/>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6996F4">
            <w:pPr>
              <w:rPr>
                <w:rFonts w:hint="default" w:ascii="Arial" w:hAnsi="Arial" w:cs="Arial"/>
                <w:i w:val="0"/>
                <w:iCs w:val="0"/>
                <w:color w:val="000000"/>
                <w:sz w:val="20"/>
                <w:szCs w:val="20"/>
                <w:u w:val="none"/>
              </w:rPr>
            </w:pPr>
          </w:p>
        </w:tc>
      </w:tr>
      <w:tr w14:paraId="6A378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227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1BA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041001005001</w:t>
            </w:r>
          </w:p>
        </w:tc>
        <w:tc>
          <w:tcPr>
            <w:tcW w:w="9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01C60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拆除侧、平(缘)石</w:t>
            </w:r>
          </w:p>
        </w:tc>
        <w:tc>
          <w:tcPr>
            <w:tcW w:w="1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7D05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1.拆除道牙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2.道牙尺寸：700*250*120厚道牙</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949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DF9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134.85</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0CE40">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nil"/>
            </w:tcBorders>
            <w:shd w:val="clear" w:color="auto" w:fill="auto"/>
            <w:noWrap/>
            <w:vAlign w:val="center"/>
          </w:tcPr>
          <w:p w14:paraId="52CD490A">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BD7ED3">
            <w:pPr>
              <w:rPr>
                <w:rFonts w:hint="default" w:ascii="Arial" w:hAnsi="Arial" w:cs="Arial"/>
                <w:i w:val="0"/>
                <w:iCs w:val="0"/>
                <w:color w:val="000000"/>
                <w:sz w:val="20"/>
                <w:szCs w:val="20"/>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BC368B">
            <w:pPr>
              <w:rPr>
                <w:rFonts w:hint="default" w:ascii="Arial" w:hAnsi="Arial" w:cs="Arial"/>
                <w:i w:val="0"/>
                <w:iCs w:val="0"/>
                <w:color w:val="000000"/>
                <w:sz w:val="20"/>
                <w:szCs w:val="20"/>
                <w:u w:val="none"/>
              </w:rPr>
            </w:pPr>
          </w:p>
        </w:tc>
      </w:tr>
      <w:tr w14:paraId="3C9C07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9A2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506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040103002001</w:t>
            </w:r>
          </w:p>
        </w:tc>
        <w:tc>
          <w:tcPr>
            <w:tcW w:w="9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8EB1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余方弃置</w:t>
            </w:r>
          </w:p>
        </w:tc>
        <w:tc>
          <w:tcPr>
            <w:tcW w:w="1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75A8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1.挖掘机挖石碴 平地 装车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2.自卸汽车运石碴 运距5km</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634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3DF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440.15</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6E5B6">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nil"/>
            </w:tcBorders>
            <w:shd w:val="clear" w:color="auto" w:fill="auto"/>
            <w:noWrap/>
            <w:vAlign w:val="center"/>
          </w:tcPr>
          <w:p w14:paraId="61ADE3C6">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D9751A">
            <w:pPr>
              <w:rPr>
                <w:rFonts w:hint="default" w:ascii="Arial" w:hAnsi="Arial" w:cs="Arial"/>
                <w:i w:val="0"/>
                <w:iCs w:val="0"/>
                <w:color w:val="000000"/>
                <w:sz w:val="20"/>
                <w:szCs w:val="20"/>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C7486D">
            <w:pPr>
              <w:rPr>
                <w:rFonts w:hint="default" w:ascii="Arial" w:hAnsi="Arial" w:cs="Arial"/>
                <w:i w:val="0"/>
                <w:iCs w:val="0"/>
                <w:color w:val="000000"/>
                <w:sz w:val="20"/>
                <w:szCs w:val="20"/>
                <w:u w:val="none"/>
              </w:rPr>
            </w:pPr>
          </w:p>
        </w:tc>
      </w:tr>
      <w:tr w14:paraId="3A1513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7A43E">
            <w:pPr>
              <w:jc w:val="center"/>
              <w:rPr>
                <w:rFonts w:hint="eastAsia" w:ascii="宋体" w:hAnsi="宋体" w:eastAsia="宋体" w:cs="宋体"/>
                <w:i w:val="0"/>
                <w:iCs w:val="0"/>
                <w:color w:val="000000"/>
                <w:sz w:val="18"/>
                <w:szCs w:val="18"/>
                <w:u w:val="none"/>
              </w:rPr>
            </w:pPr>
          </w:p>
        </w:tc>
        <w:tc>
          <w:tcPr>
            <w:tcW w:w="5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001D9">
            <w:pPr>
              <w:jc w:val="center"/>
              <w:rPr>
                <w:rFonts w:hint="eastAsia" w:ascii="宋体" w:hAnsi="宋体" w:eastAsia="宋体" w:cs="宋体"/>
                <w:i w:val="0"/>
                <w:iCs w:val="0"/>
                <w:color w:val="000000"/>
                <w:sz w:val="18"/>
                <w:szCs w:val="18"/>
                <w:u w:val="none"/>
              </w:rPr>
            </w:pP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2913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铺装</w:t>
            </w:r>
          </w:p>
        </w:tc>
        <w:tc>
          <w:tcPr>
            <w:tcW w:w="1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A82A6">
            <w:pPr>
              <w:jc w:val="left"/>
              <w:rPr>
                <w:rFonts w:hint="eastAsia" w:ascii="宋体" w:hAnsi="宋体" w:eastAsia="宋体" w:cs="宋体"/>
                <w:i w:val="0"/>
                <w:iCs w:val="0"/>
                <w:color w:val="000000"/>
                <w:sz w:val="18"/>
                <w:szCs w:val="18"/>
                <w:u w:val="none"/>
              </w:rPr>
            </w:pP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58C8F">
            <w:pPr>
              <w:jc w:val="center"/>
              <w:rPr>
                <w:rFonts w:hint="eastAsia" w:ascii="宋体" w:hAnsi="宋体" w:eastAsia="宋体" w:cs="宋体"/>
                <w:i w:val="0"/>
                <w:iCs w:val="0"/>
                <w:color w:val="000000"/>
                <w:sz w:val="18"/>
                <w:szCs w:val="18"/>
                <w:u w:val="none"/>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B23BE">
            <w:pPr>
              <w:jc w:val="center"/>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C216A">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nil"/>
            </w:tcBorders>
            <w:shd w:val="clear" w:color="auto" w:fill="auto"/>
            <w:noWrap/>
            <w:vAlign w:val="center"/>
          </w:tcPr>
          <w:p w14:paraId="237ADD9B">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413610">
            <w:pPr>
              <w:rPr>
                <w:rFonts w:hint="default" w:ascii="Arial" w:hAnsi="Arial" w:cs="Arial"/>
                <w:i w:val="0"/>
                <w:iCs w:val="0"/>
                <w:color w:val="000000"/>
                <w:sz w:val="20"/>
                <w:szCs w:val="20"/>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0D66F0">
            <w:pPr>
              <w:rPr>
                <w:rFonts w:hint="default" w:ascii="Arial" w:hAnsi="Arial" w:cs="Arial"/>
                <w:i w:val="0"/>
                <w:iCs w:val="0"/>
                <w:color w:val="000000"/>
                <w:sz w:val="20"/>
                <w:szCs w:val="20"/>
                <w:u w:val="none"/>
              </w:rPr>
            </w:pPr>
          </w:p>
        </w:tc>
      </w:tr>
      <w:tr w14:paraId="46DC02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31CBB">
            <w:pPr>
              <w:jc w:val="center"/>
              <w:rPr>
                <w:rFonts w:hint="eastAsia" w:ascii="宋体" w:hAnsi="宋体" w:eastAsia="宋体" w:cs="宋体"/>
                <w:i w:val="0"/>
                <w:iCs w:val="0"/>
                <w:color w:val="000000"/>
                <w:sz w:val="18"/>
                <w:szCs w:val="18"/>
                <w:u w:val="none"/>
              </w:rPr>
            </w:pPr>
          </w:p>
        </w:tc>
        <w:tc>
          <w:tcPr>
            <w:tcW w:w="5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B9394">
            <w:pPr>
              <w:jc w:val="center"/>
              <w:rPr>
                <w:rFonts w:hint="eastAsia" w:ascii="宋体" w:hAnsi="宋体" w:eastAsia="宋体" w:cs="宋体"/>
                <w:i w:val="0"/>
                <w:iCs w:val="0"/>
                <w:color w:val="000000"/>
                <w:sz w:val="18"/>
                <w:szCs w:val="18"/>
                <w:u w:val="none"/>
              </w:rPr>
            </w:pP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056E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汀步</w:t>
            </w:r>
          </w:p>
        </w:tc>
        <w:tc>
          <w:tcPr>
            <w:tcW w:w="1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73F3D">
            <w:pPr>
              <w:jc w:val="left"/>
              <w:rPr>
                <w:rFonts w:hint="eastAsia" w:ascii="宋体" w:hAnsi="宋体" w:eastAsia="宋体" w:cs="宋体"/>
                <w:i w:val="0"/>
                <w:iCs w:val="0"/>
                <w:color w:val="000000"/>
                <w:sz w:val="18"/>
                <w:szCs w:val="18"/>
                <w:u w:val="none"/>
              </w:rPr>
            </w:pP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0D78A">
            <w:pPr>
              <w:jc w:val="center"/>
              <w:rPr>
                <w:rFonts w:hint="eastAsia" w:ascii="宋体" w:hAnsi="宋体" w:eastAsia="宋体" w:cs="宋体"/>
                <w:i w:val="0"/>
                <w:iCs w:val="0"/>
                <w:color w:val="000000"/>
                <w:sz w:val="18"/>
                <w:szCs w:val="18"/>
                <w:u w:val="none"/>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1093E">
            <w:pPr>
              <w:jc w:val="center"/>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F1E62">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nil"/>
            </w:tcBorders>
            <w:shd w:val="clear" w:color="auto" w:fill="auto"/>
            <w:noWrap/>
            <w:vAlign w:val="center"/>
          </w:tcPr>
          <w:p w14:paraId="64352CB3">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E7B53FC">
            <w:pPr>
              <w:rPr>
                <w:rFonts w:hint="default" w:ascii="Arial" w:hAnsi="Arial" w:cs="Arial"/>
                <w:i w:val="0"/>
                <w:iCs w:val="0"/>
                <w:color w:val="000000"/>
                <w:sz w:val="20"/>
                <w:szCs w:val="20"/>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3BB568">
            <w:pPr>
              <w:rPr>
                <w:rFonts w:hint="default" w:ascii="Arial" w:hAnsi="Arial" w:cs="Arial"/>
                <w:i w:val="0"/>
                <w:iCs w:val="0"/>
                <w:color w:val="000000"/>
                <w:sz w:val="20"/>
                <w:szCs w:val="20"/>
                <w:u w:val="none"/>
              </w:rPr>
            </w:pPr>
          </w:p>
        </w:tc>
      </w:tr>
      <w:tr w14:paraId="1C4E87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11A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302C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040204001001</w:t>
            </w:r>
          </w:p>
        </w:tc>
        <w:tc>
          <w:tcPr>
            <w:tcW w:w="9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B5EE8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人行道整形碾压</w:t>
            </w:r>
          </w:p>
        </w:tc>
        <w:tc>
          <w:tcPr>
            <w:tcW w:w="1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E71EA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1.人行道整形碾压</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E0F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59F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30.60</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DBCDE">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nil"/>
            </w:tcBorders>
            <w:shd w:val="clear" w:color="auto" w:fill="auto"/>
            <w:noWrap/>
            <w:vAlign w:val="center"/>
          </w:tcPr>
          <w:p w14:paraId="7C3D99B0">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B0D4108">
            <w:pPr>
              <w:rPr>
                <w:rFonts w:hint="default" w:ascii="Arial" w:hAnsi="Arial" w:cs="Arial"/>
                <w:i w:val="0"/>
                <w:iCs w:val="0"/>
                <w:color w:val="000000"/>
                <w:sz w:val="20"/>
                <w:szCs w:val="20"/>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AFBA2A">
            <w:pPr>
              <w:rPr>
                <w:rFonts w:hint="default" w:ascii="Arial" w:hAnsi="Arial" w:cs="Arial"/>
                <w:i w:val="0"/>
                <w:iCs w:val="0"/>
                <w:color w:val="000000"/>
                <w:sz w:val="20"/>
                <w:szCs w:val="20"/>
                <w:u w:val="none"/>
              </w:rPr>
            </w:pPr>
          </w:p>
        </w:tc>
      </w:tr>
      <w:tr w14:paraId="65854C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18E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277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040202011001</w:t>
            </w:r>
          </w:p>
        </w:tc>
        <w:tc>
          <w:tcPr>
            <w:tcW w:w="9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90C6C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碎石</w:t>
            </w:r>
          </w:p>
        </w:tc>
        <w:tc>
          <w:tcPr>
            <w:tcW w:w="1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64FD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1.100厚级配碎石</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847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9EA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24.00</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B14B1">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nil"/>
            </w:tcBorders>
            <w:shd w:val="clear" w:color="auto" w:fill="auto"/>
            <w:noWrap/>
            <w:vAlign w:val="center"/>
          </w:tcPr>
          <w:p w14:paraId="1C3BF6CB">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E9DAE5">
            <w:pPr>
              <w:rPr>
                <w:rFonts w:hint="default" w:ascii="Arial" w:hAnsi="Arial" w:cs="Arial"/>
                <w:i w:val="0"/>
                <w:iCs w:val="0"/>
                <w:color w:val="000000"/>
                <w:sz w:val="20"/>
                <w:szCs w:val="20"/>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4069182">
            <w:pPr>
              <w:rPr>
                <w:rFonts w:hint="default" w:ascii="Arial" w:hAnsi="Arial" w:cs="Arial"/>
                <w:i w:val="0"/>
                <w:iCs w:val="0"/>
                <w:color w:val="000000"/>
                <w:sz w:val="20"/>
                <w:szCs w:val="20"/>
                <w:u w:val="none"/>
              </w:rPr>
            </w:pPr>
          </w:p>
        </w:tc>
      </w:tr>
      <w:tr w14:paraId="4F7E65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493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061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040204002001</w:t>
            </w:r>
          </w:p>
        </w:tc>
        <w:tc>
          <w:tcPr>
            <w:tcW w:w="9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60517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汀步</w:t>
            </w:r>
          </w:p>
        </w:tc>
        <w:tc>
          <w:tcPr>
            <w:tcW w:w="1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B946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1.100厚400x1200芝麻灰荔枝面汀步石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2.50厚石屑嵌缝</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402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175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19.20</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762C4">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nil"/>
            </w:tcBorders>
            <w:shd w:val="clear" w:color="auto" w:fill="auto"/>
            <w:noWrap/>
            <w:vAlign w:val="center"/>
          </w:tcPr>
          <w:p w14:paraId="07A66882">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AC64BB1">
            <w:pPr>
              <w:rPr>
                <w:rFonts w:hint="default" w:ascii="Arial" w:hAnsi="Arial" w:cs="Arial"/>
                <w:i w:val="0"/>
                <w:iCs w:val="0"/>
                <w:color w:val="000000"/>
                <w:sz w:val="20"/>
                <w:szCs w:val="20"/>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A2F5E6">
            <w:pPr>
              <w:rPr>
                <w:rFonts w:hint="default" w:ascii="Arial" w:hAnsi="Arial" w:cs="Arial"/>
                <w:i w:val="0"/>
                <w:iCs w:val="0"/>
                <w:color w:val="000000"/>
                <w:sz w:val="20"/>
                <w:szCs w:val="20"/>
                <w:u w:val="none"/>
              </w:rPr>
            </w:pPr>
          </w:p>
        </w:tc>
      </w:tr>
      <w:tr w14:paraId="18B576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9BAC1">
            <w:pPr>
              <w:jc w:val="center"/>
              <w:rPr>
                <w:rFonts w:hint="eastAsia" w:ascii="宋体" w:hAnsi="宋体" w:eastAsia="宋体" w:cs="宋体"/>
                <w:i w:val="0"/>
                <w:iCs w:val="0"/>
                <w:color w:val="000000"/>
                <w:sz w:val="18"/>
                <w:szCs w:val="18"/>
                <w:u w:val="none"/>
              </w:rPr>
            </w:pPr>
          </w:p>
        </w:tc>
        <w:tc>
          <w:tcPr>
            <w:tcW w:w="5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752CD">
            <w:pPr>
              <w:jc w:val="center"/>
              <w:rPr>
                <w:rFonts w:hint="eastAsia" w:ascii="宋体" w:hAnsi="宋体" w:eastAsia="宋体" w:cs="宋体"/>
                <w:i w:val="0"/>
                <w:iCs w:val="0"/>
                <w:color w:val="000000"/>
                <w:sz w:val="18"/>
                <w:szCs w:val="18"/>
                <w:u w:val="none"/>
              </w:rPr>
            </w:pP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0AC1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彩色沥青路面</w:t>
            </w:r>
          </w:p>
        </w:tc>
        <w:tc>
          <w:tcPr>
            <w:tcW w:w="1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38991">
            <w:pPr>
              <w:jc w:val="left"/>
              <w:rPr>
                <w:rFonts w:hint="eastAsia" w:ascii="宋体" w:hAnsi="宋体" w:eastAsia="宋体" w:cs="宋体"/>
                <w:i w:val="0"/>
                <w:iCs w:val="0"/>
                <w:color w:val="000000"/>
                <w:sz w:val="18"/>
                <w:szCs w:val="18"/>
                <w:u w:val="none"/>
              </w:rPr>
            </w:pP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6CE2F">
            <w:pPr>
              <w:jc w:val="center"/>
              <w:rPr>
                <w:rFonts w:hint="eastAsia" w:ascii="宋体" w:hAnsi="宋体" w:eastAsia="宋体" w:cs="宋体"/>
                <w:i w:val="0"/>
                <w:iCs w:val="0"/>
                <w:color w:val="000000"/>
                <w:sz w:val="18"/>
                <w:szCs w:val="18"/>
                <w:u w:val="none"/>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B0F56">
            <w:pPr>
              <w:jc w:val="center"/>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5189C">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nil"/>
            </w:tcBorders>
            <w:shd w:val="clear" w:color="auto" w:fill="auto"/>
            <w:noWrap/>
            <w:vAlign w:val="center"/>
          </w:tcPr>
          <w:p w14:paraId="665DEAA9">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875BDB">
            <w:pPr>
              <w:rPr>
                <w:rFonts w:hint="default" w:ascii="Arial" w:hAnsi="Arial" w:cs="Arial"/>
                <w:i w:val="0"/>
                <w:iCs w:val="0"/>
                <w:color w:val="000000"/>
                <w:sz w:val="20"/>
                <w:szCs w:val="20"/>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0565AC5">
            <w:pPr>
              <w:rPr>
                <w:rFonts w:hint="default" w:ascii="Arial" w:hAnsi="Arial" w:cs="Arial"/>
                <w:i w:val="0"/>
                <w:iCs w:val="0"/>
                <w:color w:val="000000"/>
                <w:sz w:val="20"/>
                <w:szCs w:val="20"/>
                <w:u w:val="none"/>
              </w:rPr>
            </w:pPr>
          </w:p>
        </w:tc>
      </w:tr>
      <w:tr w14:paraId="6DAD1E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AB4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CC63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040204001004</w:t>
            </w:r>
          </w:p>
        </w:tc>
        <w:tc>
          <w:tcPr>
            <w:tcW w:w="9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777F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人行道整形碾压</w:t>
            </w:r>
          </w:p>
        </w:tc>
        <w:tc>
          <w:tcPr>
            <w:tcW w:w="1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BCC3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1.人行道整形碾压</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FB9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5B8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527.73</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688DE">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nil"/>
            </w:tcBorders>
            <w:shd w:val="clear" w:color="auto" w:fill="auto"/>
            <w:noWrap/>
            <w:vAlign w:val="center"/>
          </w:tcPr>
          <w:p w14:paraId="531591AA">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041112D">
            <w:pPr>
              <w:rPr>
                <w:rFonts w:hint="default" w:ascii="Arial" w:hAnsi="Arial" w:cs="Arial"/>
                <w:i w:val="0"/>
                <w:iCs w:val="0"/>
                <w:color w:val="000000"/>
                <w:sz w:val="20"/>
                <w:szCs w:val="20"/>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BCF51DC">
            <w:pPr>
              <w:rPr>
                <w:rFonts w:hint="default" w:ascii="Arial" w:hAnsi="Arial" w:cs="Arial"/>
                <w:i w:val="0"/>
                <w:iCs w:val="0"/>
                <w:color w:val="000000"/>
                <w:sz w:val="20"/>
                <w:szCs w:val="20"/>
                <w:u w:val="none"/>
              </w:rPr>
            </w:pPr>
          </w:p>
        </w:tc>
      </w:tr>
      <w:tr w14:paraId="759B84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56E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F8B5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040202011003</w:t>
            </w:r>
          </w:p>
        </w:tc>
        <w:tc>
          <w:tcPr>
            <w:tcW w:w="9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7D0B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碎石</w:t>
            </w:r>
          </w:p>
        </w:tc>
        <w:tc>
          <w:tcPr>
            <w:tcW w:w="1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6F429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1.100厚级配碎石垫层</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3CF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A4B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527.73</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42D64">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nil"/>
            </w:tcBorders>
            <w:shd w:val="clear" w:color="auto" w:fill="auto"/>
            <w:noWrap/>
            <w:vAlign w:val="center"/>
          </w:tcPr>
          <w:p w14:paraId="7C6C1B65">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F4CA37">
            <w:pPr>
              <w:rPr>
                <w:rFonts w:hint="default" w:ascii="Arial" w:hAnsi="Arial" w:cs="Arial"/>
                <w:i w:val="0"/>
                <w:iCs w:val="0"/>
                <w:color w:val="000000"/>
                <w:sz w:val="20"/>
                <w:szCs w:val="20"/>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F5B321">
            <w:pPr>
              <w:rPr>
                <w:rFonts w:hint="default" w:ascii="Arial" w:hAnsi="Arial" w:cs="Arial"/>
                <w:i w:val="0"/>
                <w:iCs w:val="0"/>
                <w:color w:val="000000"/>
                <w:sz w:val="20"/>
                <w:szCs w:val="20"/>
                <w:u w:val="none"/>
              </w:rPr>
            </w:pPr>
          </w:p>
        </w:tc>
      </w:tr>
      <w:tr w14:paraId="5BCFC3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76D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0C2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040203007005</w:t>
            </w:r>
          </w:p>
        </w:tc>
        <w:tc>
          <w:tcPr>
            <w:tcW w:w="9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19228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水泥混凝土</w:t>
            </w:r>
          </w:p>
        </w:tc>
        <w:tc>
          <w:tcPr>
            <w:tcW w:w="1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A6A7F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1.150厚C20混凝土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2.路面养生 塑料膜养护</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0D1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89E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527.73</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7C7CB">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nil"/>
            </w:tcBorders>
            <w:shd w:val="clear" w:color="auto" w:fill="auto"/>
            <w:noWrap/>
            <w:vAlign w:val="center"/>
          </w:tcPr>
          <w:p w14:paraId="2B41A0BF">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0808EB0">
            <w:pPr>
              <w:rPr>
                <w:rFonts w:hint="default" w:ascii="Arial" w:hAnsi="Arial" w:cs="Arial"/>
                <w:i w:val="0"/>
                <w:iCs w:val="0"/>
                <w:color w:val="000000"/>
                <w:sz w:val="20"/>
                <w:szCs w:val="20"/>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F9EBA6">
            <w:pPr>
              <w:rPr>
                <w:rFonts w:hint="default" w:ascii="Arial" w:hAnsi="Arial" w:cs="Arial"/>
                <w:i w:val="0"/>
                <w:iCs w:val="0"/>
                <w:color w:val="000000"/>
                <w:sz w:val="20"/>
                <w:szCs w:val="20"/>
                <w:u w:val="none"/>
              </w:rPr>
            </w:pPr>
          </w:p>
        </w:tc>
      </w:tr>
      <w:tr w14:paraId="3CC2CA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E8B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66CA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040101001003</w:t>
            </w:r>
          </w:p>
        </w:tc>
        <w:tc>
          <w:tcPr>
            <w:tcW w:w="9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990F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挖一般土方</w:t>
            </w:r>
          </w:p>
        </w:tc>
        <w:tc>
          <w:tcPr>
            <w:tcW w:w="1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D3B9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1.挖掘机挖土方 挖土装车 普通土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2.自卸汽车运土方 运距5km</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4D3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31D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131.93</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5874E">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nil"/>
            </w:tcBorders>
            <w:shd w:val="clear" w:color="auto" w:fill="auto"/>
            <w:noWrap/>
            <w:vAlign w:val="center"/>
          </w:tcPr>
          <w:p w14:paraId="56EB64F2">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4787A08">
            <w:pPr>
              <w:rPr>
                <w:rFonts w:hint="default" w:ascii="Arial" w:hAnsi="Arial" w:cs="Arial"/>
                <w:i w:val="0"/>
                <w:iCs w:val="0"/>
                <w:color w:val="000000"/>
                <w:sz w:val="20"/>
                <w:szCs w:val="20"/>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B0C673">
            <w:pPr>
              <w:rPr>
                <w:rFonts w:hint="default" w:ascii="Arial" w:hAnsi="Arial" w:cs="Arial"/>
                <w:i w:val="0"/>
                <w:iCs w:val="0"/>
                <w:color w:val="000000"/>
                <w:sz w:val="20"/>
                <w:szCs w:val="20"/>
                <w:u w:val="none"/>
              </w:rPr>
            </w:pPr>
          </w:p>
        </w:tc>
      </w:tr>
      <w:tr w14:paraId="1C68B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3E1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4D47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040203003001</w:t>
            </w:r>
          </w:p>
        </w:tc>
        <w:tc>
          <w:tcPr>
            <w:tcW w:w="9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E3CC4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透层</w:t>
            </w:r>
          </w:p>
        </w:tc>
        <w:tc>
          <w:tcPr>
            <w:tcW w:w="1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BE51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1.乳化沥青透层</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270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48B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670.47</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2C6B4">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nil"/>
            </w:tcBorders>
            <w:shd w:val="clear" w:color="auto" w:fill="auto"/>
            <w:noWrap/>
            <w:vAlign w:val="center"/>
          </w:tcPr>
          <w:p w14:paraId="3E43F141">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A3145BB">
            <w:pPr>
              <w:rPr>
                <w:rFonts w:hint="default" w:ascii="Arial" w:hAnsi="Arial" w:cs="Arial"/>
                <w:i w:val="0"/>
                <w:iCs w:val="0"/>
                <w:color w:val="000000"/>
                <w:sz w:val="20"/>
                <w:szCs w:val="20"/>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D2E9FF">
            <w:pPr>
              <w:rPr>
                <w:rFonts w:hint="default" w:ascii="Arial" w:hAnsi="Arial" w:cs="Arial"/>
                <w:i w:val="0"/>
                <w:iCs w:val="0"/>
                <w:color w:val="000000"/>
                <w:sz w:val="20"/>
                <w:szCs w:val="20"/>
                <w:u w:val="none"/>
              </w:rPr>
            </w:pPr>
          </w:p>
        </w:tc>
      </w:tr>
      <w:tr w14:paraId="545BFF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3B4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95D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040203006001</w:t>
            </w:r>
          </w:p>
        </w:tc>
        <w:tc>
          <w:tcPr>
            <w:tcW w:w="9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F6DE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沥青混凝土</w:t>
            </w:r>
          </w:p>
        </w:tc>
        <w:tc>
          <w:tcPr>
            <w:tcW w:w="1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C33F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1.粗粒式商品沥青混凝土 AC-25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2.厚度50mm</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911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E72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670.47</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340F5">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nil"/>
            </w:tcBorders>
            <w:shd w:val="clear" w:color="auto" w:fill="auto"/>
            <w:noWrap/>
            <w:vAlign w:val="center"/>
          </w:tcPr>
          <w:p w14:paraId="5D62D8FF">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667EBB9">
            <w:pPr>
              <w:rPr>
                <w:rFonts w:hint="default" w:ascii="Arial" w:hAnsi="Arial" w:cs="Arial"/>
                <w:i w:val="0"/>
                <w:iCs w:val="0"/>
                <w:color w:val="000000"/>
                <w:sz w:val="20"/>
                <w:szCs w:val="20"/>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F40558">
            <w:pPr>
              <w:rPr>
                <w:rFonts w:hint="default" w:ascii="Arial" w:hAnsi="Arial" w:cs="Arial"/>
                <w:i w:val="0"/>
                <w:iCs w:val="0"/>
                <w:color w:val="000000"/>
                <w:sz w:val="20"/>
                <w:szCs w:val="20"/>
                <w:u w:val="none"/>
              </w:rPr>
            </w:pPr>
          </w:p>
        </w:tc>
      </w:tr>
      <w:tr w14:paraId="0640C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872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39F0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040203003002</w:t>
            </w:r>
          </w:p>
        </w:tc>
        <w:tc>
          <w:tcPr>
            <w:tcW w:w="9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6E94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粘层</w:t>
            </w:r>
          </w:p>
        </w:tc>
        <w:tc>
          <w:tcPr>
            <w:tcW w:w="1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B8DD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1.乳化沥青粘层（0.3~0.5kg/m2)</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0D6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EF1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670.47</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7DDFF">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nil"/>
            </w:tcBorders>
            <w:shd w:val="clear" w:color="auto" w:fill="auto"/>
            <w:noWrap/>
            <w:vAlign w:val="center"/>
          </w:tcPr>
          <w:p w14:paraId="51633716">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E004B30">
            <w:pPr>
              <w:rPr>
                <w:rFonts w:hint="default" w:ascii="Arial" w:hAnsi="Arial" w:cs="Arial"/>
                <w:i w:val="0"/>
                <w:iCs w:val="0"/>
                <w:color w:val="000000"/>
                <w:sz w:val="20"/>
                <w:szCs w:val="20"/>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EDEC38">
            <w:pPr>
              <w:rPr>
                <w:rFonts w:hint="default" w:ascii="Arial" w:hAnsi="Arial" w:cs="Arial"/>
                <w:i w:val="0"/>
                <w:iCs w:val="0"/>
                <w:color w:val="000000"/>
                <w:sz w:val="20"/>
                <w:szCs w:val="20"/>
                <w:u w:val="none"/>
              </w:rPr>
            </w:pPr>
          </w:p>
        </w:tc>
      </w:tr>
      <w:tr w14:paraId="17064E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736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C576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040203006002</w:t>
            </w:r>
          </w:p>
        </w:tc>
        <w:tc>
          <w:tcPr>
            <w:tcW w:w="9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DE6A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沥青混凝土</w:t>
            </w:r>
          </w:p>
        </w:tc>
        <w:tc>
          <w:tcPr>
            <w:tcW w:w="1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5073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1.细粒式红色沥青混凝土 AC-10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2.30mm厚度</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7F0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43C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670.47</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E314A">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nil"/>
            </w:tcBorders>
            <w:shd w:val="clear" w:color="auto" w:fill="auto"/>
            <w:noWrap/>
            <w:vAlign w:val="center"/>
          </w:tcPr>
          <w:p w14:paraId="5C94DADB">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617A3D7">
            <w:pPr>
              <w:rPr>
                <w:rFonts w:hint="default" w:ascii="Arial" w:hAnsi="Arial" w:cs="Arial"/>
                <w:i w:val="0"/>
                <w:iCs w:val="0"/>
                <w:color w:val="000000"/>
                <w:sz w:val="20"/>
                <w:szCs w:val="20"/>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9B46B4">
            <w:pPr>
              <w:rPr>
                <w:rFonts w:hint="default" w:ascii="Arial" w:hAnsi="Arial" w:cs="Arial"/>
                <w:i w:val="0"/>
                <w:iCs w:val="0"/>
                <w:color w:val="000000"/>
                <w:sz w:val="20"/>
                <w:szCs w:val="20"/>
                <w:u w:val="none"/>
              </w:rPr>
            </w:pPr>
          </w:p>
        </w:tc>
      </w:tr>
      <w:tr w14:paraId="7C1D23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9A9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787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040205006001</w:t>
            </w:r>
          </w:p>
        </w:tc>
        <w:tc>
          <w:tcPr>
            <w:tcW w:w="9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6635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标线</w:t>
            </w:r>
          </w:p>
        </w:tc>
        <w:tc>
          <w:tcPr>
            <w:tcW w:w="1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D6FF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1.普通标线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2.标线宽150mm</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569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39A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159.504</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C5D5E">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nil"/>
            </w:tcBorders>
            <w:shd w:val="clear" w:color="auto" w:fill="auto"/>
            <w:noWrap/>
            <w:vAlign w:val="center"/>
          </w:tcPr>
          <w:p w14:paraId="2D8F0C3A">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98CBD5C">
            <w:pPr>
              <w:rPr>
                <w:rFonts w:hint="default" w:ascii="Arial" w:hAnsi="Arial" w:cs="Arial"/>
                <w:i w:val="0"/>
                <w:iCs w:val="0"/>
                <w:color w:val="000000"/>
                <w:sz w:val="20"/>
                <w:szCs w:val="20"/>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698F113">
            <w:pPr>
              <w:rPr>
                <w:rFonts w:hint="default" w:ascii="Arial" w:hAnsi="Arial" w:cs="Arial"/>
                <w:i w:val="0"/>
                <w:iCs w:val="0"/>
                <w:color w:val="000000"/>
                <w:sz w:val="20"/>
                <w:szCs w:val="20"/>
                <w:u w:val="none"/>
              </w:rPr>
            </w:pPr>
          </w:p>
        </w:tc>
      </w:tr>
      <w:tr w14:paraId="6EE5EE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03DE3">
            <w:pPr>
              <w:jc w:val="center"/>
              <w:rPr>
                <w:rFonts w:hint="eastAsia" w:ascii="宋体" w:hAnsi="宋体" w:eastAsia="宋体" w:cs="宋体"/>
                <w:i w:val="0"/>
                <w:iCs w:val="0"/>
                <w:color w:val="000000"/>
                <w:sz w:val="18"/>
                <w:szCs w:val="18"/>
                <w:u w:val="none"/>
              </w:rPr>
            </w:pPr>
          </w:p>
        </w:tc>
        <w:tc>
          <w:tcPr>
            <w:tcW w:w="5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F18E3">
            <w:pPr>
              <w:jc w:val="center"/>
              <w:rPr>
                <w:rFonts w:hint="eastAsia" w:ascii="宋体" w:hAnsi="宋体" w:eastAsia="宋体" w:cs="宋体"/>
                <w:i w:val="0"/>
                <w:iCs w:val="0"/>
                <w:color w:val="000000"/>
                <w:sz w:val="18"/>
                <w:szCs w:val="18"/>
                <w:u w:val="none"/>
              </w:rPr>
            </w:pP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7AF7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沥青路面</w:t>
            </w:r>
          </w:p>
        </w:tc>
        <w:tc>
          <w:tcPr>
            <w:tcW w:w="1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AAB68">
            <w:pPr>
              <w:jc w:val="left"/>
              <w:rPr>
                <w:rFonts w:hint="eastAsia" w:ascii="宋体" w:hAnsi="宋体" w:eastAsia="宋体" w:cs="宋体"/>
                <w:i w:val="0"/>
                <w:iCs w:val="0"/>
                <w:color w:val="000000"/>
                <w:sz w:val="18"/>
                <w:szCs w:val="18"/>
                <w:u w:val="none"/>
              </w:rPr>
            </w:pP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687C7">
            <w:pPr>
              <w:jc w:val="center"/>
              <w:rPr>
                <w:rFonts w:hint="eastAsia" w:ascii="宋体" w:hAnsi="宋体" w:eastAsia="宋体" w:cs="宋体"/>
                <w:i w:val="0"/>
                <w:iCs w:val="0"/>
                <w:color w:val="000000"/>
                <w:sz w:val="18"/>
                <w:szCs w:val="18"/>
                <w:u w:val="none"/>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795E7">
            <w:pPr>
              <w:jc w:val="center"/>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39EAB">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nil"/>
            </w:tcBorders>
            <w:shd w:val="clear" w:color="auto" w:fill="auto"/>
            <w:noWrap/>
            <w:vAlign w:val="center"/>
          </w:tcPr>
          <w:p w14:paraId="5A11E162">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6A6719">
            <w:pPr>
              <w:rPr>
                <w:rFonts w:hint="default" w:ascii="Arial" w:hAnsi="Arial" w:cs="Arial"/>
                <w:i w:val="0"/>
                <w:iCs w:val="0"/>
                <w:color w:val="000000"/>
                <w:sz w:val="20"/>
                <w:szCs w:val="20"/>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75F892F">
            <w:pPr>
              <w:rPr>
                <w:rFonts w:hint="default" w:ascii="Arial" w:hAnsi="Arial" w:cs="Arial"/>
                <w:i w:val="0"/>
                <w:iCs w:val="0"/>
                <w:color w:val="000000"/>
                <w:sz w:val="20"/>
                <w:szCs w:val="20"/>
                <w:u w:val="none"/>
              </w:rPr>
            </w:pPr>
          </w:p>
        </w:tc>
      </w:tr>
      <w:tr w14:paraId="3EB3DA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6CD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7D4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040204001003</w:t>
            </w:r>
          </w:p>
        </w:tc>
        <w:tc>
          <w:tcPr>
            <w:tcW w:w="9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542D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人行道整形碾压</w:t>
            </w:r>
          </w:p>
        </w:tc>
        <w:tc>
          <w:tcPr>
            <w:tcW w:w="1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8A2F8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1.人行道整形碾压</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0D9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4D0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2833.72</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7AAA0">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nil"/>
            </w:tcBorders>
            <w:shd w:val="clear" w:color="auto" w:fill="auto"/>
            <w:noWrap/>
            <w:vAlign w:val="center"/>
          </w:tcPr>
          <w:p w14:paraId="6D8A6BBC">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104303">
            <w:pPr>
              <w:rPr>
                <w:rFonts w:hint="default" w:ascii="Arial" w:hAnsi="Arial" w:cs="Arial"/>
                <w:i w:val="0"/>
                <w:iCs w:val="0"/>
                <w:color w:val="000000"/>
                <w:sz w:val="20"/>
                <w:szCs w:val="20"/>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0AD5D7">
            <w:pPr>
              <w:rPr>
                <w:rFonts w:hint="default" w:ascii="Arial" w:hAnsi="Arial" w:cs="Arial"/>
                <w:i w:val="0"/>
                <w:iCs w:val="0"/>
                <w:color w:val="000000"/>
                <w:sz w:val="20"/>
                <w:szCs w:val="20"/>
                <w:u w:val="none"/>
              </w:rPr>
            </w:pPr>
          </w:p>
        </w:tc>
      </w:tr>
      <w:tr w14:paraId="486D63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3BC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932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040101001002</w:t>
            </w:r>
          </w:p>
        </w:tc>
        <w:tc>
          <w:tcPr>
            <w:tcW w:w="9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6B5A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挖一般土方</w:t>
            </w:r>
          </w:p>
        </w:tc>
        <w:tc>
          <w:tcPr>
            <w:tcW w:w="1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13E92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1.挖掘机挖土方 挖土装车 普通土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2.自卸汽车运土方 运距5km</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3ED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95A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1275.174</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8300B">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nil"/>
            </w:tcBorders>
            <w:shd w:val="clear" w:color="auto" w:fill="auto"/>
            <w:noWrap/>
            <w:vAlign w:val="center"/>
          </w:tcPr>
          <w:p w14:paraId="0E9BCC77">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AAEF75">
            <w:pPr>
              <w:rPr>
                <w:rFonts w:hint="default" w:ascii="Arial" w:hAnsi="Arial" w:cs="Arial"/>
                <w:i w:val="0"/>
                <w:iCs w:val="0"/>
                <w:color w:val="000000"/>
                <w:sz w:val="20"/>
                <w:szCs w:val="20"/>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E4DB492">
            <w:pPr>
              <w:rPr>
                <w:rFonts w:hint="default" w:ascii="Arial" w:hAnsi="Arial" w:cs="Arial"/>
                <w:i w:val="0"/>
                <w:iCs w:val="0"/>
                <w:color w:val="000000"/>
                <w:sz w:val="20"/>
                <w:szCs w:val="20"/>
                <w:u w:val="none"/>
              </w:rPr>
            </w:pPr>
          </w:p>
        </w:tc>
      </w:tr>
      <w:tr w14:paraId="20CBD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846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0C1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040202011002</w:t>
            </w:r>
          </w:p>
        </w:tc>
        <w:tc>
          <w:tcPr>
            <w:tcW w:w="9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A7EE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碎石</w:t>
            </w:r>
          </w:p>
        </w:tc>
        <w:tc>
          <w:tcPr>
            <w:tcW w:w="1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BD72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1.200厚级配碎石垫层</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7FF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329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2833.72</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A759C">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nil"/>
            </w:tcBorders>
            <w:shd w:val="clear" w:color="auto" w:fill="auto"/>
            <w:noWrap/>
            <w:vAlign w:val="center"/>
          </w:tcPr>
          <w:p w14:paraId="62F936B0">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2928719">
            <w:pPr>
              <w:rPr>
                <w:rFonts w:hint="default" w:ascii="Arial" w:hAnsi="Arial" w:cs="Arial"/>
                <w:i w:val="0"/>
                <w:iCs w:val="0"/>
                <w:color w:val="000000"/>
                <w:sz w:val="20"/>
                <w:szCs w:val="20"/>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23590D4">
            <w:pPr>
              <w:rPr>
                <w:rFonts w:hint="default" w:ascii="Arial" w:hAnsi="Arial" w:cs="Arial"/>
                <w:i w:val="0"/>
                <w:iCs w:val="0"/>
                <w:color w:val="000000"/>
                <w:sz w:val="20"/>
                <w:szCs w:val="20"/>
                <w:u w:val="none"/>
              </w:rPr>
            </w:pPr>
          </w:p>
        </w:tc>
      </w:tr>
      <w:tr w14:paraId="105D46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4B9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51C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040203007004</w:t>
            </w:r>
          </w:p>
        </w:tc>
        <w:tc>
          <w:tcPr>
            <w:tcW w:w="9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03EAC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水泥混凝土</w:t>
            </w:r>
          </w:p>
        </w:tc>
        <w:tc>
          <w:tcPr>
            <w:tcW w:w="1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5823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1.250厚C25混凝土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2.路面养生 塑料膜养护</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34A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69E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2833.72</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6613A">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nil"/>
            </w:tcBorders>
            <w:shd w:val="clear" w:color="auto" w:fill="auto"/>
            <w:noWrap/>
            <w:vAlign w:val="center"/>
          </w:tcPr>
          <w:p w14:paraId="0A2854D0">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AC9E8E7">
            <w:pPr>
              <w:rPr>
                <w:rFonts w:hint="default" w:ascii="Arial" w:hAnsi="Arial" w:cs="Arial"/>
                <w:i w:val="0"/>
                <w:iCs w:val="0"/>
                <w:color w:val="000000"/>
                <w:sz w:val="20"/>
                <w:szCs w:val="20"/>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9C23BC">
            <w:pPr>
              <w:rPr>
                <w:rFonts w:hint="default" w:ascii="Arial" w:hAnsi="Arial" w:cs="Arial"/>
                <w:i w:val="0"/>
                <w:iCs w:val="0"/>
                <w:color w:val="000000"/>
                <w:sz w:val="20"/>
                <w:szCs w:val="20"/>
                <w:u w:val="none"/>
              </w:rPr>
            </w:pPr>
          </w:p>
        </w:tc>
      </w:tr>
      <w:tr w14:paraId="37753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2D9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814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040201021002</w:t>
            </w:r>
          </w:p>
        </w:tc>
        <w:tc>
          <w:tcPr>
            <w:tcW w:w="9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87830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抗裂贴</w:t>
            </w:r>
          </w:p>
        </w:tc>
        <w:tc>
          <w:tcPr>
            <w:tcW w:w="1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9748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1.抗裂贴</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219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857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42.40</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F8D54">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nil"/>
            </w:tcBorders>
            <w:shd w:val="clear" w:color="auto" w:fill="auto"/>
            <w:noWrap/>
            <w:vAlign w:val="center"/>
          </w:tcPr>
          <w:p w14:paraId="04FA4D0B">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954789">
            <w:pPr>
              <w:rPr>
                <w:rFonts w:hint="default" w:ascii="Arial" w:hAnsi="Arial" w:cs="Arial"/>
                <w:i w:val="0"/>
                <w:iCs w:val="0"/>
                <w:color w:val="000000"/>
                <w:sz w:val="20"/>
                <w:szCs w:val="20"/>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54BE89">
            <w:pPr>
              <w:rPr>
                <w:rFonts w:hint="default" w:ascii="Arial" w:hAnsi="Arial" w:cs="Arial"/>
                <w:i w:val="0"/>
                <w:iCs w:val="0"/>
                <w:color w:val="000000"/>
                <w:sz w:val="20"/>
                <w:szCs w:val="20"/>
                <w:u w:val="none"/>
              </w:rPr>
            </w:pPr>
          </w:p>
        </w:tc>
      </w:tr>
      <w:tr w14:paraId="36489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3F4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994A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040203003003</w:t>
            </w:r>
          </w:p>
        </w:tc>
        <w:tc>
          <w:tcPr>
            <w:tcW w:w="9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43B8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透层</w:t>
            </w:r>
          </w:p>
        </w:tc>
        <w:tc>
          <w:tcPr>
            <w:tcW w:w="1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BF41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1.乳化沥青透层</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06C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E8A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3740.75</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0BDD2">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nil"/>
            </w:tcBorders>
            <w:shd w:val="clear" w:color="auto" w:fill="auto"/>
            <w:noWrap/>
            <w:vAlign w:val="center"/>
          </w:tcPr>
          <w:p w14:paraId="3E282DED">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07C1D04">
            <w:pPr>
              <w:rPr>
                <w:rFonts w:hint="default" w:ascii="Arial" w:hAnsi="Arial" w:cs="Arial"/>
                <w:i w:val="0"/>
                <w:iCs w:val="0"/>
                <w:color w:val="000000"/>
                <w:sz w:val="20"/>
                <w:szCs w:val="20"/>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F8158F">
            <w:pPr>
              <w:rPr>
                <w:rFonts w:hint="default" w:ascii="Arial" w:hAnsi="Arial" w:cs="Arial"/>
                <w:i w:val="0"/>
                <w:iCs w:val="0"/>
                <w:color w:val="000000"/>
                <w:sz w:val="20"/>
                <w:szCs w:val="20"/>
                <w:u w:val="none"/>
              </w:rPr>
            </w:pPr>
          </w:p>
        </w:tc>
      </w:tr>
      <w:tr w14:paraId="21E866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68A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32EB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040203006003</w:t>
            </w:r>
          </w:p>
        </w:tc>
        <w:tc>
          <w:tcPr>
            <w:tcW w:w="9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4C5C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沥青混凝土</w:t>
            </w:r>
          </w:p>
        </w:tc>
        <w:tc>
          <w:tcPr>
            <w:tcW w:w="1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510C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1.粗粒式商品沥青混凝土 AC-25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2.厚度50mm</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F96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E9D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3740.75</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BA2F6">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nil"/>
            </w:tcBorders>
            <w:shd w:val="clear" w:color="auto" w:fill="auto"/>
            <w:noWrap/>
            <w:vAlign w:val="center"/>
          </w:tcPr>
          <w:p w14:paraId="4AB023D3">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543DAD4">
            <w:pPr>
              <w:rPr>
                <w:rFonts w:hint="default" w:ascii="Arial" w:hAnsi="Arial" w:cs="Arial"/>
                <w:i w:val="0"/>
                <w:iCs w:val="0"/>
                <w:color w:val="000000"/>
                <w:sz w:val="20"/>
                <w:szCs w:val="20"/>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D1DA00">
            <w:pPr>
              <w:rPr>
                <w:rFonts w:hint="default" w:ascii="Arial" w:hAnsi="Arial" w:cs="Arial"/>
                <w:i w:val="0"/>
                <w:iCs w:val="0"/>
                <w:color w:val="000000"/>
                <w:sz w:val="20"/>
                <w:szCs w:val="20"/>
                <w:u w:val="none"/>
              </w:rPr>
            </w:pPr>
          </w:p>
        </w:tc>
      </w:tr>
      <w:tr w14:paraId="20FE05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918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3C32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040203003004</w:t>
            </w:r>
          </w:p>
        </w:tc>
        <w:tc>
          <w:tcPr>
            <w:tcW w:w="9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606F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粘层</w:t>
            </w:r>
          </w:p>
        </w:tc>
        <w:tc>
          <w:tcPr>
            <w:tcW w:w="1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A880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1.乳化沥青粘层（0.3~0.5kg/m2)</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225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006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3740.75</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2089F">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nil"/>
            </w:tcBorders>
            <w:shd w:val="clear" w:color="auto" w:fill="auto"/>
            <w:noWrap/>
            <w:vAlign w:val="center"/>
          </w:tcPr>
          <w:p w14:paraId="1BDC4FBA">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FF55A7">
            <w:pPr>
              <w:rPr>
                <w:rFonts w:hint="default" w:ascii="Arial" w:hAnsi="Arial" w:cs="Arial"/>
                <w:i w:val="0"/>
                <w:iCs w:val="0"/>
                <w:color w:val="000000"/>
                <w:sz w:val="20"/>
                <w:szCs w:val="20"/>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7B8FC7">
            <w:pPr>
              <w:rPr>
                <w:rFonts w:hint="default" w:ascii="Arial" w:hAnsi="Arial" w:cs="Arial"/>
                <w:i w:val="0"/>
                <w:iCs w:val="0"/>
                <w:color w:val="000000"/>
                <w:sz w:val="20"/>
                <w:szCs w:val="20"/>
                <w:u w:val="none"/>
              </w:rPr>
            </w:pPr>
          </w:p>
        </w:tc>
      </w:tr>
      <w:tr w14:paraId="67CC7E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879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F60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040203006004</w:t>
            </w:r>
          </w:p>
        </w:tc>
        <w:tc>
          <w:tcPr>
            <w:tcW w:w="9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BD0EE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沥青混凝土</w:t>
            </w:r>
          </w:p>
        </w:tc>
        <w:tc>
          <w:tcPr>
            <w:tcW w:w="1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D6B2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1.细粒式商品沥青混凝土 AC-10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2.30mm厚度</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FF4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AB1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3740.75</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FDFF7">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nil"/>
            </w:tcBorders>
            <w:shd w:val="clear" w:color="auto" w:fill="auto"/>
            <w:noWrap/>
            <w:vAlign w:val="center"/>
          </w:tcPr>
          <w:p w14:paraId="3199D9BE">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D907E0">
            <w:pPr>
              <w:rPr>
                <w:rFonts w:hint="default" w:ascii="Arial" w:hAnsi="Arial" w:cs="Arial"/>
                <w:i w:val="0"/>
                <w:iCs w:val="0"/>
                <w:color w:val="000000"/>
                <w:sz w:val="20"/>
                <w:szCs w:val="20"/>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3305C7A">
            <w:pPr>
              <w:rPr>
                <w:rFonts w:hint="default" w:ascii="Arial" w:hAnsi="Arial" w:cs="Arial"/>
                <w:i w:val="0"/>
                <w:iCs w:val="0"/>
                <w:color w:val="000000"/>
                <w:sz w:val="20"/>
                <w:szCs w:val="20"/>
                <w:u w:val="none"/>
              </w:rPr>
            </w:pPr>
          </w:p>
        </w:tc>
      </w:tr>
      <w:tr w14:paraId="1430E4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CEB31">
            <w:pPr>
              <w:jc w:val="center"/>
              <w:rPr>
                <w:rFonts w:hint="eastAsia" w:ascii="宋体" w:hAnsi="宋体" w:eastAsia="宋体" w:cs="宋体"/>
                <w:i w:val="0"/>
                <w:iCs w:val="0"/>
                <w:color w:val="000000"/>
                <w:sz w:val="18"/>
                <w:szCs w:val="18"/>
                <w:u w:val="none"/>
              </w:rPr>
            </w:pPr>
          </w:p>
        </w:tc>
        <w:tc>
          <w:tcPr>
            <w:tcW w:w="5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634C7">
            <w:pPr>
              <w:jc w:val="center"/>
              <w:rPr>
                <w:rFonts w:hint="eastAsia" w:ascii="宋体" w:hAnsi="宋体" w:eastAsia="宋体" w:cs="宋体"/>
                <w:i w:val="0"/>
                <w:iCs w:val="0"/>
                <w:color w:val="000000"/>
                <w:sz w:val="18"/>
                <w:szCs w:val="18"/>
                <w:u w:val="none"/>
              </w:rPr>
            </w:pP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7321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道板铺设</w:t>
            </w:r>
          </w:p>
        </w:tc>
        <w:tc>
          <w:tcPr>
            <w:tcW w:w="1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5AFEF5">
            <w:pPr>
              <w:jc w:val="left"/>
              <w:rPr>
                <w:rFonts w:hint="eastAsia" w:ascii="宋体" w:hAnsi="宋体" w:eastAsia="宋体" w:cs="宋体"/>
                <w:i w:val="0"/>
                <w:iCs w:val="0"/>
                <w:color w:val="000000"/>
                <w:sz w:val="18"/>
                <w:szCs w:val="18"/>
                <w:u w:val="none"/>
              </w:rPr>
            </w:pP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B1A7A">
            <w:pPr>
              <w:jc w:val="center"/>
              <w:rPr>
                <w:rFonts w:hint="eastAsia" w:ascii="宋体" w:hAnsi="宋体" w:eastAsia="宋体" w:cs="宋体"/>
                <w:i w:val="0"/>
                <w:iCs w:val="0"/>
                <w:color w:val="000000"/>
                <w:sz w:val="18"/>
                <w:szCs w:val="18"/>
                <w:u w:val="none"/>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04E99">
            <w:pPr>
              <w:jc w:val="center"/>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5F87B">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nil"/>
            </w:tcBorders>
            <w:shd w:val="clear" w:color="auto" w:fill="auto"/>
            <w:noWrap/>
            <w:vAlign w:val="center"/>
          </w:tcPr>
          <w:p w14:paraId="61A641E3">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612EE3">
            <w:pPr>
              <w:rPr>
                <w:rFonts w:hint="default" w:ascii="Arial" w:hAnsi="Arial" w:cs="Arial"/>
                <w:i w:val="0"/>
                <w:iCs w:val="0"/>
                <w:color w:val="000000"/>
                <w:sz w:val="20"/>
                <w:szCs w:val="20"/>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8543BF">
            <w:pPr>
              <w:rPr>
                <w:rFonts w:hint="default" w:ascii="Arial" w:hAnsi="Arial" w:cs="Arial"/>
                <w:i w:val="0"/>
                <w:iCs w:val="0"/>
                <w:color w:val="000000"/>
                <w:sz w:val="20"/>
                <w:szCs w:val="20"/>
                <w:u w:val="none"/>
              </w:rPr>
            </w:pPr>
          </w:p>
        </w:tc>
      </w:tr>
      <w:tr w14:paraId="31C9F1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66E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4C1C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040204001002</w:t>
            </w:r>
          </w:p>
        </w:tc>
        <w:tc>
          <w:tcPr>
            <w:tcW w:w="9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60047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人行道整形碾压</w:t>
            </w:r>
          </w:p>
        </w:tc>
        <w:tc>
          <w:tcPr>
            <w:tcW w:w="1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7EE3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1.人行道整形碾压</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B1D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B48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1934.74</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E4B35">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nil"/>
            </w:tcBorders>
            <w:shd w:val="clear" w:color="auto" w:fill="auto"/>
            <w:noWrap/>
            <w:vAlign w:val="center"/>
          </w:tcPr>
          <w:p w14:paraId="26E55A1B">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DBEEC33">
            <w:pPr>
              <w:rPr>
                <w:rFonts w:hint="default" w:ascii="Arial" w:hAnsi="Arial" w:cs="Arial"/>
                <w:i w:val="0"/>
                <w:iCs w:val="0"/>
                <w:color w:val="000000"/>
                <w:sz w:val="20"/>
                <w:szCs w:val="20"/>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BF12AA6">
            <w:pPr>
              <w:rPr>
                <w:rFonts w:hint="default" w:ascii="Arial" w:hAnsi="Arial" w:cs="Arial"/>
                <w:i w:val="0"/>
                <w:iCs w:val="0"/>
                <w:color w:val="000000"/>
                <w:sz w:val="20"/>
                <w:szCs w:val="20"/>
                <w:u w:val="none"/>
              </w:rPr>
            </w:pPr>
          </w:p>
        </w:tc>
      </w:tr>
      <w:tr w14:paraId="7E2033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659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58E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040101001001</w:t>
            </w:r>
          </w:p>
        </w:tc>
        <w:tc>
          <w:tcPr>
            <w:tcW w:w="9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7A95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挖一般土方</w:t>
            </w:r>
          </w:p>
        </w:tc>
        <w:tc>
          <w:tcPr>
            <w:tcW w:w="1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3E0DD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1.挖掘机挖土方 挖土装车 普通土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2.自卸汽车运土方 运距5km</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01A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996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677.16</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3A97E">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nil"/>
            </w:tcBorders>
            <w:shd w:val="clear" w:color="auto" w:fill="auto"/>
            <w:noWrap/>
            <w:vAlign w:val="center"/>
          </w:tcPr>
          <w:p w14:paraId="0192692B">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AEF05A4">
            <w:pPr>
              <w:rPr>
                <w:rFonts w:hint="default" w:ascii="Arial" w:hAnsi="Arial" w:cs="Arial"/>
                <w:i w:val="0"/>
                <w:iCs w:val="0"/>
                <w:color w:val="000000"/>
                <w:sz w:val="20"/>
                <w:szCs w:val="20"/>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7EB4A86">
            <w:pPr>
              <w:rPr>
                <w:rFonts w:hint="default" w:ascii="Arial" w:hAnsi="Arial" w:cs="Arial"/>
                <w:i w:val="0"/>
                <w:iCs w:val="0"/>
                <w:color w:val="000000"/>
                <w:sz w:val="20"/>
                <w:szCs w:val="20"/>
                <w:u w:val="none"/>
              </w:rPr>
            </w:pPr>
          </w:p>
        </w:tc>
      </w:tr>
      <w:tr w14:paraId="3A2D0F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47D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720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040204002002</w:t>
            </w:r>
          </w:p>
        </w:tc>
        <w:tc>
          <w:tcPr>
            <w:tcW w:w="9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E6FD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人行道块料铺设</w:t>
            </w:r>
          </w:p>
        </w:tc>
        <w:tc>
          <w:tcPr>
            <w:tcW w:w="1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CACD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1.200*100*40厚朱红色陶土透水砖（新建人行道）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2.30厚1:3干硬性水泥砂浆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3.100厚C20混凝土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4.150厚碎石垫层</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CBD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97D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701.65</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0F9A0">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nil"/>
            </w:tcBorders>
            <w:shd w:val="clear" w:color="auto" w:fill="auto"/>
            <w:noWrap/>
            <w:vAlign w:val="center"/>
          </w:tcPr>
          <w:p w14:paraId="7AEF7769">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3919B56">
            <w:pPr>
              <w:rPr>
                <w:rFonts w:hint="default" w:ascii="Arial" w:hAnsi="Arial" w:cs="Arial"/>
                <w:i w:val="0"/>
                <w:iCs w:val="0"/>
                <w:color w:val="000000"/>
                <w:sz w:val="20"/>
                <w:szCs w:val="20"/>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80A8560">
            <w:pPr>
              <w:rPr>
                <w:rFonts w:hint="default" w:ascii="Arial" w:hAnsi="Arial" w:cs="Arial"/>
                <w:i w:val="0"/>
                <w:iCs w:val="0"/>
                <w:color w:val="000000"/>
                <w:sz w:val="20"/>
                <w:szCs w:val="20"/>
                <w:u w:val="none"/>
              </w:rPr>
            </w:pPr>
          </w:p>
        </w:tc>
      </w:tr>
      <w:tr w14:paraId="2A70C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53B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85F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040204002006</w:t>
            </w:r>
          </w:p>
        </w:tc>
        <w:tc>
          <w:tcPr>
            <w:tcW w:w="9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38CE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人行道块料铺设</w:t>
            </w:r>
          </w:p>
        </w:tc>
        <w:tc>
          <w:tcPr>
            <w:tcW w:w="1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9E83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1.200*100*40厚朱红色陶土透水砖（现有路面加铺做人行道）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2.30厚1:3干硬性水泥砂浆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3.100厚~200厚C20混凝土 </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420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4E5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14.00</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EB316">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nil"/>
            </w:tcBorders>
            <w:shd w:val="clear" w:color="auto" w:fill="auto"/>
            <w:noWrap/>
            <w:vAlign w:val="center"/>
          </w:tcPr>
          <w:p w14:paraId="60EE89BD">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AEA8012">
            <w:pPr>
              <w:rPr>
                <w:rFonts w:hint="default" w:ascii="Arial" w:hAnsi="Arial" w:cs="Arial"/>
                <w:i w:val="0"/>
                <w:iCs w:val="0"/>
                <w:color w:val="000000"/>
                <w:sz w:val="20"/>
                <w:szCs w:val="20"/>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A6E6207">
            <w:pPr>
              <w:rPr>
                <w:rFonts w:hint="default" w:ascii="Arial" w:hAnsi="Arial" w:cs="Arial"/>
                <w:i w:val="0"/>
                <w:iCs w:val="0"/>
                <w:color w:val="000000"/>
                <w:sz w:val="20"/>
                <w:szCs w:val="20"/>
                <w:u w:val="none"/>
              </w:rPr>
            </w:pPr>
          </w:p>
        </w:tc>
      </w:tr>
      <w:tr w14:paraId="25FA84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79A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C98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040204004001</w:t>
            </w:r>
          </w:p>
        </w:tc>
        <w:tc>
          <w:tcPr>
            <w:tcW w:w="9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53CB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安砌侧(平、缘)石</w:t>
            </w:r>
          </w:p>
        </w:tc>
        <w:tc>
          <w:tcPr>
            <w:tcW w:w="1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B1AA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1.600*150*120厚芝麻灰花岗岩平道牙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2.20厚1:3干硬性水泥砂浆</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AD3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DF7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994.60</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F232A">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nil"/>
            </w:tcBorders>
            <w:shd w:val="clear" w:color="auto" w:fill="auto"/>
            <w:noWrap/>
            <w:vAlign w:val="center"/>
          </w:tcPr>
          <w:p w14:paraId="58907971">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4A1584">
            <w:pPr>
              <w:rPr>
                <w:rFonts w:hint="default" w:ascii="Arial" w:hAnsi="Arial" w:cs="Arial"/>
                <w:i w:val="0"/>
                <w:iCs w:val="0"/>
                <w:color w:val="000000"/>
                <w:sz w:val="20"/>
                <w:szCs w:val="20"/>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2673F5">
            <w:pPr>
              <w:rPr>
                <w:rFonts w:hint="default" w:ascii="Arial" w:hAnsi="Arial" w:cs="Arial"/>
                <w:i w:val="0"/>
                <w:iCs w:val="0"/>
                <w:color w:val="000000"/>
                <w:sz w:val="20"/>
                <w:szCs w:val="20"/>
                <w:u w:val="none"/>
              </w:rPr>
            </w:pPr>
          </w:p>
        </w:tc>
      </w:tr>
      <w:tr w14:paraId="1BF85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F62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7E07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040204004002</w:t>
            </w:r>
          </w:p>
        </w:tc>
        <w:tc>
          <w:tcPr>
            <w:tcW w:w="9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0F21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安砌侧(平、缘)石</w:t>
            </w:r>
          </w:p>
        </w:tc>
        <w:tc>
          <w:tcPr>
            <w:tcW w:w="1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47CD3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1.700*250*120厚芝麻灰花岗岩平道牙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2.20厚1:3干硬性水泥砂浆</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0DC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955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84.34</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D532E">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nil"/>
            </w:tcBorders>
            <w:shd w:val="clear" w:color="auto" w:fill="auto"/>
            <w:noWrap/>
            <w:vAlign w:val="center"/>
          </w:tcPr>
          <w:p w14:paraId="0FDB6010">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C11F8F">
            <w:pPr>
              <w:rPr>
                <w:rFonts w:hint="default" w:ascii="Arial" w:hAnsi="Arial" w:cs="Arial"/>
                <w:i w:val="0"/>
                <w:iCs w:val="0"/>
                <w:color w:val="000000"/>
                <w:sz w:val="20"/>
                <w:szCs w:val="20"/>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AF11DF1">
            <w:pPr>
              <w:rPr>
                <w:rFonts w:hint="default" w:ascii="Arial" w:hAnsi="Arial" w:cs="Arial"/>
                <w:i w:val="0"/>
                <w:iCs w:val="0"/>
                <w:color w:val="000000"/>
                <w:sz w:val="20"/>
                <w:szCs w:val="20"/>
                <w:u w:val="none"/>
              </w:rPr>
            </w:pPr>
          </w:p>
        </w:tc>
      </w:tr>
      <w:tr w14:paraId="5BB22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0"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AF9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9470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040201022001</w:t>
            </w:r>
          </w:p>
        </w:tc>
        <w:tc>
          <w:tcPr>
            <w:tcW w:w="9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CE26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截水沟</w:t>
            </w:r>
          </w:p>
        </w:tc>
        <w:tc>
          <w:tcPr>
            <w:tcW w:w="1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D903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1.100厚C20素混凝土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2.120厚M7.5水泥砂浆砌筑MU15烧结砖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3.20厚防水水泥砂浆，内掺5%防水粉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4.600x400x50厚C25混凝土盖板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5.沟内径宽300mm*深410mm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6.机械挖沟槽土方、回填土方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7.土方外运运距5KM</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62A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98A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400.81</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FF45C">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nil"/>
            </w:tcBorders>
            <w:shd w:val="clear" w:color="auto" w:fill="auto"/>
            <w:noWrap/>
            <w:vAlign w:val="center"/>
          </w:tcPr>
          <w:p w14:paraId="1ED5CCBE">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6CA816">
            <w:pPr>
              <w:rPr>
                <w:rFonts w:hint="default" w:ascii="Arial" w:hAnsi="Arial" w:cs="Arial"/>
                <w:i w:val="0"/>
                <w:iCs w:val="0"/>
                <w:color w:val="000000"/>
                <w:sz w:val="20"/>
                <w:szCs w:val="20"/>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B678DB">
            <w:pPr>
              <w:rPr>
                <w:rFonts w:hint="default" w:ascii="Arial" w:hAnsi="Arial" w:cs="Arial"/>
                <w:i w:val="0"/>
                <w:iCs w:val="0"/>
                <w:color w:val="000000"/>
                <w:sz w:val="20"/>
                <w:szCs w:val="20"/>
                <w:u w:val="none"/>
              </w:rPr>
            </w:pPr>
          </w:p>
        </w:tc>
      </w:tr>
      <w:tr w14:paraId="063552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5F9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858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040204002003</w:t>
            </w:r>
          </w:p>
        </w:tc>
        <w:tc>
          <w:tcPr>
            <w:tcW w:w="9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EDEC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人行道块料铺设</w:t>
            </w:r>
          </w:p>
        </w:tc>
        <w:tc>
          <w:tcPr>
            <w:tcW w:w="1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C905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1.600*300*30厚烧面芝麻灰花岗岩（新建人行道）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2.30厚1:3干硬性水泥砂浆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3.100厚C20混凝土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4.150厚碎石垫层 </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77F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910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1114.27</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E4BD0">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nil"/>
            </w:tcBorders>
            <w:shd w:val="clear" w:color="auto" w:fill="auto"/>
            <w:noWrap/>
            <w:vAlign w:val="center"/>
          </w:tcPr>
          <w:p w14:paraId="5F7A4050">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D38CF6">
            <w:pPr>
              <w:rPr>
                <w:rFonts w:hint="default" w:ascii="Arial" w:hAnsi="Arial" w:cs="Arial"/>
                <w:i w:val="0"/>
                <w:iCs w:val="0"/>
                <w:color w:val="000000"/>
                <w:sz w:val="20"/>
                <w:szCs w:val="20"/>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7E3593">
            <w:pPr>
              <w:rPr>
                <w:rFonts w:hint="default" w:ascii="Arial" w:hAnsi="Arial" w:cs="Arial"/>
                <w:i w:val="0"/>
                <w:iCs w:val="0"/>
                <w:color w:val="000000"/>
                <w:sz w:val="20"/>
                <w:szCs w:val="20"/>
                <w:u w:val="none"/>
              </w:rPr>
            </w:pPr>
          </w:p>
        </w:tc>
      </w:tr>
      <w:tr w14:paraId="623739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0"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71C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751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040204002005</w:t>
            </w:r>
          </w:p>
        </w:tc>
        <w:tc>
          <w:tcPr>
            <w:tcW w:w="9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34E8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人行道块料铺设</w:t>
            </w:r>
          </w:p>
        </w:tc>
        <w:tc>
          <w:tcPr>
            <w:tcW w:w="1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1F3A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1.600*300*30厚烧面芝麻灰花岗岩（现有路面加铺做人行道）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2.30厚1:3干硬性水泥砂浆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3.100厚~200厚C20混凝土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9A3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528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61.50</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C0CE5">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nil"/>
            </w:tcBorders>
            <w:shd w:val="clear" w:color="auto" w:fill="auto"/>
            <w:noWrap/>
            <w:vAlign w:val="center"/>
          </w:tcPr>
          <w:p w14:paraId="737AA230">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1C245A">
            <w:pPr>
              <w:rPr>
                <w:rFonts w:hint="default" w:ascii="Arial" w:hAnsi="Arial" w:cs="Arial"/>
                <w:i w:val="0"/>
                <w:iCs w:val="0"/>
                <w:color w:val="000000"/>
                <w:sz w:val="20"/>
                <w:szCs w:val="20"/>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E9B3CC">
            <w:pPr>
              <w:rPr>
                <w:rFonts w:hint="default" w:ascii="Arial" w:hAnsi="Arial" w:cs="Arial"/>
                <w:i w:val="0"/>
                <w:iCs w:val="0"/>
                <w:color w:val="000000"/>
                <w:sz w:val="20"/>
                <w:szCs w:val="20"/>
                <w:u w:val="none"/>
              </w:rPr>
            </w:pPr>
          </w:p>
        </w:tc>
      </w:tr>
      <w:tr w14:paraId="57CD0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D1F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6252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040204002004</w:t>
            </w:r>
          </w:p>
        </w:tc>
        <w:tc>
          <w:tcPr>
            <w:tcW w:w="9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6ED6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人行道块料铺设</w:t>
            </w:r>
          </w:p>
        </w:tc>
        <w:tc>
          <w:tcPr>
            <w:tcW w:w="1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B1D4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1.600*120*30厚烧面芝麻黑花岗岩收边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2.30厚1:3干硬性水泥砂浆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3.100厚C20混凝土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4.150厚碎石垫层</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62C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1F2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118.8228</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74677">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nil"/>
            </w:tcBorders>
            <w:shd w:val="clear" w:color="auto" w:fill="auto"/>
            <w:noWrap/>
            <w:vAlign w:val="center"/>
          </w:tcPr>
          <w:p w14:paraId="5516765F">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8E3D39D">
            <w:pPr>
              <w:rPr>
                <w:rFonts w:hint="default" w:ascii="Arial" w:hAnsi="Arial" w:cs="Arial"/>
                <w:i w:val="0"/>
                <w:iCs w:val="0"/>
                <w:color w:val="000000"/>
                <w:sz w:val="20"/>
                <w:szCs w:val="20"/>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05A1AB1">
            <w:pPr>
              <w:rPr>
                <w:rFonts w:hint="default" w:ascii="Arial" w:hAnsi="Arial" w:cs="Arial"/>
                <w:i w:val="0"/>
                <w:iCs w:val="0"/>
                <w:color w:val="000000"/>
                <w:sz w:val="20"/>
                <w:szCs w:val="20"/>
                <w:u w:val="none"/>
              </w:rPr>
            </w:pPr>
          </w:p>
        </w:tc>
      </w:tr>
      <w:tr w14:paraId="6AC667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FB5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176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040204007001</w:t>
            </w:r>
          </w:p>
        </w:tc>
        <w:tc>
          <w:tcPr>
            <w:tcW w:w="9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C323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树池</w:t>
            </w:r>
          </w:p>
        </w:tc>
        <w:tc>
          <w:tcPr>
            <w:tcW w:w="1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07353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1.700*250*120厚芝麻灰花岗岩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2.20厚1:3干硬性水泥砂浆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3.120厚C25混凝土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4.100厚级配碎石垫层</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ECF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AAA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45625">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nil"/>
            </w:tcBorders>
            <w:shd w:val="clear" w:color="auto" w:fill="auto"/>
            <w:noWrap/>
            <w:vAlign w:val="center"/>
          </w:tcPr>
          <w:p w14:paraId="5147C495">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6C0F04F">
            <w:pPr>
              <w:rPr>
                <w:rFonts w:hint="default" w:ascii="Arial" w:hAnsi="Arial" w:cs="Arial"/>
                <w:i w:val="0"/>
                <w:iCs w:val="0"/>
                <w:color w:val="000000"/>
                <w:sz w:val="20"/>
                <w:szCs w:val="20"/>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BF30A2">
            <w:pPr>
              <w:rPr>
                <w:rFonts w:hint="default" w:ascii="Arial" w:hAnsi="Arial" w:cs="Arial"/>
                <w:i w:val="0"/>
                <w:iCs w:val="0"/>
                <w:color w:val="000000"/>
                <w:sz w:val="20"/>
                <w:szCs w:val="20"/>
                <w:u w:val="none"/>
              </w:rPr>
            </w:pPr>
          </w:p>
        </w:tc>
      </w:tr>
      <w:tr w14:paraId="1DDE9B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90B19">
            <w:pPr>
              <w:jc w:val="center"/>
              <w:rPr>
                <w:rFonts w:hint="eastAsia" w:ascii="宋体" w:hAnsi="宋体" w:eastAsia="宋体" w:cs="宋体"/>
                <w:i w:val="0"/>
                <w:iCs w:val="0"/>
                <w:color w:val="000000"/>
                <w:sz w:val="18"/>
                <w:szCs w:val="18"/>
                <w:u w:val="none"/>
              </w:rPr>
            </w:pPr>
          </w:p>
        </w:tc>
        <w:tc>
          <w:tcPr>
            <w:tcW w:w="5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6E937">
            <w:pPr>
              <w:jc w:val="center"/>
              <w:rPr>
                <w:rFonts w:hint="eastAsia" w:ascii="宋体" w:hAnsi="宋体" w:eastAsia="宋体" w:cs="宋体"/>
                <w:i w:val="0"/>
                <w:iCs w:val="0"/>
                <w:color w:val="000000"/>
                <w:sz w:val="18"/>
                <w:szCs w:val="18"/>
                <w:u w:val="none"/>
              </w:rPr>
            </w:pP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C278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特色树池</w:t>
            </w:r>
          </w:p>
        </w:tc>
        <w:tc>
          <w:tcPr>
            <w:tcW w:w="1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81AD3">
            <w:pPr>
              <w:jc w:val="left"/>
              <w:rPr>
                <w:rFonts w:hint="eastAsia" w:ascii="宋体" w:hAnsi="宋体" w:eastAsia="宋体" w:cs="宋体"/>
                <w:i w:val="0"/>
                <w:iCs w:val="0"/>
                <w:color w:val="000000"/>
                <w:sz w:val="18"/>
                <w:szCs w:val="18"/>
                <w:u w:val="none"/>
              </w:rPr>
            </w:pP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50AB4">
            <w:pPr>
              <w:jc w:val="center"/>
              <w:rPr>
                <w:rFonts w:hint="eastAsia" w:ascii="宋体" w:hAnsi="宋体" w:eastAsia="宋体" w:cs="宋体"/>
                <w:i w:val="0"/>
                <w:iCs w:val="0"/>
                <w:color w:val="000000"/>
                <w:sz w:val="18"/>
                <w:szCs w:val="18"/>
                <w:u w:val="none"/>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6395D">
            <w:pPr>
              <w:jc w:val="center"/>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E1045">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nil"/>
            </w:tcBorders>
            <w:shd w:val="clear" w:color="auto" w:fill="auto"/>
            <w:noWrap/>
            <w:vAlign w:val="center"/>
          </w:tcPr>
          <w:p w14:paraId="10C85C91">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EA6F48">
            <w:pPr>
              <w:rPr>
                <w:rFonts w:hint="default" w:ascii="Arial" w:hAnsi="Arial" w:cs="Arial"/>
                <w:i w:val="0"/>
                <w:iCs w:val="0"/>
                <w:color w:val="000000"/>
                <w:sz w:val="20"/>
                <w:szCs w:val="20"/>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C33256">
            <w:pPr>
              <w:rPr>
                <w:rFonts w:hint="default" w:ascii="Arial" w:hAnsi="Arial" w:cs="Arial"/>
                <w:i w:val="0"/>
                <w:iCs w:val="0"/>
                <w:color w:val="000000"/>
                <w:sz w:val="20"/>
                <w:szCs w:val="20"/>
                <w:u w:val="none"/>
              </w:rPr>
            </w:pPr>
          </w:p>
        </w:tc>
      </w:tr>
      <w:tr w14:paraId="36609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E78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1FD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040204007002</w:t>
            </w:r>
          </w:p>
        </w:tc>
        <w:tc>
          <w:tcPr>
            <w:tcW w:w="9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9BD5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特色树池</w:t>
            </w:r>
          </w:p>
        </w:tc>
        <w:tc>
          <w:tcPr>
            <w:tcW w:w="1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D02CA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1.500x1000x450厚芝麻灰花岗岩磨光面石材坐凳（异形加工,分块)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2.30厚1:3水泥砂浆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3.100厚C20混凝土垫层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4.150厚未筛分碎石垫层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5.Φ10不锈钢钢销@500固定,L=200</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C3F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76B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3C713">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nil"/>
            </w:tcBorders>
            <w:shd w:val="clear" w:color="auto" w:fill="auto"/>
            <w:noWrap/>
            <w:vAlign w:val="center"/>
          </w:tcPr>
          <w:p w14:paraId="7BA6F684">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3377C36">
            <w:pPr>
              <w:rPr>
                <w:rFonts w:hint="default" w:ascii="Arial" w:hAnsi="Arial" w:cs="Arial"/>
                <w:i w:val="0"/>
                <w:iCs w:val="0"/>
                <w:color w:val="000000"/>
                <w:sz w:val="20"/>
                <w:szCs w:val="20"/>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0A2433">
            <w:pPr>
              <w:rPr>
                <w:rFonts w:hint="default" w:ascii="Arial" w:hAnsi="Arial" w:cs="Arial"/>
                <w:i w:val="0"/>
                <w:iCs w:val="0"/>
                <w:color w:val="000000"/>
                <w:sz w:val="20"/>
                <w:szCs w:val="20"/>
                <w:u w:val="none"/>
              </w:rPr>
            </w:pPr>
          </w:p>
        </w:tc>
      </w:tr>
      <w:tr w14:paraId="648A11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E601E">
            <w:pPr>
              <w:jc w:val="center"/>
              <w:rPr>
                <w:rFonts w:hint="eastAsia" w:ascii="宋体" w:hAnsi="宋体" w:eastAsia="宋体" w:cs="宋体"/>
                <w:i w:val="0"/>
                <w:iCs w:val="0"/>
                <w:color w:val="000000"/>
                <w:sz w:val="18"/>
                <w:szCs w:val="18"/>
                <w:u w:val="none"/>
              </w:rPr>
            </w:pPr>
          </w:p>
        </w:tc>
        <w:tc>
          <w:tcPr>
            <w:tcW w:w="5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0671E">
            <w:pPr>
              <w:jc w:val="center"/>
              <w:rPr>
                <w:rFonts w:hint="eastAsia" w:ascii="宋体" w:hAnsi="宋体" w:eastAsia="宋体" w:cs="宋体"/>
                <w:i w:val="0"/>
                <w:iCs w:val="0"/>
                <w:color w:val="000000"/>
                <w:sz w:val="18"/>
                <w:szCs w:val="18"/>
                <w:u w:val="none"/>
              </w:rPr>
            </w:pP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187A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w:t>
            </w:r>
          </w:p>
        </w:tc>
        <w:tc>
          <w:tcPr>
            <w:tcW w:w="1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765CEC">
            <w:pPr>
              <w:jc w:val="left"/>
              <w:rPr>
                <w:rFonts w:hint="eastAsia" w:ascii="宋体" w:hAnsi="宋体" w:eastAsia="宋体" w:cs="宋体"/>
                <w:i w:val="0"/>
                <w:iCs w:val="0"/>
                <w:color w:val="000000"/>
                <w:sz w:val="18"/>
                <w:szCs w:val="18"/>
                <w:u w:val="none"/>
              </w:rPr>
            </w:pP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F52E7">
            <w:pPr>
              <w:jc w:val="center"/>
              <w:rPr>
                <w:rFonts w:hint="eastAsia" w:ascii="宋体" w:hAnsi="宋体" w:eastAsia="宋体" w:cs="宋体"/>
                <w:i w:val="0"/>
                <w:iCs w:val="0"/>
                <w:color w:val="000000"/>
                <w:sz w:val="18"/>
                <w:szCs w:val="18"/>
                <w:u w:val="none"/>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DFC82">
            <w:pPr>
              <w:jc w:val="center"/>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6443B">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nil"/>
            </w:tcBorders>
            <w:shd w:val="clear" w:color="auto" w:fill="auto"/>
            <w:noWrap/>
            <w:vAlign w:val="center"/>
          </w:tcPr>
          <w:p w14:paraId="0195EE25">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C7BE24">
            <w:pPr>
              <w:rPr>
                <w:rFonts w:hint="default" w:ascii="Arial" w:hAnsi="Arial" w:cs="Arial"/>
                <w:i w:val="0"/>
                <w:iCs w:val="0"/>
                <w:color w:val="000000"/>
                <w:sz w:val="20"/>
                <w:szCs w:val="20"/>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60AE57D">
            <w:pPr>
              <w:rPr>
                <w:rFonts w:hint="default" w:ascii="Arial" w:hAnsi="Arial" w:cs="Arial"/>
                <w:i w:val="0"/>
                <w:iCs w:val="0"/>
                <w:color w:val="000000"/>
                <w:sz w:val="20"/>
                <w:szCs w:val="20"/>
                <w:u w:val="none"/>
              </w:rPr>
            </w:pPr>
          </w:p>
        </w:tc>
      </w:tr>
      <w:tr w14:paraId="284D64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418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FC9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041001001002</w:t>
            </w:r>
          </w:p>
        </w:tc>
        <w:tc>
          <w:tcPr>
            <w:tcW w:w="9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5E76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拆除路面</w:t>
            </w:r>
          </w:p>
        </w:tc>
        <w:tc>
          <w:tcPr>
            <w:tcW w:w="1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0F6A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1.人机配合拆除混凝土路面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2.拆除厚度300mm</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776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444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9.99</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71BBA">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nil"/>
            </w:tcBorders>
            <w:shd w:val="clear" w:color="auto" w:fill="auto"/>
            <w:noWrap/>
            <w:vAlign w:val="center"/>
          </w:tcPr>
          <w:p w14:paraId="60A7ED1F">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234BFD">
            <w:pPr>
              <w:rPr>
                <w:rFonts w:hint="default" w:ascii="Arial" w:hAnsi="Arial" w:cs="Arial"/>
                <w:i w:val="0"/>
                <w:iCs w:val="0"/>
                <w:color w:val="000000"/>
                <w:sz w:val="20"/>
                <w:szCs w:val="20"/>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D7E5B1B">
            <w:pPr>
              <w:rPr>
                <w:rFonts w:hint="default" w:ascii="Arial" w:hAnsi="Arial" w:cs="Arial"/>
                <w:i w:val="0"/>
                <w:iCs w:val="0"/>
                <w:color w:val="000000"/>
                <w:sz w:val="20"/>
                <w:szCs w:val="20"/>
                <w:u w:val="none"/>
              </w:rPr>
            </w:pPr>
          </w:p>
        </w:tc>
      </w:tr>
      <w:tr w14:paraId="4DEBBA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535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D71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011601001001</w:t>
            </w:r>
          </w:p>
        </w:tc>
        <w:tc>
          <w:tcPr>
            <w:tcW w:w="9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375A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砖砌体拆除</w:t>
            </w:r>
          </w:p>
        </w:tc>
        <w:tc>
          <w:tcPr>
            <w:tcW w:w="1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BAA3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1.人机配合拆除砖基础</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1FE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B65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1.5984</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82208">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nil"/>
            </w:tcBorders>
            <w:shd w:val="clear" w:color="auto" w:fill="auto"/>
            <w:noWrap/>
            <w:vAlign w:val="center"/>
          </w:tcPr>
          <w:p w14:paraId="328D4BE1">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EEE245B">
            <w:pPr>
              <w:rPr>
                <w:rFonts w:hint="default" w:ascii="Arial" w:hAnsi="Arial" w:cs="Arial"/>
                <w:i w:val="0"/>
                <w:iCs w:val="0"/>
                <w:color w:val="000000"/>
                <w:sz w:val="20"/>
                <w:szCs w:val="20"/>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1B892A">
            <w:pPr>
              <w:rPr>
                <w:rFonts w:hint="default" w:ascii="Arial" w:hAnsi="Arial" w:cs="Arial"/>
                <w:i w:val="0"/>
                <w:iCs w:val="0"/>
                <w:color w:val="000000"/>
                <w:sz w:val="20"/>
                <w:szCs w:val="20"/>
                <w:u w:val="none"/>
              </w:rPr>
            </w:pPr>
          </w:p>
        </w:tc>
      </w:tr>
      <w:tr w14:paraId="11A354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220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1350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040103002002</w:t>
            </w:r>
          </w:p>
        </w:tc>
        <w:tc>
          <w:tcPr>
            <w:tcW w:w="9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9D5D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余方弃置</w:t>
            </w:r>
          </w:p>
        </w:tc>
        <w:tc>
          <w:tcPr>
            <w:tcW w:w="1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669A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1.挖掘机挖石碴 平地 装车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2.自卸汽车运石碴 运距5km</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CE2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C63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4.595</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EB788">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nil"/>
            </w:tcBorders>
            <w:shd w:val="clear" w:color="auto" w:fill="auto"/>
            <w:noWrap/>
            <w:vAlign w:val="center"/>
          </w:tcPr>
          <w:p w14:paraId="56853B14">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F52DAD">
            <w:pPr>
              <w:rPr>
                <w:rFonts w:hint="default" w:ascii="Arial" w:hAnsi="Arial" w:cs="Arial"/>
                <w:i w:val="0"/>
                <w:iCs w:val="0"/>
                <w:color w:val="000000"/>
                <w:sz w:val="20"/>
                <w:szCs w:val="20"/>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65B313">
            <w:pPr>
              <w:rPr>
                <w:rFonts w:hint="default" w:ascii="Arial" w:hAnsi="Arial" w:cs="Arial"/>
                <w:i w:val="0"/>
                <w:iCs w:val="0"/>
                <w:color w:val="000000"/>
                <w:sz w:val="20"/>
                <w:szCs w:val="20"/>
                <w:u w:val="none"/>
              </w:rPr>
            </w:pPr>
          </w:p>
        </w:tc>
      </w:tr>
      <w:tr w14:paraId="44B46A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733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EE8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040203007003</w:t>
            </w:r>
          </w:p>
        </w:tc>
        <w:tc>
          <w:tcPr>
            <w:tcW w:w="9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D3457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水泥混凝土路面</w:t>
            </w:r>
          </w:p>
        </w:tc>
        <w:tc>
          <w:tcPr>
            <w:tcW w:w="1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12684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1.300厚C25混凝土路面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2.Φ12钢筋</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74B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FCC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9.99</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9E380">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nil"/>
            </w:tcBorders>
            <w:shd w:val="clear" w:color="auto" w:fill="auto"/>
            <w:noWrap/>
            <w:vAlign w:val="center"/>
          </w:tcPr>
          <w:p w14:paraId="3C18C624">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BCE876">
            <w:pPr>
              <w:rPr>
                <w:rFonts w:hint="default" w:ascii="Arial" w:hAnsi="Arial" w:cs="Arial"/>
                <w:i w:val="0"/>
                <w:iCs w:val="0"/>
                <w:color w:val="000000"/>
                <w:sz w:val="20"/>
                <w:szCs w:val="20"/>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59531B">
            <w:pPr>
              <w:rPr>
                <w:rFonts w:hint="default" w:ascii="Arial" w:hAnsi="Arial" w:cs="Arial"/>
                <w:i w:val="0"/>
                <w:iCs w:val="0"/>
                <w:color w:val="000000"/>
                <w:sz w:val="20"/>
                <w:szCs w:val="20"/>
                <w:u w:val="none"/>
              </w:rPr>
            </w:pPr>
          </w:p>
        </w:tc>
      </w:tr>
      <w:tr w14:paraId="31651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BE7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AA1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010401003001</w:t>
            </w:r>
          </w:p>
        </w:tc>
        <w:tc>
          <w:tcPr>
            <w:tcW w:w="9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F6C18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实心砖墙</w:t>
            </w:r>
          </w:p>
        </w:tc>
        <w:tc>
          <w:tcPr>
            <w:tcW w:w="1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DDC6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1.240实心砖墙</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718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E52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1.5984</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66484">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nil"/>
            </w:tcBorders>
            <w:shd w:val="clear" w:color="auto" w:fill="auto"/>
            <w:noWrap/>
            <w:vAlign w:val="center"/>
          </w:tcPr>
          <w:p w14:paraId="3CEDD6E2">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50CE35">
            <w:pPr>
              <w:rPr>
                <w:rFonts w:hint="default" w:ascii="Arial" w:hAnsi="Arial" w:cs="Arial"/>
                <w:i w:val="0"/>
                <w:iCs w:val="0"/>
                <w:color w:val="000000"/>
                <w:sz w:val="20"/>
                <w:szCs w:val="20"/>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EB4C4D">
            <w:pPr>
              <w:rPr>
                <w:rFonts w:hint="default" w:ascii="Arial" w:hAnsi="Arial" w:cs="Arial"/>
                <w:i w:val="0"/>
                <w:iCs w:val="0"/>
                <w:color w:val="000000"/>
                <w:sz w:val="20"/>
                <w:szCs w:val="20"/>
                <w:u w:val="none"/>
              </w:rPr>
            </w:pPr>
          </w:p>
        </w:tc>
      </w:tr>
      <w:tr w14:paraId="0B622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457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022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011705001001</w:t>
            </w:r>
          </w:p>
        </w:tc>
        <w:tc>
          <w:tcPr>
            <w:tcW w:w="9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FDFE5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大型机械设备进出场及安拆</w:t>
            </w:r>
          </w:p>
        </w:tc>
        <w:tc>
          <w:tcPr>
            <w:tcW w:w="1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D3A8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1.场外运费 履带式挖掘机 1m3以内</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A16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台次</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9C8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73F6B">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nil"/>
            </w:tcBorders>
            <w:shd w:val="clear" w:color="auto" w:fill="auto"/>
            <w:noWrap/>
            <w:vAlign w:val="center"/>
          </w:tcPr>
          <w:p w14:paraId="096DF298">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A42E0F">
            <w:pPr>
              <w:rPr>
                <w:rFonts w:hint="default" w:ascii="Arial" w:hAnsi="Arial" w:cs="Arial"/>
                <w:i w:val="0"/>
                <w:iCs w:val="0"/>
                <w:color w:val="000000"/>
                <w:sz w:val="20"/>
                <w:szCs w:val="20"/>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A4D2C0">
            <w:pPr>
              <w:rPr>
                <w:rFonts w:hint="default" w:ascii="Arial" w:hAnsi="Arial" w:cs="Arial"/>
                <w:i w:val="0"/>
                <w:iCs w:val="0"/>
                <w:color w:val="000000"/>
                <w:sz w:val="20"/>
                <w:szCs w:val="20"/>
                <w:u w:val="none"/>
              </w:rPr>
            </w:pPr>
          </w:p>
        </w:tc>
      </w:tr>
      <w:tr w14:paraId="2095B5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737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A85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011705001002</w:t>
            </w:r>
          </w:p>
        </w:tc>
        <w:tc>
          <w:tcPr>
            <w:tcW w:w="9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3C76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大型机械设备进出场及安拆</w:t>
            </w:r>
          </w:p>
        </w:tc>
        <w:tc>
          <w:tcPr>
            <w:tcW w:w="1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010B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1.场外运费 沥青混凝土摊铺机</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C16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台次</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E08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BAFDA">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nil"/>
            </w:tcBorders>
            <w:shd w:val="clear" w:color="auto" w:fill="auto"/>
            <w:noWrap/>
            <w:vAlign w:val="center"/>
          </w:tcPr>
          <w:p w14:paraId="4BE626A9">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75C3D6">
            <w:pPr>
              <w:rPr>
                <w:rFonts w:hint="default" w:ascii="Arial" w:hAnsi="Arial" w:cs="Arial"/>
                <w:i w:val="0"/>
                <w:iCs w:val="0"/>
                <w:color w:val="000000"/>
                <w:sz w:val="20"/>
                <w:szCs w:val="20"/>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E91CDF">
            <w:pPr>
              <w:rPr>
                <w:rFonts w:hint="default" w:ascii="Arial" w:hAnsi="Arial" w:cs="Arial"/>
                <w:i w:val="0"/>
                <w:iCs w:val="0"/>
                <w:color w:val="000000"/>
                <w:sz w:val="20"/>
                <w:szCs w:val="20"/>
                <w:u w:val="none"/>
              </w:rPr>
            </w:pPr>
          </w:p>
        </w:tc>
      </w:tr>
      <w:tr w14:paraId="10F4C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1AB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EDBD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011705001003</w:t>
            </w:r>
          </w:p>
        </w:tc>
        <w:tc>
          <w:tcPr>
            <w:tcW w:w="9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FFF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大型机械设备进出场及安拆</w:t>
            </w:r>
          </w:p>
        </w:tc>
        <w:tc>
          <w:tcPr>
            <w:tcW w:w="1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C72F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1.场外运费 压路机</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908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台次</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481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2B49A">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nil"/>
            </w:tcBorders>
            <w:shd w:val="clear" w:color="auto" w:fill="auto"/>
            <w:noWrap/>
            <w:vAlign w:val="center"/>
          </w:tcPr>
          <w:p w14:paraId="16F6FB83">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6502EE">
            <w:pPr>
              <w:rPr>
                <w:rFonts w:hint="default" w:ascii="Arial" w:hAnsi="Arial" w:cs="Arial"/>
                <w:i w:val="0"/>
                <w:iCs w:val="0"/>
                <w:color w:val="000000"/>
                <w:sz w:val="20"/>
                <w:szCs w:val="20"/>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1AC55B5">
            <w:pPr>
              <w:rPr>
                <w:rFonts w:hint="default" w:ascii="Arial" w:hAnsi="Arial" w:cs="Arial"/>
                <w:i w:val="0"/>
                <w:iCs w:val="0"/>
                <w:color w:val="000000"/>
                <w:sz w:val="20"/>
                <w:szCs w:val="20"/>
                <w:u w:val="none"/>
              </w:rPr>
            </w:pPr>
          </w:p>
        </w:tc>
      </w:tr>
      <w:tr w14:paraId="250B7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42" w:type="pct"/>
            <w:tcBorders>
              <w:top w:val="single" w:color="000000" w:sz="4" w:space="0"/>
              <w:left w:val="single" w:color="000000" w:sz="4" w:space="0"/>
              <w:bottom w:val="nil"/>
              <w:right w:val="single" w:color="000000" w:sz="4" w:space="0"/>
            </w:tcBorders>
            <w:shd w:val="clear" w:color="auto" w:fill="auto"/>
            <w:noWrap/>
            <w:vAlign w:val="center"/>
          </w:tcPr>
          <w:p w14:paraId="71FFF3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w:t>
            </w:r>
          </w:p>
        </w:tc>
        <w:tc>
          <w:tcPr>
            <w:tcW w:w="566" w:type="pct"/>
            <w:tcBorders>
              <w:top w:val="single" w:color="000000" w:sz="4" w:space="0"/>
              <w:left w:val="single" w:color="000000" w:sz="4" w:space="0"/>
              <w:bottom w:val="nil"/>
              <w:right w:val="single" w:color="000000" w:sz="4" w:space="0"/>
            </w:tcBorders>
            <w:shd w:val="clear" w:color="auto" w:fill="auto"/>
            <w:vAlign w:val="center"/>
          </w:tcPr>
          <w:p w14:paraId="40631BD6">
            <w:pPr>
              <w:jc w:val="center"/>
              <w:rPr>
                <w:rFonts w:hint="eastAsia" w:ascii="宋体" w:hAnsi="宋体" w:eastAsia="宋体" w:cs="宋体"/>
                <w:i w:val="0"/>
                <w:iCs w:val="0"/>
                <w:color w:val="000000"/>
                <w:sz w:val="18"/>
                <w:szCs w:val="18"/>
                <w:u w:val="none"/>
              </w:rPr>
            </w:pPr>
          </w:p>
        </w:tc>
        <w:tc>
          <w:tcPr>
            <w:tcW w:w="918" w:type="pct"/>
            <w:tcBorders>
              <w:top w:val="single" w:color="000000" w:sz="4" w:space="0"/>
              <w:left w:val="single" w:color="000000" w:sz="4" w:space="0"/>
              <w:bottom w:val="nil"/>
              <w:right w:val="single" w:color="000000" w:sz="4" w:space="0"/>
            </w:tcBorders>
            <w:shd w:val="clear" w:color="auto" w:fill="auto"/>
            <w:vAlign w:val="center"/>
          </w:tcPr>
          <w:p w14:paraId="0D2ABF9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绿色施工安全防护措施项目费</w:t>
            </w:r>
          </w:p>
        </w:tc>
        <w:tc>
          <w:tcPr>
            <w:tcW w:w="1271" w:type="pct"/>
            <w:tcBorders>
              <w:top w:val="single" w:color="000000" w:sz="4" w:space="0"/>
              <w:left w:val="single" w:color="000000" w:sz="4" w:space="0"/>
              <w:bottom w:val="nil"/>
              <w:right w:val="single" w:color="000000" w:sz="4" w:space="0"/>
            </w:tcBorders>
            <w:shd w:val="clear" w:color="auto" w:fill="auto"/>
            <w:vAlign w:val="center"/>
          </w:tcPr>
          <w:p w14:paraId="5D80B18F">
            <w:pPr>
              <w:jc w:val="left"/>
              <w:rPr>
                <w:rFonts w:hint="eastAsia" w:ascii="宋体" w:hAnsi="宋体" w:eastAsia="宋体" w:cs="宋体"/>
                <w:i w:val="0"/>
                <w:iCs w:val="0"/>
                <w:color w:val="000000"/>
                <w:sz w:val="18"/>
                <w:szCs w:val="18"/>
                <w:u w:val="none"/>
              </w:rPr>
            </w:pPr>
          </w:p>
        </w:tc>
        <w:tc>
          <w:tcPr>
            <w:tcW w:w="301" w:type="pct"/>
            <w:tcBorders>
              <w:top w:val="single" w:color="000000" w:sz="4" w:space="0"/>
              <w:left w:val="single" w:color="000000" w:sz="4" w:space="0"/>
              <w:bottom w:val="nil"/>
              <w:right w:val="single" w:color="000000" w:sz="4" w:space="0"/>
            </w:tcBorders>
            <w:shd w:val="clear" w:color="auto" w:fill="auto"/>
            <w:noWrap/>
            <w:vAlign w:val="center"/>
          </w:tcPr>
          <w:p w14:paraId="3AB6C0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总额</w:t>
            </w:r>
          </w:p>
        </w:tc>
        <w:tc>
          <w:tcPr>
            <w:tcW w:w="401" w:type="pct"/>
            <w:tcBorders>
              <w:top w:val="single" w:color="000000" w:sz="4" w:space="0"/>
              <w:left w:val="single" w:color="000000" w:sz="4" w:space="0"/>
              <w:bottom w:val="nil"/>
              <w:right w:val="single" w:color="000000" w:sz="4" w:space="0"/>
            </w:tcBorders>
            <w:shd w:val="clear" w:color="auto" w:fill="auto"/>
            <w:noWrap/>
            <w:vAlign w:val="center"/>
          </w:tcPr>
          <w:p w14:paraId="7D8E9D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315" w:type="pct"/>
            <w:tcBorders>
              <w:top w:val="single" w:color="000000" w:sz="4" w:space="0"/>
              <w:left w:val="single" w:color="000000" w:sz="4" w:space="0"/>
              <w:bottom w:val="nil"/>
              <w:right w:val="single" w:color="000000" w:sz="4" w:space="0"/>
            </w:tcBorders>
            <w:shd w:val="clear" w:color="auto" w:fill="auto"/>
            <w:noWrap/>
            <w:vAlign w:val="center"/>
          </w:tcPr>
          <w:p w14:paraId="0A1518B0">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nil"/>
              <w:right w:val="nil"/>
            </w:tcBorders>
            <w:shd w:val="clear" w:color="auto" w:fill="auto"/>
            <w:noWrap/>
            <w:vAlign w:val="center"/>
          </w:tcPr>
          <w:p w14:paraId="611327D2">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E02492">
            <w:pPr>
              <w:rPr>
                <w:rFonts w:hint="default" w:ascii="Arial" w:hAnsi="Arial" w:cs="Arial"/>
                <w:i w:val="0"/>
                <w:iCs w:val="0"/>
                <w:color w:val="000000"/>
                <w:sz w:val="20"/>
                <w:szCs w:val="20"/>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5BECED">
            <w:pPr>
              <w:rPr>
                <w:rFonts w:hint="default" w:ascii="Arial" w:hAnsi="Arial" w:cs="Arial"/>
                <w:i w:val="0"/>
                <w:iCs w:val="0"/>
                <w:color w:val="000000"/>
                <w:sz w:val="20"/>
                <w:szCs w:val="20"/>
                <w:u w:val="none"/>
              </w:rPr>
            </w:pPr>
          </w:p>
        </w:tc>
      </w:tr>
      <w:tr w14:paraId="164BC4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147E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二</w:t>
            </w:r>
          </w:p>
        </w:tc>
        <w:tc>
          <w:tcPr>
            <w:tcW w:w="148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3E1C0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给排水</w:t>
            </w:r>
          </w:p>
        </w:tc>
        <w:tc>
          <w:tcPr>
            <w:tcW w:w="1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62237">
            <w:pPr>
              <w:jc w:val="left"/>
              <w:rPr>
                <w:rFonts w:hint="eastAsia" w:ascii="宋体" w:hAnsi="宋体" w:eastAsia="宋体" w:cs="宋体"/>
                <w:i w:val="0"/>
                <w:iCs w:val="0"/>
                <w:color w:val="000000"/>
                <w:sz w:val="18"/>
                <w:szCs w:val="18"/>
                <w:u w:val="none"/>
              </w:rPr>
            </w:pP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75E7F">
            <w:pPr>
              <w:jc w:val="center"/>
              <w:rPr>
                <w:rFonts w:hint="eastAsia" w:ascii="宋体" w:hAnsi="宋体" w:eastAsia="宋体" w:cs="宋体"/>
                <w:i w:val="0"/>
                <w:iCs w:val="0"/>
                <w:color w:val="000000"/>
                <w:sz w:val="18"/>
                <w:szCs w:val="18"/>
                <w:u w:val="none"/>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8C01A">
            <w:pPr>
              <w:jc w:val="center"/>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C55A5">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nil"/>
            </w:tcBorders>
            <w:shd w:val="clear" w:color="auto" w:fill="auto"/>
            <w:noWrap/>
            <w:vAlign w:val="center"/>
          </w:tcPr>
          <w:p w14:paraId="0123E86A">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764E93">
            <w:pPr>
              <w:rPr>
                <w:rFonts w:hint="default" w:ascii="Arial" w:hAnsi="Arial" w:cs="Arial"/>
                <w:i w:val="0"/>
                <w:iCs w:val="0"/>
                <w:color w:val="000000"/>
                <w:sz w:val="20"/>
                <w:szCs w:val="20"/>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512D93">
            <w:pPr>
              <w:rPr>
                <w:rFonts w:hint="default" w:ascii="Arial" w:hAnsi="Arial" w:cs="Arial"/>
                <w:i w:val="0"/>
                <w:iCs w:val="0"/>
                <w:color w:val="000000"/>
                <w:sz w:val="20"/>
                <w:szCs w:val="20"/>
                <w:u w:val="none"/>
              </w:rPr>
            </w:pPr>
          </w:p>
        </w:tc>
      </w:tr>
      <w:tr w14:paraId="000E7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0BF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56D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040101002001</w:t>
            </w:r>
          </w:p>
        </w:tc>
        <w:tc>
          <w:tcPr>
            <w:tcW w:w="9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AF5A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挖沟槽土方</w:t>
            </w:r>
          </w:p>
        </w:tc>
        <w:tc>
          <w:tcPr>
            <w:tcW w:w="1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B667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1.挖机挖沟槽土方 坚土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2.不装车</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426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E3F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391.7007</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50E34">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nil"/>
            </w:tcBorders>
            <w:shd w:val="clear" w:color="auto" w:fill="auto"/>
            <w:noWrap/>
            <w:vAlign w:val="center"/>
          </w:tcPr>
          <w:p w14:paraId="2056E7C3">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D216C06">
            <w:pPr>
              <w:rPr>
                <w:rFonts w:hint="default" w:ascii="Arial" w:hAnsi="Arial" w:cs="Arial"/>
                <w:i w:val="0"/>
                <w:iCs w:val="0"/>
                <w:color w:val="000000"/>
                <w:sz w:val="20"/>
                <w:szCs w:val="20"/>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EF9C29D">
            <w:pPr>
              <w:rPr>
                <w:rFonts w:hint="default" w:ascii="Arial" w:hAnsi="Arial" w:cs="Arial"/>
                <w:i w:val="0"/>
                <w:iCs w:val="0"/>
                <w:color w:val="000000"/>
                <w:sz w:val="20"/>
                <w:szCs w:val="20"/>
                <w:u w:val="none"/>
              </w:rPr>
            </w:pPr>
          </w:p>
        </w:tc>
      </w:tr>
      <w:tr w14:paraId="349E86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429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EEF5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040103001001</w:t>
            </w:r>
          </w:p>
        </w:tc>
        <w:tc>
          <w:tcPr>
            <w:tcW w:w="9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79DF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回填方（土方）</w:t>
            </w:r>
          </w:p>
        </w:tc>
        <w:tc>
          <w:tcPr>
            <w:tcW w:w="1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B7B9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1.机械填土碾压</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062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18D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179.9407</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64521">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nil"/>
            </w:tcBorders>
            <w:shd w:val="clear" w:color="auto" w:fill="auto"/>
            <w:noWrap/>
            <w:vAlign w:val="center"/>
          </w:tcPr>
          <w:p w14:paraId="5AAB4D88">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A63365">
            <w:pPr>
              <w:rPr>
                <w:rFonts w:hint="default" w:ascii="Arial" w:hAnsi="Arial" w:cs="Arial"/>
                <w:i w:val="0"/>
                <w:iCs w:val="0"/>
                <w:color w:val="000000"/>
                <w:sz w:val="20"/>
                <w:szCs w:val="20"/>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64543E">
            <w:pPr>
              <w:rPr>
                <w:rFonts w:hint="default" w:ascii="Arial" w:hAnsi="Arial" w:cs="Arial"/>
                <w:i w:val="0"/>
                <w:iCs w:val="0"/>
                <w:color w:val="000000"/>
                <w:sz w:val="20"/>
                <w:szCs w:val="20"/>
                <w:u w:val="none"/>
              </w:rPr>
            </w:pPr>
          </w:p>
        </w:tc>
      </w:tr>
      <w:tr w14:paraId="6BD37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52A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5B5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040103001002</w:t>
            </w:r>
          </w:p>
        </w:tc>
        <w:tc>
          <w:tcPr>
            <w:tcW w:w="9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F3C88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回填方（机制砂）</w:t>
            </w:r>
          </w:p>
        </w:tc>
        <w:tc>
          <w:tcPr>
            <w:tcW w:w="1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BDDB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1.回填机制砂</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1F0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647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207.2975</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23E96">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nil"/>
            </w:tcBorders>
            <w:shd w:val="clear" w:color="auto" w:fill="auto"/>
            <w:noWrap/>
            <w:vAlign w:val="center"/>
          </w:tcPr>
          <w:p w14:paraId="6A857546">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23AABF">
            <w:pPr>
              <w:rPr>
                <w:rFonts w:hint="default" w:ascii="Arial" w:hAnsi="Arial" w:cs="Arial"/>
                <w:i w:val="0"/>
                <w:iCs w:val="0"/>
                <w:color w:val="000000"/>
                <w:sz w:val="20"/>
                <w:szCs w:val="20"/>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91D4D0C">
            <w:pPr>
              <w:rPr>
                <w:rFonts w:hint="default" w:ascii="Arial" w:hAnsi="Arial" w:cs="Arial"/>
                <w:i w:val="0"/>
                <w:iCs w:val="0"/>
                <w:color w:val="000000"/>
                <w:sz w:val="20"/>
                <w:szCs w:val="20"/>
                <w:u w:val="none"/>
              </w:rPr>
            </w:pPr>
          </w:p>
        </w:tc>
      </w:tr>
      <w:tr w14:paraId="60C45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C6E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741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040103002001</w:t>
            </w:r>
          </w:p>
        </w:tc>
        <w:tc>
          <w:tcPr>
            <w:tcW w:w="9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1AE5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余方弃置</w:t>
            </w:r>
          </w:p>
        </w:tc>
        <w:tc>
          <w:tcPr>
            <w:tcW w:w="1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7324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1.挖机装车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2.土方外运，运距5KM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6E4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286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4.47</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5C1F9">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nil"/>
            </w:tcBorders>
            <w:shd w:val="clear" w:color="auto" w:fill="auto"/>
            <w:noWrap/>
            <w:vAlign w:val="center"/>
          </w:tcPr>
          <w:p w14:paraId="4354C311">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1E27EEC">
            <w:pPr>
              <w:rPr>
                <w:rFonts w:hint="default" w:ascii="Arial" w:hAnsi="Arial" w:cs="Arial"/>
                <w:i w:val="0"/>
                <w:iCs w:val="0"/>
                <w:color w:val="000000"/>
                <w:sz w:val="20"/>
                <w:szCs w:val="20"/>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3A7699D">
            <w:pPr>
              <w:rPr>
                <w:rFonts w:hint="default" w:ascii="Arial" w:hAnsi="Arial" w:cs="Arial"/>
                <w:i w:val="0"/>
                <w:iCs w:val="0"/>
                <w:color w:val="000000"/>
                <w:sz w:val="20"/>
                <w:szCs w:val="20"/>
                <w:u w:val="none"/>
              </w:rPr>
            </w:pPr>
          </w:p>
        </w:tc>
      </w:tr>
      <w:tr w14:paraId="17089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A41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3489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031001001001</w:t>
            </w:r>
          </w:p>
        </w:tc>
        <w:tc>
          <w:tcPr>
            <w:tcW w:w="9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A400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镀锌钢管</w:t>
            </w:r>
          </w:p>
        </w:tc>
        <w:tc>
          <w:tcPr>
            <w:tcW w:w="1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652F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1.DN300镀锌钢管</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5BF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46C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14.80</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D3581">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nil"/>
            </w:tcBorders>
            <w:shd w:val="clear" w:color="auto" w:fill="auto"/>
            <w:noWrap/>
            <w:vAlign w:val="center"/>
          </w:tcPr>
          <w:p w14:paraId="3AEED790">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887D3A1">
            <w:pPr>
              <w:rPr>
                <w:rFonts w:hint="default" w:ascii="Arial" w:hAnsi="Arial" w:cs="Arial"/>
                <w:i w:val="0"/>
                <w:iCs w:val="0"/>
                <w:color w:val="000000"/>
                <w:sz w:val="20"/>
                <w:szCs w:val="20"/>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723432">
            <w:pPr>
              <w:rPr>
                <w:rFonts w:hint="default" w:ascii="Arial" w:hAnsi="Arial" w:cs="Arial"/>
                <w:i w:val="0"/>
                <w:iCs w:val="0"/>
                <w:color w:val="000000"/>
                <w:sz w:val="20"/>
                <w:szCs w:val="20"/>
                <w:u w:val="none"/>
              </w:rPr>
            </w:pPr>
          </w:p>
        </w:tc>
      </w:tr>
      <w:tr w14:paraId="2C260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ED6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B38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040204006001</w:t>
            </w:r>
          </w:p>
        </w:tc>
        <w:tc>
          <w:tcPr>
            <w:tcW w:w="9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7C0E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检查井抬高</w:t>
            </w:r>
          </w:p>
        </w:tc>
        <w:tc>
          <w:tcPr>
            <w:tcW w:w="1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864E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1.现在井抬高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2.井抬升高度暂按0.3m计,现场施工根据实际情况进行调整。</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4AB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座</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B05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14.00</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A5329">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nil"/>
            </w:tcBorders>
            <w:shd w:val="clear" w:color="auto" w:fill="auto"/>
            <w:noWrap/>
            <w:vAlign w:val="center"/>
          </w:tcPr>
          <w:p w14:paraId="35455886">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732DC3">
            <w:pPr>
              <w:rPr>
                <w:rFonts w:hint="default" w:ascii="Arial" w:hAnsi="Arial" w:cs="Arial"/>
                <w:i w:val="0"/>
                <w:iCs w:val="0"/>
                <w:color w:val="000000"/>
                <w:sz w:val="20"/>
                <w:szCs w:val="20"/>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03BD73">
            <w:pPr>
              <w:rPr>
                <w:rFonts w:hint="default" w:ascii="Arial" w:hAnsi="Arial" w:cs="Arial"/>
                <w:i w:val="0"/>
                <w:iCs w:val="0"/>
                <w:color w:val="000000"/>
                <w:sz w:val="20"/>
                <w:szCs w:val="20"/>
                <w:u w:val="none"/>
              </w:rPr>
            </w:pPr>
          </w:p>
        </w:tc>
      </w:tr>
      <w:tr w14:paraId="4A64F6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CF6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2A9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040402016001</w:t>
            </w:r>
          </w:p>
        </w:tc>
        <w:tc>
          <w:tcPr>
            <w:tcW w:w="9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06F9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装饰井盖板</w:t>
            </w:r>
          </w:p>
        </w:tc>
        <w:tc>
          <w:tcPr>
            <w:tcW w:w="1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86D1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1.装饰井盖板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2.30厚花岗岩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3.不锈钢支架及边框</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384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CF0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78BFC">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nil"/>
            </w:tcBorders>
            <w:shd w:val="clear" w:color="auto" w:fill="auto"/>
            <w:noWrap/>
            <w:vAlign w:val="center"/>
          </w:tcPr>
          <w:p w14:paraId="220B8912">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5D8EEF">
            <w:pPr>
              <w:rPr>
                <w:rFonts w:hint="default" w:ascii="Arial" w:hAnsi="Arial" w:cs="Arial"/>
                <w:i w:val="0"/>
                <w:iCs w:val="0"/>
                <w:color w:val="000000"/>
                <w:sz w:val="20"/>
                <w:szCs w:val="20"/>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7C0092">
            <w:pPr>
              <w:rPr>
                <w:rFonts w:hint="default" w:ascii="Arial" w:hAnsi="Arial" w:cs="Arial"/>
                <w:i w:val="0"/>
                <w:iCs w:val="0"/>
                <w:color w:val="000000"/>
                <w:sz w:val="20"/>
                <w:szCs w:val="20"/>
                <w:u w:val="none"/>
              </w:rPr>
            </w:pPr>
          </w:p>
        </w:tc>
      </w:tr>
      <w:tr w14:paraId="752B74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83D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970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040504009001</w:t>
            </w:r>
          </w:p>
        </w:tc>
        <w:tc>
          <w:tcPr>
            <w:tcW w:w="9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DFAB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雨水口</w:t>
            </w:r>
          </w:p>
        </w:tc>
        <w:tc>
          <w:tcPr>
            <w:tcW w:w="1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83B0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1.雨水口 单平箅(680×380) 井深1.0m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2.铸铁雨水井箅</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9EA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座</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5CE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54BE5">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nil"/>
            </w:tcBorders>
            <w:shd w:val="clear" w:color="auto" w:fill="auto"/>
            <w:noWrap/>
            <w:vAlign w:val="center"/>
          </w:tcPr>
          <w:p w14:paraId="6016C9FB">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CFE19E">
            <w:pPr>
              <w:rPr>
                <w:rFonts w:hint="default" w:ascii="Arial" w:hAnsi="Arial" w:cs="Arial"/>
                <w:i w:val="0"/>
                <w:iCs w:val="0"/>
                <w:color w:val="000000"/>
                <w:sz w:val="20"/>
                <w:szCs w:val="20"/>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7F96CE3">
            <w:pPr>
              <w:rPr>
                <w:rFonts w:hint="default" w:ascii="Arial" w:hAnsi="Arial" w:cs="Arial"/>
                <w:i w:val="0"/>
                <w:iCs w:val="0"/>
                <w:color w:val="000000"/>
                <w:sz w:val="20"/>
                <w:szCs w:val="20"/>
                <w:u w:val="none"/>
              </w:rPr>
            </w:pPr>
          </w:p>
        </w:tc>
      </w:tr>
      <w:tr w14:paraId="1086C1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7F8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398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040501004001</w:t>
            </w:r>
          </w:p>
        </w:tc>
        <w:tc>
          <w:tcPr>
            <w:tcW w:w="9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ED97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塑料管</w:t>
            </w:r>
          </w:p>
        </w:tc>
        <w:tc>
          <w:tcPr>
            <w:tcW w:w="1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23FA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1.DN200，HDPE双壁波纹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2.橡胶圈承插接口</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90B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DAA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119.79</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32264">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nil"/>
            </w:tcBorders>
            <w:shd w:val="clear" w:color="auto" w:fill="auto"/>
            <w:noWrap/>
            <w:vAlign w:val="center"/>
          </w:tcPr>
          <w:p w14:paraId="0D4F701B">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6341BC1">
            <w:pPr>
              <w:rPr>
                <w:rFonts w:hint="default" w:ascii="Arial" w:hAnsi="Arial" w:cs="Arial"/>
                <w:i w:val="0"/>
                <w:iCs w:val="0"/>
                <w:color w:val="000000"/>
                <w:sz w:val="20"/>
                <w:szCs w:val="20"/>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C14672">
            <w:pPr>
              <w:rPr>
                <w:rFonts w:hint="default" w:ascii="Arial" w:hAnsi="Arial" w:cs="Arial"/>
                <w:i w:val="0"/>
                <w:iCs w:val="0"/>
                <w:color w:val="000000"/>
                <w:sz w:val="20"/>
                <w:szCs w:val="20"/>
                <w:u w:val="none"/>
              </w:rPr>
            </w:pPr>
          </w:p>
        </w:tc>
      </w:tr>
      <w:tr w14:paraId="1DB567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AD9BC">
            <w:pPr>
              <w:jc w:val="center"/>
              <w:rPr>
                <w:rFonts w:hint="eastAsia" w:ascii="宋体" w:hAnsi="宋体" w:eastAsia="宋体" w:cs="宋体"/>
                <w:i w:val="0"/>
                <w:iCs w:val="0"/>
                <w:color w:val="000000"/>
                <w:sz w:val="18"/>
                <w:szCs w:val="18"/>
                <w:u w:val="none"/>
              </w:rPr>
            </w:pPr>
          </w:p>
        </w:tc>
        <w:tc>
          <w:tcPr>
            <w:tcW w:w="5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AC5A8">
            <w:pPr>
              <w:jc w:val="center"/>
              <w:rPr>
                <w:rFonts w:hint="eastAsia" w:ascii="宋体" w:hAnsi="宋体" w:eastAsia="宋体" w:cs="宋体"/>
                <w:i w:val="0"/>
                <w:iCs w:val="0"/>
                <w:color w:val="000000"/>
                <w:sz w:val="18"/>
                <w:szCs w:val="18"/>
                <w:u w:val="none"/>
              </w:rPr>
            </w:pP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FDE7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给水</w:t>
            </w:r>
          </w:p>
        </w:tc>
        <w:tc>
          <w:tcPr>
            <w:tcW w:w="1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62587">
            <w:pPr>
              <w:jc w:val="left"/>
              <w:rPr>
                <w:rFonts w:hint="eastAsia" w:ascii="宋体" w:hAnsi="宋体" w:eastAsia="宋体" w:cs="宋体"/>
                <w:i w:val="0"/>
                <w:iCs w:val="0"/>
                <w:color w:val="000000"/>
                <w:sz w:val="18"/>
                <w:szCs w:val="18"/>
                <w:u w:val="none"/>
              </w:rPr>
            </w:pP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5B9D0">
            <w:pPr>
              <w:jc w:val="center"/>
              <w:rPr>
                <w:rFonts w:hint="eastAsia" w:ascii="宋体" w:hAnsi="宋体" w:eastAsia="宋体" w:cs="宋体"/>
                <w:i w:val="0"/>
                <w:iCs w:val="0"/>
                <w:color w:val="000000"/>
                <w:sz w:val="18"/>
                <w:szCs w:val="18"/>
                <w:u w:val="none"/>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E531B">
            <w:pPr>
              <w:jc w:val="center"/>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2DD65">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nil"/>
            </w:tcBorders>
            <w:shd w:val="clear" w:color="auto" w:fill="auto"/>
            <w:noWrap/>
            <w:vAlign w:val="center"/>
          </w:tcPr>
          <w:p w14:paraId="75542AB2">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FB70A3">
            <w:pPr>
              <w:rPr>
                <w:rFonts w:hint="default" w:ascii="Arial" w:hAnsi="Arial" w:cs="Arial"/>
                <w:i w:val="0"/>
                <w:iCs w:val="0"/>
                <w:color w:val="000000"/>
                <w:sz w:val="20"/>
                <w:szCs w:val="20"/>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9A5446">
            <w:pPr>
              <w:rPr>
                <w:rFonts w:hint="default" w:ascii="Arial" w:hAnsi="Arial" w:cs="Arial"/>
                <w:i w:val="0"/>
                <w:iCs w:val="0"/>
                <w:color w:val="000000"/>
                <w:sz w:val="20"/>
                <w:szCs w:val="20"/>
                <w:u w:val="none"/>
              </w:rPr>
            </w:pPr>
          </w:p>
        </w:tc>
      </w:tr>
      <w:tr w14:paraId="4C9FFA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204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927B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040502005002</w:t>
            </w:r>
          </w:p>
        </w:tc>
        <w:tc>
          <w:tcPr>
            <w:tcW w:w="9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DE19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阀门井</w:t>
            </w:r>
          </w:p>
        </w:tc>
        <w:tc>
          <w:tcPr>
            <w:tcW w:w="1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BB5D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1.砖砌阀门井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2.井深1550mm以内</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FFD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座</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B4D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8.00</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7B506">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nil"/>
            </w:tcBorders>
            <w:shd w:val="clear" w:color="auto" w:fill="auto"/>
            <w:noWrap/>
            <w:vAlign w:val="center"/>
          </w:tcPr>
          <w:p w14:paraId="3CD358B9">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5992CD">
            <w:pPr>
              <w:rPr>
                <w:rFonts w:hint="default" w:ascii="Arial" w:hAnsi="Arial" w:cs="Arial"/>
                <w:i w:val="0"/>
                <w:iCs w:val="0"/>
                <w:color w:val="000000"/>
                <w:sz w:val="20"/>
                <w:szCs w:val="20"/>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4D6DA46">
            <w:pPr>
              <w:rPr>
                <w:rFonts w:hint="default" w:ascii="Arial" w:hAnsi="Arial" w:cs="Arial"/>
                <w:i w:val="0"/>
                <w:iCs w:val="0"/>
                <w:color w:val="000000"/>
                <w:sz w:val="20"/>
                <w:szCs w:val="20"/>
                <w:u w:val="none"/>
              </w:rPr>
            </w:pPr>
          </w:p>
        </w:tc>
      </w:tr>
      <w:tr w14:paraId="51E79E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867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EDB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040504001001</w:t>
            </w:r>
          </w:p>
        </w:tc>
        <w:tc>
          <w:tcPr>
            <w:tcW w:w="9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400FD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蝶阀井</w:t>
            </w:r>
          </w:p>
        </w:tc>
        <w:tc>
          <w:tcPr>
            <w:tcW w:w="1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0A4A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1.砖砌蝶阀井</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CD5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座</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23D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71AC5">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nil"/>
            </w:tcBorders>
            <w:shd w:val="clear" w:color="auto" w:fill="auto"/>
            <w:noWrap/>
            <w:vAlign w:val="center"/>
          </w:tcPr>
          <w:p w14:paraId="13018E10">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1F37B6">
            <w:pPr>
              <w:rPr>
                <w:rFonts w:hint="default" w:ascii="Arial" w:hAnsi="Arial" w:cs="Arial"/>
                <w:i w:val="0"/>
                <w:iCs w:val="0"/>
                <w:color w:val="000000"/>
                <w:sz w:val="20"/>
                <w:szCs w:val="20"/>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6AABFC">
            <w:pPr>
              <w:rPr>
                <w:rFonts w:hint="default" w:ascii="Arial" w:hAnsi="Arial" w:cs="Arial"/>
                <w:i w:val="0"/>
                <w:iCs w:val="0"/>
                <w:color w:val="000000"/>
                <w:sz w:val="20"/>
                <w:szCs w:val="20"/>
                <w:u w:val="none"/>
              </w:rPr>
            </w:pPr>
          </w:p>
        </w:tc>
      </w:tr>
      <w:tr w14:paraId="538D9A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83F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3D9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031001006009</w:t>
            </w:r>
          </w:p>
        </w:tc>
        <w:tc>
          <w:tcPr>
            <w:tcW w:w="9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8C98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PE给水管 DN32</w:t>
            </w:r>
          </w:p>
        </w:tc>
        <w:tc>
          <w:tcPr>
            <w:tcW w:w="1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E09F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1.PE给水管DN32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2.热熔连接</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C89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ECE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749.15</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EA414">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nil"/>
            </w:tcBorders>
            <w:shd w:val="clear" w:color="auto" w:fill="auto"/>
            <w:noWrap/>
            <w:vAlign w:val="center"/>
          </w:tcPr>
          <w:p w14:paraId="0669FBAE">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9D528E">
            <w:pPr>
              <w:rPr>
                <w:rFonts w:hint="default" w:ascii="Arial" w:hAnsi="Arial" w:cs="Arial"/>
                <w:i w:val="0"/>
                <w:iCs w:val="0"/>
                <w:color w:val="000000"/>
                <w:sz w:val="20"/>
                <w:szCs w:val="20"/>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95E745">
            <w:pPr>
              <w:rPr>
                <w:rFonts w:hint="default" w:ascii="Arial" w:hAnsi="Arial" w:cs="Arial"/>
                <w:i w:val="0"/>
                <w:iCs w:val="0"/>
                <w:color w:val="000000"/>
                <w:sz w:val="20"/>
                <w:szCs w:val="20"/>
                <w:u w:val="none"/>
              </w:rPr>
            </w:pPr>
          </w:p>
        </w:tc>
      </w:tr>
      <w:tr w14:paraId="7F1E48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B6D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A5B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031001006002</w:t>
            </w:r>
          </w:p>
        </w:tc>
        <w:tc>
          <w:tcPr>
            <w:tcW w:w="9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2688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PE给水管 DN50</w:t>
            </w:r>
          </w:p>
        </w:tc>
        <w:tc>
          <w:tcPr>
            <w:tcW w:w="1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C0644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1.PE给水管 DN50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2.热熔连接</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667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6B7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11.00</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1B229">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nil"/>
            </w:tcBorders>
            <w:shd w:val="clear" w:color="auto" w:fill="auto"/>
            <w:noWrap/>
            <w:vAlign w:val="center"/>
          </w:tcPr>
          <w:p w14:paraId="53BCB4E7">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B693D2">
            <w:pPr>
              <w:rPr>
                <w:rFonts w:hint="default" w:ascii="Arial" w:hAnsi="Arial" w:cs="Arial"/>
                <w:i w:val="0"/>
                <w:iCs w:val="0"/>
                <w:color w:val="000000"/>
                <w:sz w:val="20"/>
                <w:szCs w:val="20"/>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D3BA2E">
            <w:pPr>
              <w:rPr>
                <w:rFonts w:hint="default" w:ascii="Arial" w:hAnsi="Arial" w:cs="Arial"/>
                <w:i w:val="0"/>
                <w:iCs w:val="0"/>
                <w:color w:val="000000"/>
                <w:sz w:val="20"/>
                <w:szCs w:val="20"/>
                <w:u w:val="none"/>
              </w:rPr>
            </w:pPr>
          </w:p>
        </w:tc>
      </w:tr>
      <w:tr w14:paraId="219704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8A0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703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031001006003</w:t>
            </w:r>
          </w:p>
        </w:tc>
        <w:tc>
          <w:tcPr>
            <w:tcW w:w="9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3711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PE给水管 DN100</w:t>
            </w:r>
          </w:p>
        </w:tc>
        <w:tc>
          <w:tcPr>
            <w:tcW w:w="1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A30CE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1.PE给水管 DN100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2.热熔连接</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1BA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542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BF52B">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nil"/>
            </w:tcBorders>
            <w:shd w:val="clear" w:color="auto" w:fill="auto"/>
            <w:noWrap/>
            <w:vAlign w:val="center"/>
          </w:tcPr>
          <w:p w14:paraId="6F0CC05E">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0FCF1AA">
            <w:pPr>
              <w:rPr>
                <w:rFonts w:hint="default" w:ascii="Arial" w:hAnsi="Arial" w:cs="Arial"/>
                <w:i w:val="0"/>
                <w:iCs w:val="0"/>
                <w:color w:val="000000"/>
                <w:sz w:val="20"/>
                <w:szCs w:val="20"/>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725171">
            <w:pPr>
              <w:rPr>
                <w:rFonts w:hint="default" w:ascii="Arial" w:hAnsi="Arial" w:cs="Arial"/>
                <w:i w:val="0"/>
                <w:iCs w:val="0"/>
                <w:color w:val="000000"/>
                <w:sz w:val="20"/>
                <w:szCs w:val="20"/>
                <w:u w:val="none"/>
              </w:rPr>
            </w:pPr>
          </w:p>
        </w:tc>
      </w:tr>
      <w:tr w14:paraId="4740FA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6B6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B740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030901003001</w:t>
            </w:r>
          </w:p>
        </w:tc>
        <w:tc>
          <w:tcPr>
            <w:tcW w:w="9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54F9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水喷淋(雾)喷头</w:t>
            </w:r>
          </w:p>
        </w:tc>
        <w:tc>
          <w:tcPr>
            <w:tcW w:w="1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E0E0A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1.矩形散射喷头,矩形喷洒,工作压力0.1MPa.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2.全圆流量0.27m/h,射程2.4*5.2m; </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A2F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90D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90.00</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C9761">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nil"/>
            </w:tcBorders>
            <w:shd w:val="clear" w:color="auto" w:fill="auto"/>
            <w:noWrap/>
            <w:vAlign w:val="center"/>
          </w:tcPr>
          <w:p w14:paraId="68B57C0A">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DA65330">
            <w:pPr>
              <w:rPr>
                <w:rFonts w:hint="default" w:ascii="Arial" w:hAnsi="Arial" w:cs="Arial"/>
                <w:i w:val="0"/>
                <w:iCs w:val="0"/>
                <w:color w:val="000000"/>
                <w:sz w:val="20"/>
                <w:szCs w:val="20"/>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B0153A">
            <w:pPr>
              <w:rPr>
                <w:rFonts w:hint="default" w:ascii="Arial" w:hAnsi="Arial" w:cs="Arial"/>
                <w:i w:val="0"/>
                <w:iCs w:val="0"/>
                <w:color w:val="000000"/>
                <w:sz w:val="20"/>
                <w:szCs w:val="20"/>
                <w:u w:val="none"/>
              </w:rPr>
            </w:pPr>
          </w:p>
        </w:tc>
      </w:tr>
      <w:tr w14:paraId="4C8E38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E76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D6F3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031002003001</w:t>
            </w:r>
          </w:p>
        </w:tc>
        <w:tc>
          <w:tcPr>
            <w:tcW w:w="9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450ED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套管</w:t>
            </w:r>
          </w:p>
        </w:tc>
        <w:tc>
          <w:tcPr>
            <w:tcW w:w="1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5470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1.套管SC50</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AAD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2B7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15.20</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D2D81">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nil"/>
            </w:tcBorders>
            <w:shd w:val="clear" w:color="auto" w:fill="auto"/>
            <w:noWrap/>
            <w:vAlign w:val="center"/>
          </w:tcPr>
          <w:p w14:paraId="61ABDC7A">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A87704">
            <w:pPr>
              <w:rPr>
                <w:rFonts w:hint="default" w:ascii="Arial" w:hAnsi="Arial" w:cs="Arial"/>
                <w:i w:val="0"/>
                <w:iCs w:val="0"/>
                <w:color w:val="000000"/>
                <w:sz w:val="20"/>
                <w:szCs w:val="20"/>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F5E591">
            <w:pPr>
              <w:rPr>
                <w:rFonts w:hint="default" w:ascii="Arial" w:hAnsi="Arial" w:cs="Arial"/>
                <w:i w:val="0"/>
                <w:iCs w:val="0"/>
                <w:color w:val="000000"/>
                <w:sz w:val="20"/>
                <w:szCs w:val="20"/>
                <w:u w:val="none"/>
              </w:rPr>
            </w:pPr>
          </w:p>
        </w:tc>
      </w:tr>
      <w:tr w14:paraId="2CD420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9C9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04B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030503008001</w:t>
            </w:r>
          </w:p>
        </w:tc>
        <w:tc>
          <w:tcPr>
            <w:tcW w:w="9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E4D1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电磁阀门</w:t>
            </w:r>
          </w:p>
        </w:tc>
        <w:tc>
          <w:tcPr>
            <w:tcW w:w="1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A796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1.电磁阀门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2.直径(mm以内) 32</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16C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3B5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8.00</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F7958">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nil"/>
            </w:tcBorders>
            <w:shd w:val="clear" w:color="auto" w:fill="auto"/>
            <w:noWrap/>
            <w:vAlign w:val="center"/>
          </w:tcPr>
          <w:p w14:paraId="1E831930">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0B9A70">
            <w:pPr>
              <w:rPr>
                <w:rFonts w:hint="default" w:ascii="Arial" w:hAnsi="Arial" w:cs="Arial"/>
                <w:i w:val="0"/>
                <w:iCs w:val="0"/>
                <w:color w:val="000000"/>
                <w:sz w:val="20"/>
                <w:szCs w:val="20"/>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A35139">
            <w:pPr>
              <w:rPr>
                <w:rFonts w:hint="default" w:ascii="Arial" w:hAnsi="Arial" w:cs="Arial"/>
                <w:i w:val="0"/>
                <w:iCs w:val="0"/>
                <w:color w:val="000000"/>
                <w:sz w:val="20"/>
                <w:szCs w:val="20"/>
                <w:u w:val="none"/>
              </w:rPr>
            </w:pPr>
          </w:p>
        </w:tc>
      </w:tr>
      <w:tr w14:paraId="5365D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31427">
            <w:pPr>
              <w:jc w:val="center"/>
              <w:rPr>
                <w:rFonts w:hint="eastAsia" w:ascii="宋体" w:hAnsi="宋体" w:eastAsia="宋体" w:cs="宋体"/>
                <w:i w:val="0"/>
                <w:iCs w:val="0"/>
                <w:color w:val="000000"/>
                <w:sz w:val="18"/>
                <w:szCs w:val="18"/>
                <w:u w:val="none"/>
              </w:rPr>
            </w:pPr>
          </w:p>
        </w:tc>
        <w:tc>
          <w:tcPr>
            <w:tcW w:w="5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E35E7">
            <w:pPr>
              <w:jc w:val="center"/>
              <w:rPr>
                <w:rFonts w:hint="eastAsia" w:ascii="宋体" w:hAnsi="宋体" w:eastAsia="宋体" w:cs="宋体"/>
                <w:i w:val="0"/>
                <w:iCs w:val="0"/>
                <w:color w:val="000000"/>
                <w:sz w:val="18"/>
                <w:szCs w:val="18"/>
                <w:u w:val="none"/>
              </w:rPr>
            </w:pP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152F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大门给水</w:t>
            </w:r>
          </w:p>
        </w:tc>
        <w:tc>
          <w:tcPr>
            <w:tcW w:w="1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578F4">
            <w:pPr>
              <w:jc w:val="left"/>
              <w:rPr>
                <w:rFonts w:hint="eastAsia" w:ascii="宋体" w:hAnsi="宋体" w:eastAsia="宋体" w:cs="宋体"/>
                <w:i w:val="0"/>
                <w:iCs w:val="0"/>
                <w:color w:val="000000"/>
                <w:sz w:val="18"/>
                <w:szCs w:val="18"/>
                <w:u w:val="none"/>
              </w:rPr>
            </w:pP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2CF2A">
            <w:pPr>
              <w:jc w:val="center"/>
              <w:rPr>
                <w:rFonts w:hint="eastAsia" w:ascii="宋体" w:hAnsi="宋体" w:eastAsia="宋体" w:cs="宋体"/>
                <w:i w:val="0"/>
                <w:iCs w:val="0"/>
                <w:color w:val="000000"/>
                <w:sz w:val="18"/>
                <w:szCs w:val="18"/>
                <w:u w:val="none"/>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B8970">
            <w:pPr>
              <w:jc w:val="center"/>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43FAC">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nil"/>
            </w:tcBorders>
            <w:shd w:val="clear" w:color="auto" w:fill="auto"/>
            <w:noWrap/>
            <w:vAlign w:val="center"/>
          </w:tcPr>
          <w:p w14:paraId="60352360">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D9FD5E">
            <w:pPr>
              <w:rPr>
                <w:rFonts w:hint="default" w:ascii="Arial" w:hAnsi="Arial" w:cs="Arial"/>
                <w:i w:val="0"/>
                <w:iCs w:val="0"/>
                <w:color w:val="000000"/>
                <w:sz w:val="20"/>
                <w:szCs w:val="20"/>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C6010B">
            <w:pPr>
              <w:rPr>
                <w:rFonts w:hint="default" w:ascii="Arial" w:hAnsi="Arial" w:cs="Arial"/>
                <w:i w:val="0"/>
                <w:iCs w:val="0"/>
                <w:color w:val="000000"/>
                <w:sz w:val="20"/>
                <w:szCs w:val="20"/>
                <w:u w:val="none"/>
              </w:rPr>
            </w:pPr>
          </w:p>
        </w:tc>
      </w:tr>
      <w:tr w14:paraId="5EDFDF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556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C344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031001006005</w:t>
            </w:r>
          </w:p>
        </w:tc>
        <w:tc>
          <w:tcPr>
            <w:tcW w:w="9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CFE6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塑料管</w:t>
            </w:r>
          </w:p>
        </w:tc>
        <w:tc>
          <w:tcPr>
            <w:tcW w:w="1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BE1D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1.安装部位:卫生间;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2.材质、规格:U-PVC  DN100;</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124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624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17.28</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9F0D3">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nil"/>
            </w:tcBorders>
            <w:shd w:val="clear" w:color="auto" w:fill="auto"/>
            <w:noWrap/>
            <w:vAlign w:val="center"/>
          </w:tcPr>
          <w:p w14:paraId="630457C4">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43E255A">
            <w:pPr>
              <w:rPr>
                <w:rFonts w:hint="default" w:ascii="Arial" w:hAnsi="Arial" w:cs="Arial"/>
                <w:i w:val="0"/>
                <w:iCs w:val="0"/>
                <w:color w:val="000000"/>
                <w:sz w:val="20"/>
                <w:szCs w:val="20"/>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2461FD">
            <w:pPr>
              <w:rPr>
                <w:rFonts w:hint="default" w:ascii="Arial" w:hAnsi="Arial" w:cs="Arial"/>
                <w:i w:val="0"/>
                <w:iCs w:val="0"/>
                <w:color w:val="000000"/>
                <w:sz w:val="20"/>
                <w:szCs w:val="20"/>
                <w:u w:val="none"/>
              </w:rPr>
            </w:pPr>
          </w:p>
        </w:tc>
      </w:tr>
      <w:tr w14:paraId="2BAE1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36B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FF6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031001006004</w:t>
            </w:r>
          </w:p>
        </w:tc>
        <w:tc>
          <w:tcPr>
            <w:tcW w:w="9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D202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塑料管</w:t>
            </w:r>
          </w:p>
        </w:tc>
        <w:tc>
          <w:tcPr>
            <w:tcW w:w="1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E890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1.安装部位:卫生间;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2.材质、规格:U-PVC  DN50;</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DE6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995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8.90</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01318">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nil"/>
            </w:tcBorders>
            <w:shd w:val="clear" w:color="auto" w:fill="auto"/>
            <w:noWrap/>
            <w:vAlign w:val="center"/>
          </w:tcPr>
          <w:p w14:paraId="7C112CAA">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9029C7">
            <w:pPr>
              <w:rPr>
                <w:rFonts w:hint="default" w:ascii="Arial" w:hAnsi="Arial" w:cs="Arial"/>
                <w:i w:val="0"/>
                <w:iCs w:val="0"/>
                <w:color w:val="000000"/>
                <w:sz w:val="20"/>
                <w:szCs w:val="20"/>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4ADF241">
            <w:pPr>
              <w:rPr>
                <w:rFonts w:hint="default" w:ascii="Arial" w:hAnsi="Arial" w:cs="Arial"/>
                <w:i w:val="0"/>
                <w:iCs w:val="0"/>
                <w:color w:val="000000"/>
                <w:sz w:val="20"/>
                <w:szCs w:val="20"/>
                <w:u w:val="none"/>
              </w:rPr>
            </w:pPr>
          </w:p>
        </w:tc>
      </w:tr>
      <w:tr w14:paraId="4885F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EAD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990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031003001001</w:t>
            </w:r>
          </w:p>
        </w:tc>
        <w:tc>
          <w:tcPr>
            <w:tcW w:w="9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7D4F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地漏</w:t>
            </w:r>
          </w:p>
        </w:tc>
        <w:tc>
          <w:tcPr>
            <w:tcW w:w="1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1841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1.类型:地漏;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2.规格:DN50;</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EC3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005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19A4E">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nil"/>
            </w:tcBorders>
            <w:shd w:val="clear" w:color="auto" w:fill="auto"/>
            <w:noWrap/>
            <w:vAlign w:val="center"/>
          </w:tcPr>
          <w:p w14:paraId="28ACBDFE">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59EFD3">
            <w:pPr>
              <w:rPr>
                <w:rFonts w:hint="default" w:ascii="Arial" w:hAnsi="Arial" w:cs="Arial"/>
                <w:i w:val="0"/>
                <w:iCs w:val="0"/>
                <w:color w:val="000000"/>
                <w:sz w:val="20"/>
                <w:szCs w:val="20"/>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7E0390">
            <w:pPr>
              <w:rPr>
                <w:rFonts w:hint="default" w:ascii="Arial" w:hAnsi="Arial" w:cs="Arial"/>
                <w:i w:val="0"/>
                <w:iCs w:val="0"/>
                <w:color w:val="000000"/>
                <w:sz w:val="20"/>
                <w:szCs w:val="20"/>
                <w:u w:val="none"/>
              </w:rPr>
            </w:pPr>
          </w:p>
        </w:tc>
      </w:tr>
      <w:tr w14:paraId="17898A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681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EA6E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031004006001</w:t>
            </w:r>
          </w:p>
        </w:tc>
        <w:tc>
          <w:tcPr>
            <w:tcW w:w="9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314D6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大便器</w:t>
            </w:r>
          </w:p>
        </w:tc>
        <w:tc>
          <w:tcPr>
            <w:tcW w:w="1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4858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1.规格、类型:蹲式大便器安装 脚踏开关;</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D9C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67E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83EFB">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nil"/>
            </w:tcBorders>
            <w:shd w:val="clear" w:color="auto" w:fill="auto"/>
            <w:noWrap/>
            <w:vAlign w:val="center"/>
          </w:tcPr>
          <w:p w14:paraId="323A6CCD">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58D5BE">
            <w:pPr>
              <w:rPr>
                <w:rFonts w:hint="default" w:ascii="Arial" w:hAnsi="Arial" w:cs="Arial"/>
                <w:i w:val="0"/>
                <w:iCs w:val="0"/>
                <w:color w:val="000000"/>
                <w:sz w:val="20"/>
                <w:szCs w:val="20"/>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65F825D">
            <w:pPr>
              <w:rPr>
                <w:rFonts w:hint="default" w:ascii="Arial" w:hAnsi="Arial" w:cs="Arial"/>
                <w:i w:val="0"/>
                <w:iCs w:val="0"/>
                <w:color w:val="000000"/>
                <w:sz w:val="20"/>
                <w:szCs w:val="20"/>
                <w:u w:val="none"/>
              </w:rPr>
            </w:pPr>
          </w:p>
        </w:tc>
      </w:tr>
      <w:tr w14:paraId="4C05BE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01E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5C1A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031004003001</w:t>
            </w:r>
          </w:p>
        </w:tc>
        <w:tc>
          <w:tcPr>
            <w:tcW w:w="9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1892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洗脸盆</w:t>
            </w:r>
          </w:p>
        </w:tc>
        <w:tc>
          <w:tcPr>
            <w:tcW w:w="1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FD1A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1.规格、类型:洗脸盆安装 立柱式 冷水;</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36F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2EB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0DFEE">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nil"/>
            </w:tcBorders>
            <w:shd w:val="clear" w:color="auto" w:fill="auto"/>
            <w:noWrap/>
            <w:vAlign w:val="center"/>
          </w:tcPr>
          <w:p w14:paraId="3541C9EF">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009061">
            <w:pPr>
              <w:rPr>
                <w:rFonts w:hint="default" w:ascii="Arial" w:hAnsi="Arial" w:cs="Arial"/>
                <w:i w:val="0"/>
                <w:iCs w:val="0"/>
                <w:color w:val="000000"/>
                <w:sz w:val="20"/>
                <w:szCs w:val="20"/>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7EE120">
            <w:pPr>
              <w:rPr>
                <w:rFonts w:hint="default" w:ascii="Arial" w:hAnsi="Arial" w:cs="Arial"/>
                <w:i w:val="0"/>
                <w:iCs w:val="0"/>
                <w:color w:val="000000"/>
                <w:sz w:val="20"/>
                <w:szCs w:val="20"/>
                <w:u w:val="none"/>
              </w:rPr>
            </w:pPr>
          </w:p>
        </w:tc>
      </w:tr>
      <w:tr w14:paraId="6A94B7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550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3688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031001006006</w:t>
            </w:r>
          </w:p>
        </w:tc>
        <w:tc>
          <w:tcPr>
            <w:tcW w:w="9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7491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PSP钢塑复合管 DN32</w:t>
            </w:r>
          </w:p>
        </w:tc>
        <w:tc>
          <w:tcPr>
            <w:tcW w:w="1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25F4D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1.安装部位:室外;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2.介质:给水;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3.材质、规格:PSP钢塑复合管 DN32;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4.连接形式:电熔连接; </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DE7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74E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42.23</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4B389">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nil"/>
            </w:tcBorders>
            <w:shd w:val="clear" w:color="auto" w:fill="auto"/>
            <w:noWrap/>
            <w:vAlign w:val="center"/>
          </w:tcPr>
          <w:p w14:paraId="6017B4B2">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56D314">
            <w:pPr>
              <w:rPr>
                <w:rFonts w:hint="default" w:ascii="Arial" w:hAnsi="Arial" w:cs="Arial"/>
                <w:i w:val="0"/>
                <w:iCs w:val="0"/>
                <w:color w:val="000000"/>
                <w:sz w:val="20"/>
                <w:szCs w:val="20"/>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41F8FA">
            <w:pPr>
              <w:rPr>
                <w:rFonts w:hint="default" w:ascii="Arial" w:hAnsi="Arial" w:cs="Arial"/>
                <w:i w:val="0"/>
                <w:iCs w:val="0"/>
                <w:color w:val="000000"/>
                <w:sz w:val="20"/>
                <w:szCs w:val="20"/>
                <w:u w:val="none"/>
              </w:rPr>
            </w:pPr>
          </w:p>
        </w:tc>
      </w:tr>
      <w:tr w14:paraId="460A20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CD4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AA2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031001006007</w:t>
            </w:r>
          </w:p>
        </w:tc>
        <w:tc>
          <w:tcPr>
            <w:tcW w:w="9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9A5B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PPR塑料管</w:t>
            </w:r>
          </w:p>
        </w:tc>
        <w:tc>
          <w:tcPr>
            <w:tcW w:w="1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4739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1.安装部位:室内;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2.介质:给水;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3.材质、规格:PPR塑料管 De25;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4.连接形式:电熔连接; </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AD7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961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10.20</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2F1CA">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nil"/>
            </w:tcBorders>
            <w:shd w:val="clear" w:color="auto" w:fill="auto"/>
            <w:noWrap/>
            <w:vAlign w:val="center"/>
          </w:tcPr>
          <w:p w14:paraId="01E3D45A">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A2731D">
            <w:pPr>
              <w:rPr>
                <w:rFonts w:hint="default" w:ascii="Arial" w:hAnsi="Arial" w:cs="Arial"/>
                <w:i w:val="0"/>
                <w:iCs w:val="0"/>
                <w:color w:val="000000"/>
                <w:sz w:val="20"/>
                <w:szCs w:val="20"/>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0B0A9F">
            <w:pPr>
              <w:rPr>
                <w:rFonts w:hint="default" w:ascii="Arial" w:hAnsi="Arial" w:cs="Arial"/>
                <w:i w:val="0"/>
                <w:iCs w:val="0"/>
                <w:color w:val="000000"/>
                <w:sz w:val="20"/>
                <w:szCs w:val="20"/>
                <w:u w:val="none"/>
              </w:rPr>
            </w:pPr>
          </w:p>
        </w:tc>
      </w:tr>
      <w:tr w14:paraId="436A6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BC9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201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031001006008</w:t>
            </w:r>
          </w:p>
        </w:tc>
        <w:tc>
          <w:tcPr>
            <w:tcW w:w="9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D0D7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PPR塑料管</w:t>
            </w:r>
          </w:p>
        </w:tc>
        <w:tc>
          <w:tcPr>
            <w:tcW w:w="1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0BD13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1.安装部位:室内;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2.介质:给水;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3.材质、规格:PPR塑料管 De15;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4.连接形式:电熔连接; </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200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EEB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17.66</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14FBF">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nil"/>
            </w:tcBorders>
            <w:shd w:val="clear" w:color="auto" w:fill="auto"/>
            <w:noWrap/>
            <w:vAlign w:val="center"/>
          </w:tcPr>
          <w:p w14:paraId="15045BF5">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F5DBC7">
            <w:pPr>
              <w:rPr>
                <w:rFonts w:hint="default" w:ascii="Arial" w:hAnsi="Arial" w:cs="Arial"/>
                <w:i w:val="0"/>
                <w:iCs w:val="0"/>
                <w:color w:val="000000"/>
                <w:sz w:val="20"/>
                <w:szCs w:val="20"/>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6578F9A">
            <w:pPr>
              <w:rPr>
                <w:rFonts w:hint="default" w:ascii="Arial" w:hAnsi="Arial" w:cs="Arial"/>
                <w:i w:val="0"/>
                <w:iCs w:val="0"/>
                <w:color w:val="000000"/>
                <w:sz w:val="20"/>
                <w:szCs w:val="20"/>
                <w:u w:val="none"/>
              </w:rPr>
            </w:pPr>
          </w:p>
        </w:tc>
      </w:tr>
      <w:tr w14:paraId="112881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684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A25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031003001002</w:t>
            </w:r>
          </w:p>
        </w:tc>
        <w:tc>
          <w:tcPr>
            <w:tcW w:w="9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9A0D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螺纹阀门</w:t>
            </w:r>
          </w:p>
        </w:tc>
        <w:tc>
          <w:tcPr>
            <w:tcW w:w="1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AE49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1.类型:截止阀;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2.规格:DN32;</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C77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31C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2B704">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nil"/>
            </w:tcBorders>
            <w:shd w:val="clear" w:color="auto" w:fill="auto"/>
            <w:noWrap/>
            <w:vAlign w:val="center"/>
          </w:tcPr>
          <w:p w14:paraId="3A19CA44">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3419118">
            <w:pPr>
              <w:rPr>
                <w:rFonts w:hint="default" w:ascii="Arial" w:hAnsi="Arial" w:cs="Arial"/>
                <w:i w:val="0"/>
                <w:iCs w:val="0"/>
                <w:color w:val="000000"/>
                <w:sz w:val="20"/>
                <w:szCs w:val="20"/>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1A39DA">
            <w:pPr>
              <w:rPr>
                <w:rFonts w:hint="default" w:ascii="Arial" w:hAnsi="Arial" w:cs="Arial"/>
                <w:i w:val="0"/>
                <w:iCs w:val="0"/>
                <w:color w:val="000000"/>
                <w:sz w:val="20"/>
                <w:szCs w:val="20"/>
                <w:u w:val="none"/>
              </w:rPr>
            </w:pPr>
          </w:p>
        </w:tc>
      </w:tr>
      <w:tr w14:paraId="04F2E3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EE9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C60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031003001003</w:t>
            </w:r>
          </w:p>
        </w:tc>
        <w:tc>
          <w:tcPr>
            <w:tcW w:w="9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E100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螺纹阀门</w:t>
            </w:r>
          </w:p>
        </w:tc>
        <w:tc>
          <w:tcPr>
            <w:tcW w:w="1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01133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1.类型:减压阀 DN32;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2.规格、压力等级:DN32;</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095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661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DB9E5">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nil"/>
            </w:tcBorders>
            <w:shd w:val="clear" w:color="auto" w:fill="auto"/>
            <w:noWrap/>
            <w:vAlign w:val="center"/>
          </w:tcPr>
          <w:p w14:paraId="5D5C9107">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6C0AB8">
            <w:pPr>
              <w:rPr>
                <w:rFonts w:hint="default" w:ascii="Arial" w:hAnsi="Arial" w:cs="Arial"/>
                <w:i w:val="0"/>
                <w:iCs w:val="0"/>
                <w:color w:val="000000"/>
                <w:sz w:val="20"/>
                <w:szCs w:val="20"/>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88C0E67">
            <w:pPr>
              <w:rPr>
                <w:rFonts w:hint="default" w:ascii="Arial" w:hAnsi="Arial" w:cs="Arial"/>
                <w:i w:val="0"/>
                <w:iCs w:val="0"/>
                <w:color w:val="000000"/>
                <w:sz w:val="20"/>
                <w:szCs w:val="20"/>
                <w:u w:val="none"/>
              </w:rPr>
            </w:pPr>
          </w:p>
        </w:tc>
      </w:tr>
      <w:tr w14:paraId="5991F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15F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41B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031003001004</w:t>
            </w:r>
          </w:p>
        </w:tc>
        <w:tc>
          <w:tcPr>
            <w:tcW w:w="9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A0149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螺纹阀门</w:t>
            </w:r>
          </w:p>
        </w:tc>
        <w:tc>
          <w:tcPr>
            <w:tcW w:w="1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18D1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1.类型:水表;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2.规格、压力等级:DN32;</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94A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EE4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2789D">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nil"/>
            </w:tcBorders>
            <w:shd w:val="clear" w:color="auto" w:fill="auto"/>
            <w:noWrap/>
            <w:vAlign w:val="center"/>
          </w:tcPr>
          <w:p w14:paraId="4398BE25">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9F38712">
            <w:pPr>
              <w:rPr>
                <w:rFonts w:hint="default" w:ascii="Arial" w:hAnsi="Arial" w:cs="Arial"/>
                <w:i w:val="0"/>
                <w:iCs w:val="0"/>
                <w:color w:val="000000"/>
                <w:sz w:val="20"/>
                <w:szCs w:val="20"/>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910344">
            <w:pPr>
              <w:rPr>
                <w:rFonts w:hint="default" w:ascii="Arial" w:hAnsi="Arial" w:cs="Arial"/>
                <w:i w:val="0"/>
                <w:iCs w:val="0"/>
                <w:color w:val="000000"/>
                <w:sz w:val="20"/>
                <w:szCs w:val="20"/>
                <w:u w:val="none"/>
              </w:rPr>
            </w:pPr>
          </w:p>
        </w:tc>
      </w:tr>
      <w:tr w14:paraId="0A07DE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BC2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917E7">
            <w:pPr>
              <w:jc w:val="center"/>
              <w:rPr>
                <w:rFonts w:hint="eastAsia" w:ascii="宋体" w:hAnsi="宋体" w:eastAsia="宋体" w:cs="宋体"/>
                <w:i w:val="0"/>
                <w:iCs w:val="0"/>
                <w:color w:val="000000"/>
                <w:sz w:val="18"/>
                <w:szCs w:val="18"/>
                <w:u w:val="none"/>
              </w:rPr>
            </w:pPr>
          </w:p>
        </w:tc>
        <w:tc>
          <w:tcPr>
            <w:tcW w:w="9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B5F5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绿色施工安全防护措施项目费</w:t>
            </w:r>
          </w:p>
        </w:tc>
        <w:tc>
          <w:tcPr>
            <w:tcW w:w="1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1AFC0">
            <w:pPr>
              <w:jc w:val="left"/>
              <w:rPr>
                <w:rFonts w:hint="eastAsia" w:ascii="宋体" w:hAnsi="宋体" w:eastAsia="宋体" w:cs="宋体"/>
                <w:i w:val="0"/>
                <w:iCs w:val="0"/>
                <w:color w:val="000000"/>
                <w:sz w:val="18"/>
                <w:szCs w:val="18"/>
                <w:u w:val="none"/>
              </w:rPr>
            </w:pP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76D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总额</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8E6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262F9">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nil"/>
            </w:tcBorders>
            <w:shd w:val="clear" w:color="auto" w:fill="auto"/>
            <w:noWrap/>
            <w:vAlign w:val="center"/>
          </w:tcPr>
          <w:p w14:paraId="79503C41">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4B6A2C">
            <w:pPr>
              <w:rPr>
                <w:rFonts w:hint="default" w:ascii="Arial" w:hAnsi="Arial" w:cs="Arial"/>
                <w:i w:val="0"/>
                <w:iCs w:val="0"/>
                <w:color w:val="000000"/>
                <w:sz w:val="20"/>
                <w:szCs w:val="20"/>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2FA793">
            <w:pPr>
              <w:rPr>
                <w:rFonts w:hint="default" w:ascii="Arial" w:hAnsi="Arial" w:cs="Arial"/>
                <w:i w:val="0"/>
                <w:iCs w:val="0"/>
                <w:color w:val="000000"/>
                <w:sz w:val="20"/>
                <w:szCs w:val="20"/>
                <w:u w:val="none"/>
              </w:rPr>
            </w:pPr>
          </w:p>
        </w:tc>
      </w:tr>
      <w:tr w14:paraId="5B9C5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4206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三</w:t>
            </w:r>
          </w:p>
        </w:tc>
        <w:tc>
          <w:tcPr>
            <w:tcW w:w="148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93EB1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电气</w:t>
            </w:r>
          </w:p>
        </w:tc>
        <w:tc>
          <w:tcPr>
            <w:tcW w:w="1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5D60D">
            <w:pPr>
              <w:jc w:val="left"/>
              <w:rPr>
                <w:rFonts w:hint="eastAsia" w:ascii="宋体" w:hAnsi="宋体" w:eastAsia="宋体" w:cs="宋体"/>
                <w:i w:val="0"/>
                <w:iCs w:val="0"/>
                <w:color w:val="000000"/>
                <w:sz w:val="18"/>
                <w:szCs w:val="18"/>
                <w:u w:val="none"/>
              </w:rPr>
            </w:pP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0F97F">
            <w:pPr>
              <w:jc w:val="center"/>
              <w:rPr>
                <w:rFonts w:hint="eastAsia" w:ascii="宋体" w:hAnsi="宋体" w:eastAsia="宋体" w:cs="宋体"/>
                <w:i w:val="0"/>
                <w:iCs w:val="0"/>
                <w:color w:val="000000"/>
                <w:sz w:val="18"/>
                <w:szCs w:val="18"/>
                <w:u w:val="none"/>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A96C0">
            <w:pPr>
              <w:jc w:val="center"/>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BB4C1">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nil"/>
            </w:tcBorders>
            <w:shd w:val="clear" w:color="auto" w:fill="auto"/>
            <w:noWrap/>
            <w:vAlign w:val="center"/>
          </w:tcPr>
          <w:p w14:paraId="3FA5C275">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68583E">
            <w:pPr>
              <w:rPr>
                <w:rFonts w:hint="default" w:ascii="Arial" w:hAnsi="Arial" w:cs="Arial"/>
                <w:i w:val="0"/>
                <w:iCs w:val="0"/>
                <w:color w:val="000000"/>
                <w:sz w:val="20"/>
                <w:szCs w:val="20"/>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3833C07">
            <w:pPr>
              <w:rPr>
                <w:rFonts w:hint="default" w:ascii="Arial" w:hAnsi="Arial" w:cs="Arial"/>
                <w:i w:val="0"/>
                <w:iCs w:val="0"/>
                <w:color w:val="000000"/>
                <w:sz w:val="20"/>
                <w:szCs w:val="20"/>
                <w:u w:val="none"/>
              </w:rPr>
            </w:pPr>
          </w:p>
        </w:tc>
      </w:tr>
      <w:tr w14:paraId="43BF6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BD8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AA7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030412007001</w:t>
            </w:r>
          </w:p>
        </w:tc>
        <w:tc>
          <w:tcPr>
            <w:tcW w:w="9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550E2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庭院灯</w:t>
            </w:r>
          </w:p>
        </w:tc>
        <w:tc>
          <w:tcPr>
            <w:tcW w:w="1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226E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1.庭院灯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2.AC220V LED 30W Tcp=3000K  防护等级IP65 角度120°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3.混凝土基础</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744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B77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8386D">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nil"/>
            </w:tcBorders>
            <w:shd w:val="clear" w:color="auto" w:fill="auto"/>
            <w:noWrap/>
            <w:vAlign w:val="center"/>
          </w:tcPr>
          <w:p w14:paraId="60AF14DF">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ED1D6F9">
            <w:pPr>
              <w:rPr>
                <w:rFonts w:hint="default" w:ascii="Arial" w:hAnsi="Arial" w:cs="Arial"/>
                <w:i w:val="0"/>
                <w:iCs w:val="0"/>
                <w:color w:val="000000"/>
                <w:sz w:val="20"/>
                <w:szCs w:val="20"/>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89B102">
            <w:pPr>
              <w:rPr>
                <w:rFonts w:hint="default" w:ascii="Arial" w:hAnsi="Arial" w:cs="Arial"/>
                <w:i w:val="0"/>
                <w:iCs w:val="0"/>
                <w:color w:val="000000"/>
                <w:sz w:val="20"/>
                <w:szCs w:val="20"/>
                <w:u w:val="none"/>
              </w:rPr>
            </w:pPr>
          </w:p>
        </w:tc>
      </w:tr>
      <w:tr w14:paraId="688B39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C1D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77</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940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030412007002</w:t>
            </w:r>
          </w:p>
        </w:tc>
        <w:tc>
          <w:tcPr>
            <w:tcW w:w="9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4B235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迁移现有路灯</w:t>
            </w:r>
          </w:p>
        </w:tc>
        <w:tc>
          <w:tcPr>
            <w:tcW w:w="1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DF3DD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1.迁移现有路灯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2.新建设混凝土基础</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D52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483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14.00</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B24D7">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nil"/>
            </w:tcBorders>
            <w:shd w:val="clear" w:color="auto" w:fill="auto"/>
            <w:noWrap/>
            <w:vAlign w:val="center"/>
          </w:tcPr>
          <w:p w14:paraId="25169EED">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B2347C">
            <w:pPr>
              <w:rPr>
                <w:rFonts w:hint="default" w:ascii="Arial" w:hAnsi="Arial" w:cs="Arial"/>
                <w:i w:val="0"/>
                <w:iCs w:val="0"/>
                <w:color w:val="000000"/>
                <w:sz w:val="20"/>
                <w:szCs w:val="20"/>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66381E6">
            <w:pPr>
              <w:rPr>
                <w:rFonts w:hint="default" w:ascii="Arial" w:hAnsi="Arial" w:cs="Arial"/>
                <w:i w:val="0"/>
                <w:iCs w:val="0"/>
                <w:color w:val="000000"/>
                <w:sz w:val="20"/>
                <w:szCs w:val="20"/>
                <w:u w:val="none"/>
              </w:rPr>
            </w:pPr>
          </w:p>
        </w:tc>
      </w:tr>
      <w:tr w14:paraId="4DF4A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D18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093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030412007003</w:t>
            </w:r>
          </w:p>
        </w:tc>
        <w:tc>
          <w:tcPr>
            <w:tcW w:w="9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56B5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迁移现有监控杆</w:t>
            </w:r>
          </w:p>
        </w:tc>
        <w:tc>
          <w:tcPr>
            <w:tcW w:w="1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0003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1.迁移现有监控杆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2.新建设混凝土基础</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972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13D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72867">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nil"/>
            </w:tcBorders>
            <w:shd w:val="clear" w:color="auto" w:fill="auto"/>
            <w:noWrap/>
            <w:vAlign w:val="center"/>
          </w:tcPr>
          <w:p w14:paraId="41696BE9">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89E160">
            <w:pPr>
              <w:rPr>
                <w:rFonts w:hint="default" w:ascii="Arial" w:hAnsi="Arial" w:cs="Arial"/>
                <w:i w:val="0"/>
                <w:iCs w:val="0"/>
                <w:color w:val="000000"/>
                <w:sz w:val="20"/>
                <w:szCs w:val="20"/>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A1CBC2C">
            <w:pPr>
              <w:rPr>
                <w:rFonts w:hint="default" w:ascii="Arial" w:hAnsi="Arial" w:cs="Arial"/>
                <w:i w:val="0"/>
                <w:iCs w:val="0"/>
                <w:color w:val="000000"/>
                <w:sz w:val="20"/>
                <w:szCs w:val="20"/>
                <w:u w:val="none"/>
              </w:rPr>
            </w:pPr>
          </w:p>
        </w:tc>
      </w:tr>
      <w:tr w14:paraId="6AF84A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5B2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090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030408001001</w:t>
            </w:r>
          </w:p>
        </w:tc>
        <w:tc>
          <w:tcPr>
            <w:tcW w:w="9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7ED8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电力电缆</w:t>
            </w:r>
          </w:p>
        </w:tc>
        <w:tc>
          <w:tcPr>
            <w:tcW w:w="1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06BB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1.电力电缆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2.WDZA-YJV-5x10</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241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96D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200.00</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49743">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nil"/>
            </w:tcBorders>
            <w:shd w:val="clear" w:color="auto" w:fill="auto"/>
            <w:noWrap/>
            <w:vAlign w:val="center"/>
          </w:tcPr>
          <w:p w14:paraId="2EA35B60">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6CD133">
            <w:pPr>
              <w:rPr>
                <w:rFonts w:hint="default" w:ascii="Arial" w:hAnsi="Arial" w:cs="Arial"/>
                <w:i w:val="0"/>
                <w:iCs w:val="0"/>
                <w:color w:val="000000"/>
                <w:sz w:val="20"/>
                <w:szCs w:val="20"/>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81B9A0">
            <w:pPr>
              <w:rPr>
                <w:rFonts w:hint="default" w:ascii="Arial" w:hAnsi="Arial" w:cs="Arial"/>
                <w:i w:val="0"/>
                <w:iCs w:val="0"/>
                <w:color w:val="000000"/>
                <w:sz w:val="20"/>
                <w:szCs w:val="20"/>
                <w:u w:val="none"/>
              </w:rPr>
            </w:pPr>
          </w:p>
        </w:tc>
      </w:tr>
      <w:tr w14:paraId="60FD2E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1AC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7EF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030408006001</w:t>
            </w:r>
          </w:p>
        </w:tc>
        <w:tc>
          <w:tcPr>
            <w:tcW w:w="9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B8FB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电力电缆头</w:t>
            </w:r>
          </w:p>
        </w:tc>
        <w:tc>
          <w:tcPr>
            <w:tcW w:w="1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34A0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1.型号:WDZA-YJV-5x10; </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ED3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4B3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5C1DC">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nil"/>
            </w:tcBorders>
            <w:shd w:val="clear" w:color="auto" w:fill="auto"/>
            <w:noWrap/>
            <w:vAlign w:val="center"/>
          </w:tcPr>
          <w:p w14:paraId="6234F796">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374387F">
            <w:pPr>
              <w:rPr>
                <w:rFonts w:hint="default" w:ascii="Arial" w:hAnsi="Arial" w:cs="Arial"/>
                <w:i w:val="0"/>
                <w:iCs w:val="0"/>
                <w:color w:val="000000"/>
                <w:sz w:val="20"/>
                <w:szCs w:val="20"/>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7C7A05B">
            <w:pPr>
              <w:rPr>
                <w:rFonts w:hint="default" w:ascii="Arial" w:hAnsi="Arial" w:cs="Arial"/>
                <w:i w:val="0"/>
                <w:iCs w:val="0"/>
                <w:color w:val="000000"/>
                <w:sz w:val="20"/>
                <w:szCs w:val="20"/>
                <w:u w:val="none"/>
              </w:rPr>
            </w:pPr>
          </w:p>
        </w:tc>
      </w:tr>
      <w:tr w14:paraId="4B3C50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3D1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057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030413005001</w:t>
            </w:r>
          </w:p>
        </w:tc>
        <w:tc>
          <w:tcPr>
            <w:tcW w:w="9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8942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电缆手孔井</w:t>
            </w:r>
          </w:p>
        </w:tc>
        <w:tc>
          <w:tcPr>
            <w:tcW w:w="1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9021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1.砖砌手孔井400*400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2.铸铁盖板</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DA7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41B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5923A">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nil"/>
            </w:tcBorders>
            <w:shd w:val="clear" w:color="auto" w:fill="auto"/>
            <w:noWrap/>
            <w:vAlign w:val="center"/>
          </w:tcPr>
          <w:p w14:paraId="19E860C1">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08AEB01">
            <w:pPr>
              <w:rPr>
                <w:rFonts w:hint="default" w:ascii="Arial" w:hAnsi="Arial" w:cs="Arial"/>
                <w:i w:val="0"/>
                <w:iCs w:val="0"/>
                <w:color w:val="000000"/>
                <w:sz w:val="20"/>
                <w:szCs w:val="20"/>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8169D0">
            <w:pPr>
              <w:rPr>
                <w:rFonts w:hint="default" w:ascii="Arial" w:hAnsi="Arial" w:cs="Arial"/>
                <w:i w:val="0"/>
                <w:iCs w:val="0"/>
                <w:color w:val="000000"/>
                <w:sz w:val="20"/>
                <w:szCs w:val="20"/>
                <w:u w:val="none"/>
              </w:rPr>
            </w:pPr>
          </w:p>
        </w:tc>
      </w:tr>
      <w:tr w14:paraId="731BB7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045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EA7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030408003001</w:t>
            </w:r>
          </w:p>
        </w:tc>
        <w:tc>
          <w:tcPr>
            <w:tcW w:w="9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DBDA9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电缆保护管</w:t>
            </w:r>
          </w:p>
        </w:tc>
        <w:tc>
          <w:tcPr>
            <w:tcW w:w="1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D2AB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1.聚氯乙烯管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2.塑料管 dn110</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989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370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200.00</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CAC17">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nil"/>
            </w:tcBorders>
            <w:shd w:val="clear" w:color="auto" w:fill="auto"/>
            <w:noWrap/>
            <w:vAlign w:val="center"/>
          </w:tcPr>
          <w:p w14:paraId="3113BD7E">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5E869E">
            <w:pPr>
              <w:rPr>
                <w:rFonts w:hint="default" w:ascii="Arial" w:hAnsi="Arial" w:cs="Arial"/>
                <w:i w:val="0"/>
                <w:iCs w:val="0"/>
                <w:color w:val="000000"/>
                <w:sz w:val="20"/>
                <w:szCs w:val="20"/>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6B1222">
            <w:pPr>
              <w:rPr>
                <w:rFonts w:hint="default" w:ascii="Arial" w:hAnsi="Arial" w:cs="Arial"/>
                <w:i w:val="0"/>
                <w:iCs w:val="0"/>
                <w:color w:val="000000"/>
                <w:sz w:val="20"/>
                <w:szCs w:val="20"/>
                <w:u w:val="none"/>
              </w:rPr>
            </w:pPr>
          </w:p>
        </w:tc>
      </w:tr>
      <w:tr w14:paraId="3DBAE6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263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83</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55E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030408003002</w:t>
            </w:r>
          </w:p>
        </w:tc>
        <w:tc>
          <w:tcPr>
            <w:tcW w:w="9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A0F8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电力线管</w:t>
            </w:r>
          </w:p>
        </w:tc>
        <w:tc>
          <w:tcPr>
            <w:tcW w:w="1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234D5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1.聚氯乙烯管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2.塑料管 dn32</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4DA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081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2E238">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nil"/>
            </w:tcBorders>
            <w:shd w:val="clear" w:color="auto" w:fill="auto"/>
            <w:noWrap/>
            <w:vAlign w:val="center"/>
          </w:tcPr>
          <w:p w14:paraId="78717228">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8C91DD">
            <w:pPr>
              <w:rPr>
                <w:rFonts w:hint="default" w:ascii="Arial" w:hAnsi="Arial" w:cs="Arial"/>
                <w:i w:val="0"/>
                <w:iCs w:val="0"/>
                <w:color w:val="000000"/>
                <w:sz w:val="20"/>
                <w:szCs w:val="20"/>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58660F3">
            <w:pPr>
              <w:rPr>
                <w:rFonts w:hint="default" w:ascii="Arial" w:hAnsi="Arial" w:cs="Arial"/>
                <w:i w:val="0"/>
                <w:iCs w:val="0"/>
                <w:color w:val="000000"/>
                <w:sz w:val="20"/>
                <w:szCs w:val="20"/>
                <w:u w:val="none"/>
              </w:rPr>
            </w:pPr>
          </w:p>
        </w:tc>
      </w:tr>
      <w:tr w14:paraId="7FA254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ACD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4569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030408003003</w:t>
            </w:r>
          </w:p>
        </w:tc>
        <w:tc>
          <w:tcPr>
            <w:tcW w:w="9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28210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电缆保护管</w:t>
            </w:r>
          </w:p>
        </w:tc>
        <w:tc>
          <w:tcPr>
            <w:tcW w:w="1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602DC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1.名称:PVC;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2.规格:DN32;</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0EF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1A8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80.00</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F6E91">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nil"/>
            </w:tcBorders>
            <w:shd w:val="clear" w:color="auto" w:fill="auto"/>
            <w:noWrap/>
            <w:vAlign w:val="center"/>
          </w:tcPr>
          <w:p w14:paraId="39EC9B4E">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F08BF1">
            <w:pPr>
              <w:rPr>
                <w:rFonts w:hint="default" w:ascii="Arial" w:hAnsi="Arial" w:cs="Arial"/>
                <w:i w:val="0"/>
                <w:iCs w:val="0"/>
                <w:color w:val="000000"/>
                <w:sz w:val="20"/>
                <w:szCs w:val="20"/>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B9E425">
            <w:pPr>
              <w:rPr>
                <w:rFonts w:hint="default" w:ascii="Arial" w:hAnsi="Arial" w:cs="Arial"/>
                <w:i w:val="0"/>
                <w:iCs w:val="0"/>
                <w:color w:val="000000"/>
                <w:sz w:val="20"/>
                <w:szCs w:val="20"/>
                <w:u w:val="none"/>
              </w:rPr>
            </w:pPr>
          </w:p>
        </w:tc>
      </w:tr>
      <w:tr w14:paraId="55A2B5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A4E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15A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031001002001</w:t>
            </w:r>
          </w:p>
        </w:tc>
        <w:tc>
          <w:tcPr>
            <w:tcW w:w="9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7C73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钢管</w:t>
            </w:r>
          </w:p>
        </w:tc>
        <w:tc>
          <w:tcPr>
            <w:tcW w:w="1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5070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1.安装部位:室外;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2.介质:SC50;</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20A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02A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40.00</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80CA8">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nil"/>
            </w:tcBorders>
            <w:shd w:val="clear" w:color="auto" w:fill="auto"/>
            <w:noWrap/>
            <w:vAlign w:val="center"/>
          </w:tcPr>
          <w:p w14:paraId="5539DA77">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BCE340">
            <w:pPr>
              <w:rPr>
                <w:rFonts w:hint="default" w:ascii="Arial" w:hAnsi="Arial" w:cs="Arial"/>
                <w:i w:val="0"/>
                <w:iCs w:val="0"/>
                <w:color w:val="000000"/>
                <w:sz w:val="20"/>
                <w:szCs w:val="20"/>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28B0EF">
            <w:pPr>
              <w:rPr>
                <w:rFonts w:hint="default" w:ascii="Arial" w:hAnsi="Arial" w:cs="Arial"/>
                <w:i w:val="0"/>
                <w:iCs w:val="0"/>
                <w:color w:val="000000"/>
                <w:sz w:val="20"/>
                <w:szCs w:val="20"/>
                <w:u w:val="none"/>
              </w:rPr>
            </w:pPr>
          </w:p>
        </w:tc>
      </w:tr>
      <w:tr w14:paraId="186177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766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FD0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030408001002</w:t>
            </w:r>
          </w:p>
        </w:tc>
        <w:tc>
          <w:tcPr>
            <w:tcW w:w="9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F213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电力电缆</w:t>
            </w:r>
          </w:p>
        </w:tc>
        <w:tc>
          <w:tcPr>
            <w:tcW w:w="1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1408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1.名称:YJY4*10;</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DEA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63F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40.00</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CAE41">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nil"/>
            </w:tcBorders>
            <w:shd w:val="clear" w:color="auto" w:fill="auto"/>
            <w:noWrap/>
            <w:vAlign w:val="center"/>
          </w:tcPr>
          <w:p w14:paraId="0798E8E4">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BA94BA">
            <w:pPr>
              <w:rPr>
                <w:rFonts w:hint="default" w:ascii="Arial" w:hAnsi="Arial" w:cs="Arial"/>
                <w:i w:val="0"/>
                <w:iCs w:val="0"/>
                <w:color w:val="000000"/>
                <w:sz w:val="20"/>
                <w:szCs w:val="20"/>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A9965ED">
            <w:pPr>
              <w:rPr>
                <w:rFonts w:hint="default" w:ascii="Arial" w:hAnsi="Arial" w:cs="Arial"/>
                <w:i w:val="0"/>
                <w:iCs w:val="0"/>
                <w:color w:val="000000"/>
                <w:sz w:val="20"/>
                <w:szCs w:val="20"/>
                <w:u w:val="none"/>
              </w:rPr>
            </w:pPr>
          </w:p>
        </w:tc>
      </w:tr>
      <w:tr w14:paraId="7C0CAD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4A9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C50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030411004001</w:t>
            </w:r>
          </w:p>
        </w:tc>
        <w:tc>
          <w:tcPr>
            <w:tcW w:w="9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19A3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YJV-3x4</w:t>
            </w:r>
          </w:p>
        </w:tc>
        <w:tc>
          <w:tcPr>
            <w:tcW w:w="1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D387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1.型号:YJV-3x4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2.配线形式:管内穿线;</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516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E04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300.00</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32663">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nil"/>
            </w:tcBorders>
            <w:shd w:val="clear" w:color="auto" w:fill="auto"/>
            <w:noWrap/>
            <w:vAlign w:val="center"/>
          </w:tcPr>
          <w:p w14:paraId="6E70B655">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A1B725">
            <w:pPr>
              <w:rPr>
                <w:rFonts w:hint="default" w:ascii="Arial" w:hAnsi="Arial" w:cs="Arial"/>
                <w:i w:val="0"/>
                <w:iCs w:val="0"/>
                <w:color w:val="000000"/>
                <w:sz w:val="20"/>
                <w:szCs w:val="20"/>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0CA37F">
            <w:pPr>
              <w:rPr>
                <w:rFonts w:hint="default" w:ascii="Arial" w:hAnsi="Arial" w:cs="Arial"/>
                <w:i w:val="0"/>
                <w:iCs w:val="0"/>
                <w:color w:val="000000"/>
                <w:sz w:val="20"/>
                <w:szCs w:val="20"/>
                <w:u w:val="none"/>
              </w:rPr>
            </w:pPr>
          </w:p>
        </w:tc>
      </w:tr>
      <w:tr w14:paraId="1CFDC9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FFE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ED4A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030411004002</w:t>
            </w:r>
          </w:p>
        </w:tc>
        <w:tc>
          <w:tcPr>
            <w:tcW w:w="9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9C5E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RVV-3X2.5</w:t>
            </w:r>
          </w:p>
        </w:tc>
        <w:tc>
          <w:tcPr>
            <w:tcW w:w="1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D11EA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1.型号:RVV-3X2.5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2.配线形式:管内穿线;</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5A0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5BA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1719.00</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EA341">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nil"/>
            </w:tcBorders>
            <w:shd w:val="clear" w:color="auto" w:fill="auto"/>
            <w:noWrap/>
            <w:vAlign w:val="center"/>
          </w:tcPr>
          <w:p w14:paraId="188235B3">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89624E">
            <w:pPr>
              <w:rPr>
                <w:rFonts w:hint="default" w:ascii="Arial" w:hAnsi="Arial" w:cs="Arial"/>
                <w:i w:val="0"/>
                <w:iCs w:val="0"/>
                <w:color w:val="000000"/>
                <w:sz w:val="20"/>
                <w:szCs w:val="20"/>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3F180C">
            <w:pPr>
              <w:rPr>
                <w:rFonts w:hint="default" w:ascii="Arial" w:hAnsi="Arial" w:cs="Arial"/>
                <w:i w:val="0"/>
                <w:iCs w:val="0"/>
                <w:color w:val="000000"/>
                <w:sz w:val="20"/>
                <w:szCs w:val="20"/>
                <w:u w:val="none"/>
              </w:rPr>
            </w:pPr>
          </w:p>
        </w:tc>
      </w:tr>
      <w:tr w14:paraId="3A89C1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25918">
            <w:pPr>
              <w:jc w:val="center"/>
              <w:rPr>
                <w:rFonts w:hint="eastAsia" w:ascii="宋体" w:hAnsi="宋体" w:eastAsia="宋体" w:cs="宋体"/>
                <w:i w:val="0"/>
                <w:iCs w:val="0"/>
                <w:color w:val="000000"/>
                <w:sz w:val="18"/>
                <w:szCs w:val="18"/>
                <w:u w:val="none"/>
              </w:rPr>
            </w:pPr>
          </w:p>
        </w:tc>
        <w:tc>
          <w:tcPr>
            <w:tcW w:w="5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B1189">
            <w:pPr>
              <w:jc w:val="center"/>
              <w:rPr>
                <w:rFonts w:hint="eastAsia" w:ascii="宋体" w:hAnsi="宋体" w:eastAsia="宋体" w:cs="宋体"/>
                <w:i w:val="0"/>
                <w:iCs w:val="0"/>
                <w:color w:val="000000"/>
                <w:sz w:val="18"/>
                <w:szCs w:val="18"/>
                <w:u w:val="none"/>
              </w:rPr>
            </w:pP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26F0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大门电气</w:t>
            </w:r>
          </w:p>
        </w:tc>
        <w:tc>
          <w:tcPr>
            <w:tcW w:w="1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D4FE0">
            <w:pPr>
              <w:jc w:val="left"/>
              <w:rPr>
                <w:rFonts w:hint="eastAsia" w:ascii="宋体" w:hAnsi="宋体" w:eastAsia="宋体" w:cs="宋体"/>
                <w:i w:val="0"/>
                <w:iCs w:val="0"/>
                <w:color w:val="000000"/>
                <w:sz w:val="18"/>
                <w:szCs w:val="18"/>
                <w:u w:val="none"/>
              </w:rPr>
            </w:pP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BEAFC">
            <w:pPr>
              <w:jc w:val="center"/>
              <w:rPr>
                <w:rFonts w:hint="eastAsia" w:ascii="宋体" w:hAnsi="宋体" w:eastAsia="宋体" w:cs="宋体"/>
                <w:i w:val="0"/>
                <w:iCs w:val="0"/>
                <w:color w:val="000000"/>
                <w:sz w:val="18"/>
                <w:szCs w:val="18"/>
                <w:u w:val="none"/>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72487">
            <w:pPr>
              <w:jc w:val="center"/>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CD90A">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nil"/>
            </w:tcBorders>
            <w:shd w:val="clear" w:color="auto" w:fill="auto"/>
            <w:noWrap/>
            <w:vAlign w:val="center"/>
          </w:tcPr>
          <w:p w14:paraId="378D14A2">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1037F9">
            <w:pPr>
              <w:rPr>
                <w:rFonts w:hint="default" w:ascii="Arial" w:hAnsi="Arial" w:cs="Arial"/>
                <w:i w:val="0"/>
                <w:iCs w:val="0"/>
                <w:color w:val="000000"/>
                <w:sz w:val="20"/>
                <w:szCs w:val="20"/>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20E2E5">
            <w:pPr>
              <w:rPr>
                <w:rFonts w:hint="default" w:ascii="Arial" w:hAnsi="Arial" w:cs="Arial"/>
                <w:i w:val="0"/>
                <w:iCs w:val="0"/>
                <w:color w:val="000000"/>
                <w:sz w:val="20"/>
                <w:szCs w:val="20"/>
                <w:u w:val="none"/>
              </w:rPr>
            </w:pPr>
          </w:p>
        </w:tc>
      </w:tr>
      <w:tr w14:paraId="3021EF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461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89</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8B6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030404017001</w:t>
            </w:r>
          </w:p>
        </w:tc>
        <w:tc>
          <w:tcPr>
            <w:tcW w:w="9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CD71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配电箱</w:t>
            </w:r>
          </w:p>
        </w:tc>
        <w:tc>
          <w:tcPr>
            <w:tcW w:w="1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6019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1.名称:配电箱;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2.型号:AL-WM;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3.安装方式:壁挂明装;</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C44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AD2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1C07D">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nil"/>
            </w:tcBorders>
            <w:shd w:val="clear" w:color="auto" w:fill="auto"/>
            <w:noWrap/>
            <w:vAlign w:val="center"/>
          </w:tcPr>
          <w:p w14:paraId="66ACFCA7">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4868EC">
            <w:pPr>
              <w:rPr>
                <w:rFonts w:hint="default" w:ascii="Arial" w:hAnsi="Arial" w:cs="Arial"/>
                <w:i w:val="0"/>
                <w:iCs w:val="0"/>
                <w:color w:val="000000"/>
                <w:sz w:val="20"/>
                <w:szCs w:val="20"/>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251448">
            <w:pPr>
              <w:rPr>
                <w:rFonts w:hint="default" w:ascii="Arial" w:hAnsi="Arial" w:cs="Arial"/>
                <w:i w:val="0"/>
                <w:iCs w:val="0"/>
                <w:color w:val="000000"/>
                <w:sz w:val="20"/>
                <w:szCs w:val="20"/>
                <w:u w:val="none"/>
              </w:rPr>
            </w:pPr>
          </w:p>
        </w:tc>
      </w:tr>
      <w:tr w14:paraId="291877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D73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DA99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030411001001</w:t>
            </w:r>
          </w:p>
        </w:tc>
        <w:tc>
          <w:tcPr>
            <w:tcW w:w="9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354FA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配管</w:t>
            </w:r>
          </w:p>
        </w:tc>
        <w:tc>
          <w:tcPr>
            <w:tcW w:w="1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6B1E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1.名称:PC25;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2.配置形式:暗配;</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FED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2AA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236.78</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3F94F">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nil"/>
            </w:tcBorders>
            <w:shd w:val="clear" w:color="auto" w:fill="auto"/>
            <w:noWrap/>
            <w:vAlign w:val="center"/>
          </w:tcPr>
          <w:p w14:paraId="3C8B0EA0">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FC2D4D1">
            <w:pPr>
              <w:rPr>
                <w:rFonts w:hint="default" w:ascii="Arial" w:hAnsi="Arial" w:cs="Arial"/>
                <w:i w:val="0"/>
                <w:iCs w:val="0"/>
                <w:color w:val="000000"/>
                <w:sz w:val="20"/>
                <w:szCs w:val="20"/>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71A9E5">
            <w:pPr>
              <w:rPr>
                <w:rFonts w:hint="default" w:ascii="Arial" w:hAnsi="Arial" w:cs="Arial"/>
                <w:i w:val="0"/>
                <w:iCs w:val="0"/>
                <w:color w:val="000000"/>
                <w:sz w:val="20"/>
                <w:szCs w:val="20"/>
                <w:u w:val="none"/>
              </w:rPr>
            </w:pPr>
          </w:p>
        </w:tc>
      </w:tr>
      <w:tr w14:paraId="481569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D4E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929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030411004003</w:t>
            </w:r>
          </w:p>
        </w:tc>
        <w:tc>
          <w:tcPr>
            <w:tcW w:w="9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3628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配线</w:t>
            </w:r>
          </w:p>
        </w:tc>
        <w:tc>
          <w:tcPr>
            <w:tcW w:w="1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492C5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1.名称:BYJ-2*2.5+1*2.5;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2.配线形式:管内穿线;</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CF7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753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247.83</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7B42C">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nil"/>
            </w:tcBorders>
            <w:shd w:val="clear" w:color="auto" w:fill="auto"/>
            <w:noWrap/>
            <w:vAlign w:val="center"/>
          </w:tcPr>
          <w:p w14:paraId="1D4F44A9">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98CD19B">
            <w:pPr>
              <w:rPr>
                <w:rFonts w:hint="default" w:ascii="Arial" w:hAnsi="Arial" w:cs="Arial"/>
                <w:i w:val="0"/>
                <w:iCs w:val="0"/>
                <w:color w:val="000000"/>
                <w:sz w:val="20"/>
                <w:szCs w:val="20"/>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629FBB1">
            <w:pPr>
              <w:rPr>
                <w:rFonts w:hint="default" w:ascii="Arial" w:hAnsi="Arial" w:cs="Arial"/>
                <w:i w:val="0"/>
                <w:iCs w:val="0"/>
                <w:color w:val="000000"/>
                <w:sz w:val="20"/>
                <w:szCs w:val="20"/>
                <w:u w:val="none"/>
              </w:rPr>
            </w:pPr>
          </w:p>
        </w:tc>
      </w:tr>
      <w:tr w14:paraId="3688D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FCA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410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030411004004</w:t>
            </w:r>
          </w:p>
        </w:tc>
        <w:tc>
          <w:tcPr>
            <w:tcW w:w="9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B67E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配线</w:t>
            </w:r>
          </w:p>
        </w:tc>
        <w:tc>
          <w:tcPr>
            <w:tcW w:w="1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C5FF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1.名称:BYJ-2*4+1*4;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2.配线形式:管内穿线;</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F4D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812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462.51</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307A9">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nil"/>
            </w:tcBorders>
            <w:shd w:val="clear" w:color="auto" w:fill="auto"/>
            <w:noWrap/>
            <w:vAlign w:val="center"/>
          </w:tcPr>
          <w:p w14:paraId="4FE2261F">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44E3CB">
            <w:pPr>
              <w:rPr>
                <w:rFonts w:hint="default" w:ascii="Arial" w:hAnsi="Arial" w:cs="Arial"/>
                <w:i w:val="0"/>
                <w:iCs w:val="0"/>
                <w:color w:val="000000"/>
                <w:sz w:val="20"/>
                <w:szCs w:val="20"/>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E17AD70">
            <w:pPr>
              <w:rPr>
                <w:rFonts w:hint="default" w:ascii="Arial" w:hAnsi="Arial" w:cs="Arial"/>
                <w:i w:val="0"/>
                <w:iCs w:val="0"/>
                <w:color w:val="000000"/>
                <w:sz w:val="20"/>
                <w:szCs w:val="20"/>
                <w:u w:val="none"/>
              </w:rPr>
            </w:pPr>
          </w:p>
        </w:tc>
      </w:tr>
      <w:tr w14:paraId="2796D8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126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93</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9E0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030412001001</w:t>
            </w:r>
          </w:p>
        </w:tc>
        <w:tc>
          <w:tcPr>
            <w:tcW w:w="9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7536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普通灯具</w:t>
            </w:r>
          </w:p>
        </w:tc>
        <w:tc>
          <w:tcPr>
            <w:tcW w:w="1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45F4D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1.名称:吸顶LED灯;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2.型号:1*18W;</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0D6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729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67756">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nil"/>
            </w:tcBorders>
            <w:shd w:val="clear" w:color="auto" w:fill="auto"/>
            <w:noWrap/>
            <w:vAlign w:val="center"/>
          </w:tcPr>
          <w:p w14:paraId="19CB6972">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634B5BA">
            <w:pPr>
              <w:rPr>
                <w:rFonts w:hint="default" w:ascii="Arial" w:hAnsi="Arial" w:cs="Arial"/>
                <w:i w:val="0"/>
                <w:iCs w:val="0"/>
                <w:color w:val="000000"/>
                <w:sz w:val="20"/>
                <w:szCs w:val="20"/>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026740">
            <w:pPr>
              <w:rPr>
                <w:rFonts w:hint="default" w:ascii="Arial" w:hAnsi="Arial" w:cs="Arial"/>
                <w:i w:val="0"/>
                <w:iCs w:val="0"/>
                <w:color w:val="000000"/>
                <w:sz w:val="20"/>
                <w:szCs w:val="20"/>
                <w:u w:val="none"/>
              </w:rPr>
            </w:pPr>
          </w:p>
        </w:tc>
      </w:tr>
      <w:tr w14:paraId="02411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C8A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94</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A5A4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030412001002</w:t>
            </w:r>
          </w:p>
        </w:tc>
        <w:tc>
          <w:tcPr>
            <w:tcW w:w="9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6615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普通灯具</w:t>
            </w:r>
          </w:p>
        </w:tc>
        <w:tc>
          <w:tcPr>
            <w:tcW w:w="1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47E3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1.名称:高效节能双管LED灯;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2.型号:2*18W;</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DBE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076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0A16C">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nil"/>
            </w:tcBorders>
            <w:shd w:val="clear" w:color="auto" w:fill="auto"/>
            <w:noWrap/>
            <w:vAlign w:val="center"/>
          </w:tcPr>
          <w:p w14:paraId="35A464E0">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F2AD88">
            <w:pPr>
              <w:rPr>
                <w:rFonts w:hint="default" w:ascii="Arial" w:hAnsi="Arial" w:cs="Arial"/>
                <w:i w:val="0"/>
                <w:iCs w:val="0"/>
                <w:color w:val="000000"/>
                <w:sz w:val="20"/>
                <w:szCs w:val="20"/>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BFD4E26">
            <w:pPr>
              <w:rPr>
                <w:rFonts w:hint="default" w:ascii="Arial" w:hAnsi="Arial" w:cs="Arial"/>
                <w:i w:val="0"/>
                <w:iCs w:val="0"/>
                <w:color w:val="000000"/>
                <w:sz w:val="20"/>
                <w:szCs w:val="20"/>
                <w:u w:val="none"/>
              </w:rPr>
            </w:pPr>
          </w:p>
        </w:tc>
      </w:tr>
      <w:tr w14:paraId="6FF42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6FF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6AC6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030412001003</w:t>
            </w:r>
          </w:p>
        </w:tc>
        <w:tc>
          <w:tcPr>
            <w:tcW w:w="9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9CC8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普通灯具</w:t>
            </w:r>
          </w:p>
        </w:tc>
        <w:tc>
          <w:tcPr>
            <w:tcW w:w="1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8F72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1.名称:防水型吸顶LED灯;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2.型号:1*18W;</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35E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C05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D40D8">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nil"/>
            </w:tcBorders>
            <w:shd w:val="clear" w:color="auto" w:fill="auto"/>
            <w:noWrap/>
            <w:vAlign w:val="center"/>
          </w:tcPr>
          <w:p w14:paraId="7037F80C">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A7D7CFD">
            <w:pPr>
              <w:rPr>
                <w:rFonts w:hint="default" w:ascii="Arial" w:hAnsi="Arial" w:cs="Arial"/>
                <w:i w:val="0"/>
                <w:iCs w:val="0"/>
                <w:color w:val="000000"/>
                <w:sz w:val="20"/>
                <w:szCs w:val="20"/>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ECE54A">
            <w:pPr>
              <w:rPr>
                <w:rFonts w:hint="default" w:ascii="Arial" w:hAnsi="Arial" w:cs="Arial"/>
                <w:i w:val="0"/>
                <w:iCs w:val="0"/>
                <w:color w:val="000000"/>
                <w:sz w:val="20"/>
                <w:szCs w:val="20"/>
                <w:u w:val="none"/>
              </w:rPr>
            </w:pPr>
          </w:p>
        </w:tc>
      </w:tr>
      <w:tr w14:paraId="70526C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1B1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CDB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030412001004</w:t>
            </w:r>
          </w:p>
        </w:tc>
        <w:tc>
          <w:tcPr>
            <w:tcW w:w="9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35E7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普通灯具</w:t>
            </w:r>
          </w:p>
        </w:tc>
        <w:tc>
          <w:tcPr>
            <w:tcW w:w="1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CFF1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1.名称:太阳能组合灯（带人体开关）;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2.型号:IP67900LM,25W;</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B33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5C4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1CD10">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nil"/>
            </w:tcBorders>
            <w:shd w:val="clear" w:color="auto" w:fill="auto"/>
            <w:noWrap/>
            <w:vAlign w:val="center"/>
          </w:tcPr>
          <w:p w14:paraId="1D98CA5A">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940C5EF">
            <w:pPr>
              <w:rPr>
                <w:rFonts w:hint="default" w:ascii="Arial" w:hAnsi="Arial" w:cs="Arial"/>
                <w:i w:val="0"/>
                <w:iCs w:val="0"/>
                <w:color w:val="000000"/>
                <w:sz w:val="20"/>
                <w:szCs w:val="20"/>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EB7485">
            <w:pPr>
              <w:rPr>
                <w:rFonts w:hint="default" w:ascii="Arial" w:hAnsi="Arial" w:cs="Arial"/>
                <w:i w:val="0"/>
                <w:iCs w:val="0"/>
                <w:color w:val="000000"/>
                <w:sz w:val="20"/>
                <w:szCs w:val="20"/>
                <w:u w:val="none"/>
              </w:rPr>
            </w:pPr>
          </w:p>
        </w:tc>
      </w:tr>
      <w:tr w14:paraId="156F1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280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E3C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030404034001</w:t>
            </w:r>
          </w:p>
        </w:tc>
        <w:tc>
          <w:tcPr>
            <w:tcW w:w="9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2CED4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照明开关</w:t>
            </w:r>
          </w:p>
        </w:tc>
        <w:tc>
          <w:tcPr>
            <w:tcW w:w="1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F740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1.名称:单联单控开关;</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04D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189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9E2EF">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nil"/>
            </w:tcBorders>
            <w:shd w:val="clear" w:color="auto" w:fill="auto"/>
            <w:noWrap/>
            <w:vAlign w:val="center"/>
          </w:tcPr>
          <w:p w14:paraId="4E3171AF">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B1B415">
            <w:pPr>
              <w:rPr>
                <w:rFonts w:hint="default" w:ascii="Arial" w:hAnsi="Arial" w:cs="Arial"/>
                <w:i w:val="0"/>
                <w:iCs w:val="0"/>
                <w:color w:val="000000"/>
                <w:sz w:val="20"/>
                <w:szCs w:val="20"/>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CB251F">
            <w:pPr>
              <w:rPr>
                <w:rFonts w:hint="default" w:ascii="Arial" w:hAnsi="Arial" w:cs="Arial"/>
                <w:i w:val="0"/>
                <w:iCs w:val="0"/>
                <w:color w:val="000000"/>
                <w:sz w:val="20"/>
                <w:szCs w:val="20"/>
                <w:u w:val="none"/>
              </w:rPr>
            </w:pPr>
          </w:p>
        </w:tc>
      </w:tr>
      <w:tr w14:paraId="3D304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F54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CF2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030404034002</w:t>
            </w:r>
          </w:p>
        </w:tc>
        <w:tc>
          <w:tcPr>
            <w:tcW w:w="9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0F50E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照明开关</w:t>
            </w:r>
          </w:p>
        </w:tc>
        <w:tc>
          <w:tcPr>
            <w:tcW w:w="1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822CE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1.名称:单联双控开关;</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1A3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5EE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F18B3">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nil"/>
            </w:tcBorders>
            <w:shd w:val="clear" w:color="auto" w:fill="auto"/>
            <w:noWrap/>
            <w:vAlign w:val="center"/>
          </w:tcPr>
          <w:p w14:paraId="67EA9B1A">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9D2C715">
            <w:pPr>
              <w:rPr>
                <w:rFonts w:hint="default" w:ascii="Arial" w:hAnsi="Arial" w:cs="Arial"/>
                <w:i w:val="0"/>
                <w:iCs w:val="0"/>
                <w:color w:val="000000"/>
                <w:sz w:val="20"/>
                <w:szCs w:val="20"/>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594AF2">
            <w:pPr>
              <w:rPr>
                <w:rFonts w:hint="default" w:ascii="Arial" w:hAnsi="Arial" w:cs="Arial"/>
                <w:i w:val="0"/>
                <w:iCs w:val="0"/>
                <w:color w:val="000000"/>
                <w:sz w:val="20"/>
                <w:szCs w:val="20"/>
                <w:u w:val="none"/>
              </w:rPr>
            </w:pPr>
          </w:p>
        </w:tc>
      </w:tr>
      <w:tr w14:paraId="17535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199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BD64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030404035001</w:t>
            </w:r>
          </w:p>
        </w:tc>
        <w:tc>
          <w:tcPr>
            <w:tcW w:w="9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38D1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插座</w:t>
            </w:r>
          </w:p>
        </w:tc>
        <w:tc>
          <w:tcPr>
            <w:tcW w:w="1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EE6F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1.名称:普通型暗装插座;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2.型号:250V  10A;</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C10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00A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D0493">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nil"/>
            </w:tcBorders>
            <w:shd w:val="clear" w:color="auto" w:fill="auto"/>
            <w:noWrap/>
            <w:vAlign w:val="center"/>
          </w:tcPr>
          <w:p w14:paraId="6E84C104">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609B78A">
            <w:pPr>
              <w:rPr>
                <w:rFonts w:hint="default" w:ascii="Arial" w:hAnsi="Arial" w:cs="Arial"/>
                <w:i w:val="0"/>
                <w:iCs w:val="0"/>
                <w:color w:val="000000"/>
                <w:sz w:val="20"/>
                <w:szCs w:val="20"/>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274EED">
            <w:pPr>
              <w:rPr>
                <w:rFonts w:hint="default" w:ascii="Arial" w:hAnsi="Arial" w:cs="Arial"/>
                <w:i w:val="0"/>
                <w:iCs w:val="0"/>
                <w:color w:val="000000"/>
                <w:sz w:val="20"/>
                <w:szCs w:val="20"/>
                <w:u w:val="none"/>
              </w:rPr>
            </w:pPr>
          </w:p>
        </w:tc>
      </w:tr>
      <w:tr w14:paraId="5F8FA6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D04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D8A7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030404035002</w:t>
            </w:r>
          </w:p>
        </w:tc>
        <w:tc>
          <w:tcPr>
            <w:tcW w:w="9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CF74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插座</w:t>
            </w:r>
          </w:p>
        </w:tc>
        <w:tc>
          <w:tcPr>
            <w:tcW w:w="1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3599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1.名称:壁挂式空调插座;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2.型号:250V  10A;</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019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9B5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83082">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nil"/>
            </w:tcBorders>
            <w:shd w:val="clear" w:color="auto" w:fill="auto"/>
            <w:noWrap/>
            <w:vAlign w:val="center"/>
          </w:tcPr>
          <w:p w14:paraId="4AF0D2DE">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3CE5EE">
            <w:pPr>
              <w:rPr>
                <w:rFonts w:hint="default" w:ascii="Arial" w:hAnsi="Arial" w:cs="Arial"/>
                <w:i w:val="0"/>
                <w:iCs w:val="0"/>
                <w:color w:val="000000"/>
                <w:sz w:val="20"/>
                <w:szCs w:val="20"/>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B4CB50">
            <w:pPr>
              <w:rPr>
                <w:rFonts w:hint="default" w:ascii="Arial" w:hAnsi="Arial" w:cs="Arial"/>
                <w:i w:val="0"/>
                <w:iCs w:val="0"/>
                <w:color w:val="000000"/>
                <w:sz w:val="20"/>
                <w:szCs w:val="20"/>
                <w:u w:val="none"/>
              </w:rPr>
            </w:pPr>
          </w:p>
        </w:tc>
      </w:tr>
      <w:tr w14:paraId="690325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3D9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101</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BC5D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030411006001</w:t>
            </w:r>
          </w:p>
        </w:tc>
        <w:tc>
          <w:tcPr>
            <w:tcW w:w="9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47CB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接线盒</w:t>
            </w:r>
          </w:p>
        </w:tc>
        <w:tc>
          <w:tcPr>
            <w:tcW w:w="1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BD06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1.名称:接线盒;</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690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E79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26.00</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2FE04">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nil"/>
            </w:tcBorders>
            <w:shd w:val="clear" w:color="auto" w:fill="auto"/>
            <w:noWrap/>
            <w:vAlign w:val="center"/>
          </w:tcPr>
          <w:p w14:paraId="29B4C235">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264CC18">
            <w:pPr>
              <w:rPr>
                <w:rFonts w:hint="default" w:ascii="Arial" w:hAnsi="Arial" w:cs="Arial"/>
                <w:i w:val="0"/>
                <w:iCs w:val="0"/>
                <w:color w:val="000000"/>
                <w:sz w:val="20"/>
                <w:szCs w:val="20"/>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D42D5B">
            <w:pPr>
              <w:rPr>
                <w:rFonts w:hint="default" w:ascii="Arial" w:hAnsi="Arial" w:cs="Arial"/>
                <w:i w:val="0"/>
                <w:iCs w:val="0"/>
                <w:color w:val="000000"/>
                <w:sz w:val="20"/>
                <w:szCs w:val="20"/>
                <w:u w:val="none"/>
              </w:rPr>
            </w:pPr>
          </w:p>
        </w:tc>
      </w:tr>
      <w:tr w14:paraId="729194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862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102</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5ED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030404033001</w:t>
            </w:r>
          </w:p>
        </w:tc>
        <w:tc>
          <w:tcPr>
            <w:tcW w:w="9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1B62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风扇</w:t>
            </w:r>
          </w:p>
        </w:tc>
        <w:tc>
          <w:tcPr>
            <w:tcW w:w="1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C0CF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1.名称:排气扇;</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E5A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CF0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74867">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nil"/>
            </w:tcBorders>
            <w:shd w:val="clear" w:color="auto" w:fill="auto"/>
            <w:noWrap/>
            <w:vAlign w:val="center"/>
          </w:tcPr>
          <w:p w14:paraId="28522182">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043AB01">
            <w:pPr>
              <w:rPr>
                <w:rFonts w:hint="default" w:ascii="Arial" w:hAnsi="Arial" w:cs="Arial"/>
                <w:i w:val="0"/>
                <w:iCs w:val="0"/>
                <w:color w:val="000000"/>
                <w:sz w:val="20"/>
                <w:szCs w:val="20"/>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E44A281">
            <w:pPr>
              <w:rPr>
                <w:rFonts w:hint="default" w:ascii="Arial" w:hAnsi="Arial" w:cs="Arial"/>
                <w:i w:val="0"/>
                <w:iCs w:val="0"/>
                <w:color w:val="000000"/>
                <w:sz w:val="20"/>
                <w:szCs w:val="20"/>
                <w:u w:val="none"/>
              </w:rPr>
            </w:pPr>
          </w:p>
        </w:tc>
      </w:tr>
      <w:tr w14:paraId="396E82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0436D">
            <w:pPr>
              <w:jc w:val="center"/>
              <w:rPr>
                <w:rFonts w:hint="eastAsia" w:ascii="宋体" w:hAnsi="宋体" w:eastAsia="宋体" w:cs="宋体"/>
                <w:i w:val="0"/>
                <w:iCs w:val="0"/>
                <w:color w:val="000000"/>
                <w:sz w:val="18"/>
                <w:szCs w:val="18"/>
                <w:u w:val="none"/>
              </w:rPr>
            </w:pPr>
          </w:p>
        </w:tc>
        <w:tc>
          <w:tcPr>
            <w:tcW w:w="5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06F98">
            <w:pPr>
              <w:jc w:val="center"/>
              <w:rPr>
                <w:rFonts w:hint="eastAsia" w:ascii="宋体" w:hAnsi="宋体" w:eastAsia="宋体" w:cs="宋体"/>
                <w:i w:val="0"/>
                <w:iCs w:val="0"/>
                <w:color w:val="000000"/>
                <w:sz w:val="18"/>
                <w:szCs w:val="18"/>
                <w:u w:val="none"/>
              </w:rPr>
            </w:pP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D923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大门防雷</w:t>
            </w:r>
          </w:p>
        </w:tc>
        <w:tc>
          <w:tcPr>
            <w:tcW w:w="1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C0C99F">
            <w:pPr>
              <w:jc w:val="left"/>
              <w:rPr>
                <w:rFonts w:hint="eastAsia" w:ascii="宋体" w:hAnsi="宋体" w:eastAsia="宋体" w:cs="宋体"/>
                <w:i w:val="0"/>
                <w:iCs w:val="0"/>
                <w:color w:val="000000"/>
                <w:sz w:val="18"/>
                <w:szCs w:val="18"/>
                <w:u w:val="none"/>
              </w:rPr>
            </w:pP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08CD5">
            <w:pPr>
              <w:jc w:val="center"/>
              <w:rPr>
                <w:rFonts w:hint="eastAsia" w:ascii="宋体" w:hAnsi="宋体" w:eastAsia="宋体" w:cs="宋体"/>
                <w:i w:val="0"/>
                <w:iCs w:val="0"/>
                <w:color w:val="000000"/>
                <w:sz w:val="18"/>
                <w:szCs w:val="18"/>
                <w:u w:val="none"/>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3D8AD">
            <w:pPr>
              <w:jc w:val="center"/>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2248A">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nil"/>
            </w:tcBorders>
            <w:shd w:val="clear" w:color="auto" w:fill="auto"/>
            <w:noWrap/>
            <w:vAlign w:val="center"/>
          </w:tcPr>
          <w:p w14:paraId="761E39F2">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B452BF">
            <w:pPr>
              <w:rPr>
                <w:rFonts w:hint="default" w:ascii="Arial" w:hAnsi="Arial" w:cs="Arial"/>
                <w:i w:val="0"/>
                <w:iCs w:val="0"/>
                <w:color w:val="000000"/>
                <w:sz w:val="20"/>
                <w:szCs w:val="20"/>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1D7F77">
            <w:pPr>
              <w:rPr>
                <w:rFonts w:hint="default" w:ascii="Arial" w:hAnsi="Arial" w:cs="Arial"/>
                <w:i w:val="0"/>
                <w:iCs w:val="0"/>
                <w:color w:val="000000"/>
                <w:sz w:val="20"/>
                <w:szCs w:val="20"/>
                <w:u w:val="none"/>
              </w:rPr>
            </w:pPr>
          </w:p>
        </w:tc>
      </w:tr>
      <w:tr w14:paraId="642B9D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7A6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103</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AEE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030409008001</w:t>
            </w:r>
          </w:p>
        </w:tc>
        <w:tc>
          <w:tcPr>
            <w:tcW w:w="9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50BF6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等电位端子箱、测试板</w:t>
            </w:r>
          </w:p>
        </w:tc>
        <w:tc>
          <w:tcPr>
            <w:tcW w:w="1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4D77F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1.名称:总等电位联结端子箱;</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9A1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D7E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2D978">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nil"/>
            </w:tcBorders>
            <w:shd w:val="clear" w:color="auto" w:fill="auto"/>
            <w:noWrap/>
            <w:vAlign w:val="center"/>
          </w:tcPr>
          <w:p w14:paraId="47949F93">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8D00C3">
            <w:pPr>
              <w:rPr>
                <w:rFonts w:hint="default" w:ascii="Arial" w:hAnsi="Arial" w:cs="Arial"/>
                <w:i w:val="0"/>
                <w:iCs w:val="0"/>
                <w:color w:val="000000"/>
                <w:sz w:val="20"/>
                <w:szCs w:val="20"/>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487FC18">
            <w:pPr>
              <w:rPr>
                <w:rFonts w:hint="default" w:ascii="Arial" w:hAnsi="Arial" w:cs="Arial"/>
                <w:i w:val="0"/>
                <w:iCs w:val="0"/>
                <w:color w:val="000000"/>
                <w:sz w:val="20"/>
                <w:szCs w:val="20"/>
                <w:u w:val="none"/>
              </w:rPr>
            </w:pPr>
          </w:p>
        </w:tc>
      </w:tr>
      <w:tr w14:paraId="2F642A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3ED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104</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19A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030409008002</w:t>
            </w:r>
          </w:p>
        </w:tc>
        <w:tc>
          <w:tcPr>
            <w:tcW w:w="9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1D1F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等电位端子箱、测试板</w:t>
            </w:r>
          </w:p>
        </w:tc>
        <w:tc>
          <w:tcPr>
            <w:tcW w:w="1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8CAB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1.名称:等电位联结端子箱;</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F59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793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9AC0A">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nil"/>
            </w:tcBorders>
            <w:shd w:val="clear" w:color="auto" w:fill="auto"/>
            <w:noWrap/>
            <w:vAlign w:val="center"/>
          </w:tcPr>
          <w:p w14:paraId="6AAF2188">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654EEC">
            <w:pPr>
              <w:rPr>
                <w:rFonts w:hint="default" w:ascii="Arial" w:hAnsi="Arial" w:cs="Arial"/>
                <w:i w:val="0"/>
                <w:iCs w:val="0"/>
                <w:color w:val="000000"/>
                <w:sz w:val="20"/>
                <w:szCs w:val="20"/>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8BFA43">
            <w:pPr>
              <w:rPr>
                <w:rFonts w:hint="default" w:ascii="Arial" w:hAnsi="Arial" w:cs="Arial"/>
                <w:i w:val="0"/>
                <w:iCs w:val="0"/>
                <w:color w:val="000000"/>
                <w:sz w:val="20"/>
                <w:szCs w:val="20"/>
                <w:u w:val="none"/>
              </w:rPr>
            </w:pPr>
          </w:p>
        </w:tc>
      </w:tr>
      <w:tr w14:paraId="15974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0E2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B21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031001001001</w:t>
            </w:r>
          </w:p>
        </w:tc>
        <w:tc>
          <w:tcPr>
            <w:tcW w:w="9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CDBB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镀锌扁钢</w:t>
            </w:r>
          </w:p>
        </w:tc>
        <w:tc>
          <w:tcPr>
            <w:tcW w:w="1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2574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1.介质:镀锌扁钢;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2.规格、压力等级:40*4;</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CB9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F92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19.60</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90470">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nil"/>
            </w:tcBorders>
            <w:shd w:val="clear" w:color="auto" w:fill="auto"/>
            <w:noWrap/>
            <w:vAlign w:val="center"/>
          </w:tcPr>
          <w:p w14:paraId="4496A281">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0F29CF">
            <w:pPr>
              <w:rPr>
                <w:rFonts w:hint="default" w:ascii="Arial" w:hAnsi="Arial" w:cs="Arial"/>
                <w:i w:val="0"/>
                <w:iCs w:val="0"/>
                <w:color w:val="000000"/>
                <w:sz w:val="20"/>
                <w:szCs w:val="20"/>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3EC003">
            <w:pPr>
              <w:rPr>
                <w:rFonts w:hint="default" w:ascii="Arial" w:hAnsi="Arial" w:cs="Arial"/>
                <w:i w:val="0"/>
                <w:iCs w:val="0"/>
                <w:color w:val="000000"/>
                <w:sz w:val="20"/>
                <w:szCs w:val="20"/>
                <w:u w:val="none"/>
              </w:rPr>
            </w:pPr>
          </w:p>
        </w:tc>
      </w:tr>
      <w:tr w14:paraId="611BE6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5A4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106</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D145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030409005001</w:t>
            </w:r>
          </w:p>
        </w:tc>
        <w:tc>
          <w:tcPr>
            <w:tcW w:w="9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F52C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避雷网</w:t>
            </w:r>
          </w:p>
        </w:tc>
        <w:tc>
          <w:tcPr>
            <w:tcW w:w="1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8F21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1.避雷网安装 均压环敷设 利用梁内主筋</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95F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145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258.04</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DE836">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nil"/>
            </w:tcBorders>
            <w:shd w:val="clear" w:color="auto" w:fill="auto"/>
            <w:noWrap/>
            <w:vAlign w:val="center"/>
          </w:tcPr>
          <w:p w14:paraId="5D113E63">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4E3D7C">
            <w:pPr>
              <w:rPr>
                <w:rFonts w:hint="default" w:ascii="Arial" w:hAnsi="Arial" w:cs="Arial"/>
                <w:i w:val="0"/>
                <w:iCs w:val="0"/>
                <w:color w:val="000000"/>
                <w:sz w:val="20"/>
                <w:szCs w:val="20"/>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220759">
            <w:pPr>
              <w:rPr>
                <w:rFonts w:hint="default" w:ascii="Arial" w:hAnsi="Arial" w:cs="Arial"/>
                <w:i w:val="0"/>
                <w:iCs w:val="0"/>
                <w:color w:val="000000"/>
                <w:sz w:val="20"/>
                <w:szCs w:val="20"/>
                <w:u w:val="none"/>
              </w:rPr>
            </w:pPr>
          </w:p>
        </w:tc>
      </w:tr>
      <w:tr w14:paraId="37AE60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E05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107</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F9E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030409003001</w:t>
            </w:r>
          </w:p>
        </w:tc>
        <w:tc>
          <w:tcPr>
            <w:tcW w:w="9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C4FCE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避雷引下线</w:t>
            </w:r>
          </w:p>
        </w:tc>
        <w:tc>
          <w:tcPr>
            <w:tcW w:w="1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EB819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1.避雷引下线敷设 利用建筑物主筋引下</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730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0F8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77.00</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6AA5A">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nil"/>
            </w:tcBorders>
            <w:shd w:val="clear" w:color="auto" w:fill="auto"/>
            <w:noWrap/>
            <w:vAlign w:val="center"/>
          </w:tcPr>
          <w:p w14:paraId="05984669">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7E5229">
            <w:pPr>
              <w:rPr>
                <w:rFonts w:hint="default" w:ascii="Arial" w:hAnsi="Arial" w:cs="Arial"/>
                <w:i w:val="0"/>
                <w:iCs w:val="0"/>
                <w:color w:val="000000"/>
                <w:sz w:val="20"/>
                <w:szCs w:val="20"/>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AD73AF">
            <w:pPr>
              <w:rPr>
                <w:rFonts w:hint="default" w:ascii="Arial" w:hAnsi="Arial" w:cs="Arial"/>
                <w:i w:val="0"/>
                <w:iCs w:val="0"/>
                <w:color w:val="000000"/>
                <w:sz w:val="20"/>
                <w:szCs w:val="20"/>
                <w:u w:val="none"/>
              </w:rPr>
            </w:pPr>
          </w:p>
        </w:tc>
      </w:tr>
      <w:tr w14:paraId="379A54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9ADD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四</w:t>
            </w:r>
          </w:p>
        </w:tc>
        <w:tc>
          <w:tcPr>
            <w:tcW w:w="148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20BF1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绿化</w:t>
            </w:r>
          </w:p>
        </w:tc>
        <w:tc>
          <w:tcPr>
            <w:tcW w:w="1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D74C9F">
            <w:pPr>
              <w:jc w:val="left"/>
              <w:rPr>
                <w:rFonts w:hint="eastAsia" w:ascii="宋体" w:hAnsi="宋体" w:eastAsia="宋体" w:cs="宋体"/>
                <w:i w:val="0"/>
                <w:iCs w:val="0"/>
                <w:color w:val="000000"/>
                <w:sz w:val="18"/>
                <w:szCs w:val="18"/>
                <w:u w:val="none"/>
              </w:rPr>
            </w:pP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EF365">
            <w:pPr>
              <w:jc w:val="center"/>
              <w:rPr>
                <w:rFonts w:hint="eastAsia" w:ascii="宋体" w:hAnsi="宋体" w:eastAsia="宋体" w:cs="宋体"/>
                <w:i w:val="0"/>
                <w:iCs w:val="0"/>
                <w:color w:val="000000"/>
                <w:sz w:val="18"/>
                <w:szCs w:val="18"/>
                <w:u w:val="none"/>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A0A90">
            <w:pPr>
              <w:jc w:val="center"/>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74FD3">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nil"/>
            </w:tcBorders>
            <w:shd w:val="clear" w:color="auto" w:fill="auto"/>
            <w:noWrap/>
            <w:vAlign w:val="center"/>
          </w:tcPr>
          <w:p w14:paraId="5076AEEF">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977563">
            <w:pPr>
              <w:rPr>
                <w:rFonts w:hint="default" w:ascii="Arial" w:hAnsi="Arial" w:cs="Arial"/>
                <w:i w:val="0"/>
                <w:iCs w:val="0"/>
                <w:color w:val="000000"/>
                <w:sz w:val="20"/>
                <w:szCs w:val="20"/>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32E725">
            <w:pPr>
              <w:rPr>
                <w:rFonts w:hint="default" w:ascii="Arial" w:hAnsi="Arial" w:cs="Arial"/>
                <w:i w:val="0"/>
                <w:iCs w:val="0"/>
                <w:color w:val="000000"/>
                <w:sz w:val="20"/>
                <w:szCs w:val="20"/>
                <w:u w:val="none"/>
              </w:rPr>
            </w:pPr>
          </w:p>
        </w:tc>
      </w:tr>
      <w:tr w14:paraId="0D5673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5D2E2">
            <w:pPr>
              <w:jc w:val="center"/>
              <w:rPr>
                <w:rFonts w:hint="eastAsia" w:ascii="宋体" w:hAnsi="宋体" w:eastAsia="宋体" w:cs="宋体"/>
                <w:i w:val="0"/>
                <w:iCs w:val="0"/>
                <w:color w:val="000000"/>
                <w:sz w:val="18"/>
                <w:szCs w:val="18"/>
                <w:u w:val="none"/>
              </w:rPr>
            </w:pPr>
          </w:p>
        </w:tc>
        <w:tc>
          <w:tcPr>
            <w:tcW w:w="5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41512">
            <w:pPr>
              <w:jc w:val="center"/>
              <w:rPr>
                <w:rFonts w:hint="eastAsia" w:ascii="宋体" w:hAnsi="宋体" w:eastAsia="宋体" w:cs="宋体"/>
                <w:i w:val="0"/>
                <w:iCs w:val="0"/>
                <w:color w:val="000000"/>
                <w:sz w:val="18"/>
                <w:szCs w:val="18"/>
                <w:u w:val="none"/>
              </w:rPr>
            </w:pP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9077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乔木</w:t>
            </w:r>
          </w:p>
        </w:tc>
        <w:tc>
          <w:tcPr>
            <w:tcW w:w="1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BD6A7D">
            <w:pPr>
              <w:jc w:val="left"/>
              <w:rPr>
                <w:rFonts w:hint="eastAsia" w:ascii="宋体" w:hAnsi="宋体" w:eastAsia="宋体" w:cs="宋体"/>
                <w:i w:val="0"/>
                <w:iCs w:val="0"/>
                <w:color w:val="000000"/>
                <w:sz w:val="18"/>
                <w:szCs w:val="18"/>
                <w:u w:val="none"/>
              </w:rPr>
            </w:pP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727B8">
            <w:pPr>
              <w:jc w:val="center"/>
              <w:rPr>
                <w:rFonts w:hint="eastAsia" w:ascii="宋体" w:hAnsi="宋体" w:eastAsia="宋体" w:cs="宋体"/>
                <w:i w:val="0"/>
                <w:iCs w:val="0"/>
                <w:color w:val="000000"/>
                <w:sz w:val="18"/>
                <w:szCs w:val="18"/>
                <w:u w:val="none"/>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E91BF">
            <w:pPr>
              <w:jc w:val="center"/>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070CBE">
            <w:pPr>
              <w:rPr>
                <w:rFonts w:hint="default" w:ascii="Arial" w:hAnsi="Arial" w:cs="Arial"/>
                <w:i w:val="0"/>
                <w:iCs w:val="0"/>
                <w:color w:val="000000"/>
                <w:sz w:val="20"/>
                <w:szCs w:val="20"/>
                <w:u w:val="none"/>
              </w:rPr>
            </w:pPr>
          </w:p>
        </w:tc>
        <w:tc>
          <w:tcPr>
            <w:tcW w:w="315" w:type="pct"/>
            <w:tcBorders>
              <w:top w:val="single" w:color="000000" w:sz="4" w:space="0"/>
              <w:left w:val="single" w:color="000000" w:sz="4" w:space="0"/>
              <w:bottom w:val="single" w:color="000000" w:sz="4" w:space="0"/>
              <w:right w:val="nil"/>
            </w:tcBorders>
            <w:shd w:val="clear" w:color="auto" w:fill="auto"/>
            <w:noWrap/>
            <w:vAlign w:val="bottom"/>
          </w:tcPr>
          <w:p w14:paraId="168397CC">
            <w:pPr>
              <w:rPr>
                <w:rFonts w:hint="default" w:ascii="Arial" w:hAnsi="Arial" w:cs="Arial"/>
                <w:i w:val="0"/>
                <w:iCs w:val="0"/>
                <w:color w:val="000000"/>
                <w:sz w:val="20"/>
                <w:szCs w:val="20"/>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366E21">
            <w:pPr>
              <w:rPr>
                <w:rFonts w:hint="default" w:ascii="Arial" w:hAnsi="Arial" w:cs="Arial"/>
                <w:i w:val="0"/>
                <w:iCs w:val="0"/>
                <w:color w:val="000000"/>
                <w:sz w:val="20"/>
                <w:szCs w:val="20"/>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20D5B0">
            <w:pPr>
              <w:rPr>
                <w:rFonts w:hint="default" w:ascii="Arial" w:hAnsi="Arial" w:cs="Arial"/>
                <w:i w:val="0"/>
                <w:iCs w:val="0"/>
                <w:color w:val="000000"/>
                <w:sz w:val="20"/>
                <w:szCs w:val="20"/>
                <w:u w:val="none"/>
              </w:rPr>
            </w:pPr>
          </w:p>
        </w:tc>
      </w:tr>
      <w:tr w14:paraId="57766C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2DD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18A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010103002001</w:t>
            </w:r>
          </w:p>
        </w:tc>
        <w:tc>
          <w:tcPr>
            <w:tcW w:w="9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A247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垃圾外运</w:t>
            </w:r>
          </w:p>
        </w:tc>
        <w:tc>
          <w:tcPr>
            <w:tcW w:w="1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508C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1.机械装车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2.垃圾外运，运距5KM</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C12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C02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545.00</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94FD2">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nil"/>
            </w:tcBorders>
            <w:shd w:val="clear" w:color="auto" w:fill="auto"/>
            <w:noWrap/>
            <w:vAlign w:val="center"/>
          </w:tcPr>
          <w:p w14:paraId="6EC769A4">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4680D6">
            <w:pPr>
              <w:rPr>
                <w:rFonts w:hint="default" w:ascii="Arial" w:hAnsi="Arial" w:cs="Arial"/>
                <w:i w:val="0"/>
                <w:iCs w:val="0"/>
                <w:color w:val="000000"/>
                <w:sz w:val="20"/>
                <w:szCs w:val="20"/>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48ECF63">
            <w:pPr>
              <w:rPr>
                <w:rFonts w:hint="default" w:ascii="Arial" w:hAnsi="Arial" w:cs="Arial"/>
                <w:i w:val="0"/>
                <w:iCs w:val="0"/>
                <w:color w:val="000000"/>
                <w:sz w:val="20"/>
                <w:szCs w:val="20"/>
                <w:u w:val="none"/>
              </w:rPr>
            </w:pPr>
          </w:p>
        </w:tc>
      </w:tr>
      <w:tr w14:paraId="7A689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28E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109</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1A13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010103001001</w:t>
            </w:r>
          </w:p>
        </w:tc>
        <w:tc>
          <w:tcPr>
            <w:tcW w:w="9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4018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外购种植土回填</w:t>
            </w:r>
          </w:p>
        </w:tc>
        <w:tc>
          <w:tcPr>
            <w:tcW w:w="1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DEB7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1.回填25cm厚优质种植土+5cm厚泥炭土</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EE8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C23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5000.00</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60A96">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nil"/>
            </w:tcBorders>
            <w:shd w:val="clear" w:color="auto" w:fill="auto"/>
            <w:noWrap/>
            <w:vAlign w:val="center"/>
          </w:tcPr>
          <w:p w14:paraId="532B1870">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46491A1">
            <w:pPr>
              <w:rPr>
                <w:rFonts w:hint="default" w:ascii="Arial" w:hAnsi="Arial" w:cs="Arial"/>
                <w:i w:val="0"/>
                <w:iCs w:val="0"/>
                <w:color w:val="000000"/>
                <w:sz w:val="20"/>
                <w:szCs w:val="20"/>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1A2C1E">
            <w:pPr>
              <w:rPr>
                <w:rFonts w:hint="default" w:ascii="Arial" w:hAnsi="Arial" w:cs="Arial"/>
                <w:i w:val="0"/>
                <w:iCs w:val="0"/>
                <w:color w:val="000000"/>
                <w:sz w:val="20"/>
                <w:szCs w:val="20"/>
                <w:u w:val="none"/>
              </w:rPr>
            </w:pPr>
          </w:p>
        </w:tc>
      </w:tr>
      <w:tr w14:paraId="67E3D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12C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191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050102001001</w:t>
            </w:r>
          </w:p>
        </w:tc>
        <w:tc>
          <w:tcPr>
            <w:tcW w:w="9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5169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朴树</w:t>
            </w:r>
          </w:p>
        </w:tc>
        <w:tc>
          <w:tcPr>
            <w:tcW w:w="1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C08FB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1.种类:朴树(全冠,枝叶茂盛,分枝3M以上,三级分叉)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2.胸径或干径:14-15cm;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3.株高、冠径:高度650-700cm,冠径350-400cm;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4.树木支撑  三脚桩;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5.草绳绕树干，长1500mm;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6.养护期:一年;</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F1D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株</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CFD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17.00</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9B52B">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nil"/>
            </w:tcBorders>
            <w:shd w:val="clear" w:color="auto" w:fill="auto"/>
            <w:noWrap/>
            <w:vAlign w:val="center"/>
          </w:tcPr>
          <w:p w14:paraId="4870ED1C">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1005F7">
            <w:pPr>
              <w:rPr>
                <w:rFonts w:hint="default" w:ascii="Arial" w:hAnsi="Arial" w:cs="Arial"/>
                <w:i w:val="0"/>
                <w:iCs w:val="0"/>
                <w:color w:val="000000"/>
                <w:sz w:val="20"/>
                <w:szCs w:val="20"/>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25DDCB">
            <w:pPr>
              <w:rPr>
                <w:rFonts w:hint="default" w:ascii="Arial" w:hAnsi="Arial" w:cs="Arial"/>
                <w:i w:val="0"/>
                <w:iCs w:val="0"/>
                <w:color w:val="000000"/>
                <w:sz w:val="20"/>
                <w:szCs w:val="20"/>
                <w:u w:val="none"/>
              </w:rPr>
            </w:pPr>
          </w:p>
        </w:tc>
      </w:tr>
      <w:tr w14:paraId="330CC4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E86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AD2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050102001002</w:t>
            </w:r>
          </w:p>
        </w:tc>
        <w:tc>
          <w:tcPr>
            <w:tcW w:w="9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60C19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移栽乔木</w:t>
            </w:r>
          </w:p>
        </w:tc>
        <w:tc>
          <w:tcPr>
            <w:tcW w:w="1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A8DD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1.种类:移栽乔木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2.胸径或干径:20-60cm;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3.树木支撑  三脚桩;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4.草绳绕树干，长1500mm;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5.养护期:一年;</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C98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株</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A19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11.00</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5AE88">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nil"/>
            </w:tcBorders>
            <w:shd w:val="clear" w:color="auto" w:fill="auto"/>
            <w:noWrap/>
            <w:vAlign w:val="center"/>
          </w:tcPr>
          <w:p w14:paraId="2A37AB89">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4BC65C">
            <w:pPr>
              <w:rPr>
                <w:rFonts w:hint="default" w:ascii="Arial" w:hAnsi="Arial" w:cs="Arial"/>
                <w:i w:val="0"/>
                <w:iCs w:val="0"/>
                <w:color w:val="000000"/>
                <w:sz w:val="20"/>
                <w:szCs w:val="20"/>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69CE3A">
            <w:pPr>
              <w:rPr>
                <w:rFonts w:hint="default" w:ascii="Arial" w:hAnsi="Arial" w:cs="Arial"/>
                <w:i w:val="0"/>
                <w:iCs w:val="0"/>
                <w:color w:val="000000"/>
                <w:sz w:val="20"/>
                <w:szCs w:val="20"/>
                <w:u w:val="none"/>
              </w:rPr>
            </w:pPr>
          </w:p>
        </w:tc>
      </w:tr>
      <w:tr w14:paraId="5C6FE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749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CC79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050102001003</w:t>
            </w:r>
          </w:p>
        </w:tc>
        <w:tc>
          <w:tcPr>
            <w:tcW w:w="9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1ED58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香樟A</w:t>
            </w:r>
          </w:p>
        </w:tc>
        <w:tc>
          <w:tcPr>
            <w:tcW w:w="1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DC572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1.种类:香樟(全冠,枝叶茂盛,分枝3M以上,三级分叉)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2.胸径或干径:14-15cm;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3.株高、冠径:高度550-700cm,冠径350-400cm;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4.树木支撑  三脚桩;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5.草绳绕树干，长1500mm;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6.养护期:一年;</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2CB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株</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126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71.00</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EB22A">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nil"/>
            </w:tcBorders>
            <w:shd w:val="clear" w:color="auto" w:fill="auto"/>
            <w:noWrap/>
            <w:vAlign w:val="center"/>
          </w:tcPr>
          <w:p w14:paraId="2951234D">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A7406EE">
            <w:pPr>
              <w:rPr>
                <w:rFonts w:hint="default" w:ascii="Arial" w:hAnsi="Arial" w:cs="Arial"/>
                <w:i w:val="0"/>
                <w:iCs w:val="0"/>
                <w:color w:val="000000"/>
                <w:sz w:val="20"/>
                <w:szCs w:val="20"/>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A9FD727">
            <w:pPr>
              <w:rPr>
                <w:rFonts w:hint="default" w:ascii="Arial" w:hAnsi="Arial" w:cs="Arial"/>
                <w:i w:val="0"/>
                <w:iCs w:val="0"/>
                <w:color w:val="000000"/>
                <w:sz w:val="20"/>
                <w:szCs w:val="20"/>
                <w:u w:val="none"/>
              </w:rPr>
            </w:pPr>
          </w:p>
        </w:tc>
      </w:tr>
      <w:tr w14:paraId="707A66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626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113</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A6D9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050102001004</w:t>
            </w:r>
          </w:p>
        </w:tc>
        <w:tc>
          <w:tcPr>
            <w:tcW w:w="9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63DE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金桂A</w:t>
            </w:r>
          </w:p>
        </w:tc>
        <w:tc>
          <w:tcPr>
            <w:tcW w:w="1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411D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1.种类:金桂(全冠,枝叶茂盛,三级分叉,分枝点1.2m)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2.胸径或干径:10-11cm;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3.株高、冠径:高度400-500cm,冠径350-400cm;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4.树木支撑  三脚桩;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5.草绳绕树干，长1500mm;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6.养护期:一年;</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681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株</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A4C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18.00</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6DC63">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nil"/>
            </w:tcBorders>
            <w:shd w:val="clear" w:color="auto" w:fill="auto"/>
            <w:noWrap/>
            <w:vAlign w:val="center"/>
          </w:tcPr>
          <w:p w14:paraId="4EC4CB01">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FE9853">
            <w:pPr>
              <w:rPr>
                <w:rFonts w:hint="default" w:ascii="Arial" w:hAnsi="Arial" w:cs="Arial"/>
                <w:i w:val="0"/>
                <w:iCs w:val="0"/>
                <w:color w:val="000000"/>
                <w:sz w:val="20"/>
                <w:szCs w:val="20"/>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B01A405">
            <w:pPr>
              <w:rPr>
                <w:rFonts w:hint="default" w:ascii="Arial" w:hAnsi="Arial" w:cs="Arial"/>
                <w:i w:val="0"/>
                <w:iCs w:val="0"/>
                <w:color w:val="000000"/>
                <w:sz w:val="20"/>
                <w:szCs w:val="20"/>
                <w:u w:val="none"/>
              </w:rPr>
            </w:pPr>
          </w:p>
        </w:tc>
      </w:tr>
      <w:tr w14:paraId="2735F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E27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114</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8E5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050102001005</w:t>
            </w:r>
          </w:p>
        </w:tc>
        <w:tc>
          <w:tcPr>
            <w:tcW w:w="9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8FA00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杨梅A</w:t>
            </w:r>
          </w:p>
        </w:tc>
        <w:tc>
          <w:tcPr>
            <w:tcW w:w="1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4446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1.种类:杨梅(全冠,枝叶茂盛,三级分叉,分枝点0.5m)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2.胸径或干径:地径D12-13cm;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3.株高、冠径:高度350-400cm,冠径300-350cm;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4.树木支撑  三脚桩;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5.草绳绕树干，长1500mm;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6.养护期:一年;</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A21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株</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FEE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12.00</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09741">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nil"/>
            </w:tcBorders>
            <w:shd w:val="clear" w:color="auto" w:fill="auto"/>
            <w:noWrap/>
            <w:vAlign w:val="center"/>
          </w:tcPr>
          <w:p w14:paraId="0D713387">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3509531">
            <w:pPr>
              <w:rPr>
                <w:rFonts w:hint="default" w:ascii="Arial" w:hAnsi="Arial" w:cs="Arial"/>
                <w:i w:val="0"/>
                <w:iCs w:val="0"/>
                <w:color w:val="000000"/>
                <w:sz w:val="20"/>
                <w:szCs w:val="20"/>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DE7CFD">
            <w:pPr>
              <w:rPr>
                <w:rFonts w:hint="default" w:ascii="Arial" w:hAnsi="Arial" w:cs="Arial"/>
                <w:i w:val="0"/>
                <w:iCs w:val="0"/>
                <w:color w:val="000000"/>
                <w:sz w:val="20"/>
                <w:szCs w:val="20"/>
                <w:u w:val="none"/>
              </w:rPr>
            </w:pPr>
          </w:p>
        </w:tc>
      </w:tr>
      <w:tr w14:paraId="1729C5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858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B5E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050102001006</w:t>
            </w:r>
          </w:p>
        </w:tc>
        <w:tc>
          <w:tcPr>
            <w:tcW w:w="9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00AF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垂丝海棠A</w:t>
            </w:r>
          </w:p>
        </w:tc>
        <w:tc>
          <w:tcPr>
            <w:tcW w:w="1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FD27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1.种类:杨梅(全冠,枝叶茂盛,三级分叉,分枝点0.5m)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2.胸径或干径:D12cm;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3.株高、冠径:高度250-300cm,冠径300-350cm;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4.树木支撑  三脚桩;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5.草绳绕树干，长1500mm;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6.养护期:一年;</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0CB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株</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9C6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391C8">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nil"/>
            </w:tcBorders>
            <w:shd w:val="clear" w:color="auto" w:fill="auto"/>
            <w:noWrap/>
            <w:vAlign w:val="center"/>
          </w:tcPr>
          <w:p w14:paraId="084709DD">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602EBF6">
            <w:pPr>
              <w:rPr>
                <w:rFonts w:hint="default" w:ascii="Arial" w:hAnsi="Arial" w:cs="Arial"/>
                <w:i w:val="0"/>
                <w:iCs w:val="0"/>
                <w:color w:val="000000"/>
                <w:sz w:val="20"/>
                <w:szCs w:val="20"/>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E1DB03">
            <w:pPr>
              <w:rPr>
                <w:rFonts w:hint="default" w:ascii="Arial" w:hAnsi="Arial" w:cs="Arial"/>
                <w:i w:val="0"/>
                <w:iCs w:val="0"/>
                <w:color w:val="000000"/>
                <w:sz w:val="20"/>
                <w:szCs w:val="20"/>
                <w:u w:val="none"/>
              </w:rPr>
            </w:pPr>
          </w:p>
        </w:tc>
      </w:tr>
      <w:tr w14:paraId="1DA575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113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116</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3A7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050102002001</w:t>
            </w:r>
          </w:p>
        </w:tc>
        <w:tc>
          <w:tcPr>
            <w:tcW w:w="9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3307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四季杜鹃A</w:t>
            </w:r>
          </w:p>
        </w:tc>
        <w:tc>
          <w:tcPr>
            <w:tcW w:w="1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18FA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1.种类:四季杜鹃A(球形圆润密实,底部不脱脚)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2.株高、冠径:高度120cm,冠径120cm;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3.养护期:一年;</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54B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株</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5B3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947BA">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nil"/>
            </w:tcBorders>
            <w:shd w:val="clear" w:color="auto" w:fill="auto"/>
            <w:noWrap/>
            <w:vAlign w:val="center"/>
          </w:tcPr>
          <w:p w14:paraId="2B515448">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78C1285">
            <w:pPr>
              <w:rPr>
                <w:rFonts w:hint="default" w:ascii="Arial" w:hAnsi="Arial" w:cs="Arial"/>
                <w:i w:val="0"/>
                <w:iCs w:val="0"/>
                <w:color w:val="000000"/>
                <w:sz w:val="20"/>
                <w:szCs w:val="20"/>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F37C69">
            <w:pPr>
              <w:rPr>
                <w:rFonts w:hint="default" w:ascii="Arial" w:hAnsi="Arial" w:cs="Arial"/>
                <w:i w:val="0"/>
                <w:iCs w:val="0"/>
                <w:color w:val="000000"/>
                <w:sz w:val="20"/>
                <w:szCs w:val="20"/>
                <w:u w:val="none"/>
              </w:rPr>
            </w:pPr>
          </w:p>
        </w:tc>
      </w:tr>
      <w:tr w14:paraId="73A33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E26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117</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744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050102002002</w:t>
            </w:r>
          </w:p>
        </w:tc>
        <w:tc>
          <w:tcPr>
            <w:tcW w:w="9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9374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四季杜鹃B</w:t>
            </w:r>
          </w:p>
        </w:tc>
        <w:tc>
          <w:tcPr>
            <w:tcW w:w="1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21E0D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1.种类:四季杜鹃B(球形圆润密实,底部不脱脚)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2.株高、冠径:高度80cm,冠径80cm;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3.养护期:一年;</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C5E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株</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129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9CF87">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nil"/>
            </w:tcBorders>
            <w:shd w:val="clear" w:color="auto" w:fill="auto"/>
            <w:noWrap/>
            <w:vAlign w:val="center"/>
          </w:tcPr>
          <w:p w14:paraId="18694A70">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3A84544">
            <w:pPr>
              <w:rPr>
                <w:rFonts w:hint="default" w:ascii="Arial" w:hAnsi="Arial" w:cs="Arial"/>
                <w:i w:val="0"/>
                <w:iCs w:val="0"/>
                <w:color w:val="000000"/>
                <w:sz w:val="20"/>
                <w:szCs w:val="20"/>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D8D1ED">
            <w:pPr>
              <w:rPr>
                <w:rFonts w:hint="default" w:ascii="Arial" w:hAnsi="Arial" w:cs="Arial"/>
                <w:i w:val="0"/>
                <w:iCs w:val="0"/>
                <w:color w:val="000000"/>
                <w:sz w:val="20"/>
                <w:szCs w:val="20"/>
                <w:u w:val="none"/>
              </w:rPr>
            </w:pPr>
          </w:p>
        </w:tc>
      </w:tr>
      <w:tr w14:paraId="0E6730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935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118</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D6F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050102001007</w:t>
            </w:r>
          </w:p>
        </w:tc>
        <w:tc>
          <w:tcPr>
            <w:tcW w:w="9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6EEC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乌桕</w:t>
            </w:r>
          </w:p>
        </w:tc>
        <w:tc>
          <w:tcPr>
            <w:tcW w:w="1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36B3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1.种类:乌桕(全冠,枝叶茂盛,分枝3M以上,三级分叉)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2.胸径或干径:9-10cm;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3.株高、冠径:高度300cm,冠径700-750cm;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4.树木支撑  三脚桩;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5.草绳绕树干，长1500mm;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6.养护期:一年;</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ABB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株</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8E4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1B1A6">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nil"/>
            </w:tcBorders>
            <w:shd w:val="clear" w:color="auto" w:fill="auto"/>
            <w:noWrap/>
            <w:vAlign w:val="center"/>
          </w:tcPr>
          <w:p w14:paraId="5A073D2A">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9D5F38">
            <w:pPr>
              <w:rPr>
                <w:rFonts w:hint="default" w:ascii="Arial" w:hAnsi="Arial" w:cs="Arial"/>
                <w:i w:val="0"/>
                <w:iCs w:val="0"/>
                <w:color w:val="000000"/>
                <w:sz w:val="20"/>
                <w:szCs w:val="20"/>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89646E">
            <w:pPr>
              <w:rPr>
                <w:rFonts w:hint="default" w:ascii="Arial" w:hAnsi="Arial" w:cs="Arial"/>
                <w:i w:val="0"/>
                <w:iCs w:val="0"/>
                <w:color w:val="000000"/>
                <w:sz w:val="20"/>
                <w:szCs w:val="20"/>
                <w:u w:val="none"/>
              </w:rPr>
            </w:pPr>
          </w:p>
        </w:tc>
      </w:tr>
      <w:tr w14:paraId="79520B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B2B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119</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940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050102001008</w:t>
            </w:r>
          </w:p>
        </w:tc>
        <w:tc>
          <w:tcPr>
            <w:tcW w:w="9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C28C8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特选红枫</w:t>
            </w:r>
          </w:p>
        </w:tc>
        <w:tc>
          <w:tcPr>
            <w:tcW w:w="1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8728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1.种类:特选红枫(全冠,枝叶茂盛,三级分叉,分枝点0.5m)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3.株高、冠径:高度300-350cm,冠径280-300cm;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4.树木支撑  三脚桩;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5.草绳绕树干，长1500mm;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6.养护期:一年;</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52A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株</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9A7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F3C6C">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nil"/>
            </w:tcBorders>
            <w:shd w:val="clear" w:color="auto" w:fill="auto"/>
            <w:noWrap/>
            <w:vAlign w:val="center"/>
          </w:tcPr>
          <w:p w14:paraId="71C7F279">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9C1BB17">
            <w:pPr>
              <w:rPr>
                <w:rFonts w:hint="default" w:ascii="Arial" w:hAnsi="Arial" w:cs="Arial"/>
                <w:i w:val="0"/>
                <w:iCs w:val="0"/>
                <w:color w:val="000000"/>
                <w:sz w:val="20"/>
                <w:szCs w:val="20"/>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7182F1">
            <w:pPr>
              <w:rPr>
                <w:rFonts w:hint="default" w:ascii="Arial" w:hAnsi="Arial" w:cs="Arial"/>
                <w:i w:val="0"/>
                <w:iCs w:val="0"/>
                <w:color w:val="000000"/>
                <w:sz w:val="20"/>
                <w:szCs w:val="20"/>
                <w:u w:val="none"/>
              </w:rPr>
            </w:pPr>
          </w:p>
        </w:tc>
      </w:tr>
      <w:tr w14:paraId="219917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370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034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050102002003</w:t>
            </w:r>
          </w:p>
        </w:tc>
        <w:tc>
          <w:tcPr>
            <w:tcW w:w="9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345D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红叶石楠</w:t>
            </w:r>
          </w:p>
        </w:tc>
        <w:tc>
          <w:tcPr>
            <w:tcW w:w="1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B50B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1.种类:红叶石楠(球形圆润密实,底部不脱脚)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2.株高、冠径:高度180cm,冠径180cm;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3.养护期:一年;</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007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株</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205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F8C3F">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nil"/>
            </w:tcBorders>
            <w:shd w:val="clear" w:color="auto" w:fill="auto"/>
            <w:noWrap/>
            <w:vAlign w:val="center"/>
          </w:tcPr>
          <w:p w14:paraId="1976A196">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290C75">
            <w:pPr>
              <w:rPr>
                <w:rFonts w:hint="default" w:ascii="Arial" w:hAnsi="Arial" w:cs="Arial"/>
                <w:i w:val="0"/>
                <w:iCs w:val="0"/>
                <w:color w:val="000000"/>
                <w:sz w:val="20"/>
                <w:szCs w:val="20"/>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3DF01A">
            <w:pPr>
              <w:rPr>
                <w:rFonts w:hint="default" w:ascii="Arial" w:hAnsi="Arial" w:cs="Arial"/>
                <w:i w:val="0"/>
                <w:iCs w:val="0"/>
                <w:color w:val="000000"/>
                <w:sz w:val="20"/>
                <w:szCs w:val="20"/>
                <w:u w:val="none"/>
              </w:rPr>
            </w:pPr>
          </w:p>
        </w:tc>
      </w:tr>
      <w:tr w14:paraId="01244F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A8D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121</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C39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050102002004</w:t>
            </w:r>
          </w:p>
        </w:tc>
        <w:tc>
          <w:tcPr>
            <w:tcW w:w="9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EB90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金森女贞球A</w:t>
            </w:r>
          </w:p>
        </w:tc>
        <w:tc>
          <w:tcPr>
            <w:tcW w:w="1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9294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1.种类:金森女贞球A(球形圆润密实,底部不脱脚)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2.株高、冠径:高度80cm,冠径80cm;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3.养护期:一年;</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35A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株</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A78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C89B3">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nil"/>
            </w:tcBorders>
            <w:shd w:val="clear" w:color="auto" w:fill="auto"/>
            <w:noWrap/>
            <w:vAlign w:val="center"/>
          </w:tcPr>
          <w:p w14:paraId="4D33D2DA">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39F02C">
            <w:pPr>
              <w:rPr>
                <w:rFonts w:hint="default" w:ascii="Arial" w:hAnsi="Arial" w:cs="Arial"/>
                <w:i w:val="0"/>
                <w:iCs w:val="0"/>
                <w:color w:val="000000"/>
                <w:sz w:val="20"/>
                <w:szCs w:val="20"/>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91511A4">
            <w:pPr>
              <w:rPr>
                <w:rFonts w:hint="default" w:ascii="Arial" w:hAnsi="Arial" w:cs="Arial"/>
                <w:i w:val="0"/>
                <w:iCs w:val="0"/>
                <w:color w:val="000000"/>
                <w:sz w:val="20"/>
                <w:szCs w:val="20"/>
                <w:u w:val="none"/>
              </w:rPr>
            </w:pPr>
          </w:p>
        </w:tc>
      </w:tr>
      <w:tr w14:paraId="6BCC7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1D9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122</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C991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050102002005</w:t>
            </w:r>
          </w:p>
        </w:tc>
        <w:tc>
          <w:tcPr>
            <w:tcW w:w="9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886A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金森女贞球B</w:t>
            </w:r>
          </w:p>
        </w:tc>
        <w:tc>
          <w:tcPr>
            <w:tcW w:w="1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2505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1.种类:金森女贞球B(球形圆润密实,底部不脱脚)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2.株高、冠径:高度150cm,冠径150cm;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3.养护期:一年;</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252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株</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D53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B2CAF">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nil"/>
            </w:tcBorders>
            <w:shd w:val="clear" w:color="auto" w:fill="auto"/>
            <w:noWrap/>
            <w:vAlign w:val="center"/>
          </w:tcPr>
          <w:p w14:paraId="23917937">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F921D3">
            <w:pPr>
              <w:rPr>
                <w:rFonts w:hint="default" w:ascii="Arial" w:hAnsi="Arial" w:cs="Arial"/>
                <w:i w:val="0"/>
                <w:iCs w:val="0"/>
                <w:color w:val="000000"/>
                <w:sz w:val="20"/>
                <w:szCs w:val="20"/>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C8A23A">
            <w:pPr>
              <w:rPr>
                <w:rFonts w:hint="default" w:ascii="Arial" w:hAnsi="Arial" w:cs="Arial"/>
                <w:i w:val="0"/>
                <w:iCs w:val="0"/>
                <w:color w:val="000000"/>
                <w:sz w:val="20"/>
                <w:szCs w:val="20"/>
                <w:u w:val="none"/>
              </w:rPr>
            </w:pPr>
          </w:p>
        </w:tc>
      </w:tr>
      <w:tr w14:paraId="2BA7CD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2C8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123</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D7B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050102002006</w:t>
            </w:r>
          </w:p>
        </w:tc>
        <w:tc>
          <w:tcPr>
            <w:tcW w:w="9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F9AD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金姬小蜡</w:t>
            </w:r>
          </w:p>
        </w:tc>
        <w:tc>
          <w:tcPr>
            <w:tcW w:w="1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8EA8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1.种类:金姬小蜡(球形圆润密实,底部不脱脚)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2.株高、冠径:高度140cm,冠径140cm;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3.养护期:一年;</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096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株</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1B6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A75DC">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nil"/>
            </w:tcBorders>
            <w:shd w:val="clear" w:color="auto" w:fill="auto"/>
            <w:noWrap/>
            <w:vAlign w:val="center"/>
          </w:tcPr>
          <w:p w14:paraId="0E62B7D6">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E859BE">
            <w:pPr>
              <w:rPr>
                <w:rFonts w:hint="default" w:ascii="Arial" w:hAnsi="Arial" w:cs="Arial"/>
                <w:i w:val="0"/>
                <w:iCs w:val="0"/>
                <w:color w:val="000000"/>
                <w:sz w:val="20"/>
                <w:szCs w:val="20"/>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AD61B9">
            <w:pPr>
              <w:rPr>
                <w:rFonts w:hint="default" w:ascii="Arial" w:hAnsi="Arial" w:cs="Arial"/>
                <w:i w:val="0"/>
                <w:iCs w:val="0"/>
                <w:color w:val="000000"/>
                <w:sz w:val="20"/>
                <w:szCs w:val="20"/>
                <w:u w:val="none"/>
              </w:rPr>
            </w:pPr>
          </w:p>
        </w:tc>
      </w:tr>
      <w:tr w14:paraId="38632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66D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94E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050102002007</w:t>
            </w:r>
          </w:p>
        </w:tc>
        <w:tc>
          <w:tcPr>
            <w:tcW w:w="9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09816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亮晶女贞</w:t>
            </w:r>
          </w:p>
        </w:tc>
        <w:tc>
          <w:tcPr>
            <w:tcW w:w="1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C7FF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1.种类:亮晶女贞(球形圆润密实,底部不脱脚)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2.株高、冠径:高度120cm,冠径120cm;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3.养护期:一年;</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125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株</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836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70401">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nil"/>
            </w:tcBorders>
            <w:shd w:val="clear" w:color="auto" w:fill="auto"/>
            <w:noWrap/>
            <w:vAlign w:val="center"/>
          </w:tcPr>
          <w:p w14:paraId="505D00B2">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01F6FA4">
            <w:pPr>
              <w:rPr>
                <w:rFonts w:hint="default" w:ascii="Arial" w:hAnsi="Arial" w:cs="Arial"/>
                <w:i w:val="0"/>
                <w:iCs w:val="0"/>
                <w:color w:val="000000"/>
                <w:sz w:val="20"/>
                <w:szCs w:val="20"/>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5902D5A">
            <w:pPr>
              <w:rPr>
                <w:rFonts w:hint="default" w:ascii="Arial" w:hAnsi="Arial" w:cs="Arial"/>
                <w:i w:val="0"/>
                <w:iCs w:val="0"/>
                <w:color w:val="000000"/>
                <w:sz w:val="20"/>
                <w:szCs w:val="20"/>
                <w:u w:val="none"/>
              </w:rPr>
            </w:pPr>
          </w:p>
        </w:tc>
      </w:tr>
      <w:tr w14:paraId="623A3A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C7B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B43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050102002008</w:t>
            </w:r>
          </w:p>
        </w:tc>
        <w:tc>
          <w:tcPr>
            <w:tcW w:w="9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41BC7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四季桂</w:t>
            </w:r>
          </w:p>
        </w:tc>
        <w:tc>
          <w:tcPr>
            <w:tcW w:w="1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CD864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1.种类:四季桂(球形圆润密实,底部不脱脚)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2.株高、冠径:高度120cm,冠径120cm;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3.养护期:一年;</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95C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株</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203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8.00</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BD1A9">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nil"/>
            </w:tcBorders>
            <w:shd w:val="clear" w:color="auto" w:fill="auto"/>
            <w:noWrap/>
            <w:vAlign w:val="center"/>
          </w:tcPr>
          <w:p w14:paraId="29A63FB0">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BD6CE5">
            <w:pPr>
              <w:rPr>
                <w:rFonts w:hint="default" w:ascii="Arial" w:hAnsi="Arial" w:cs="Arial"/>
                <w:i w:val="0"/>
                <w:iCs w:val="0"/>
                <w:color w:val="000000"/>
                <w:sz w:val="20"/>
                <w:szCs w:val="20"/>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BFE729">
            <w:pPr>
              <w:rPr>
                <w:rFonts w:hint="default" w:ascii="Arial" w:hAnsi="Arial" w:cs="Arial"/>
                <w:i w:val="0"/>
                <w:iCs w:val="0"/>
                <w:color w:val="000000"/>
                <w:sz w:val="20"/>
                <w:szCs w:val="20"/>
                <w:u w:val="none"/>
              </w:rPr>
            </w:pPr>
          </w:p>
        </w:tc>
      </w:tr>
      <w:tr w14:paraId="5D20F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B4C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126</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0EE7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050102002009</w:t>
            </w:r>
          </w:p>
        </w:tc>
        <w:tc>
          <w:tcPr>
            <w:tcW w:w="9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8484B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水果兰</w:t>
            </w:r>
          </w:p>
        </w:tc>
        <w:tc>
          <w:tcPr>
            <w:tcW w:w="1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0391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1.种类:水果兰(球形圆润密实,底部不脱脚)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2.株高、冠径:高度100cm,冠径100cm;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3.养护期:一年;</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B5F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株</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0A2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930AC">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nil"/>
            </w:tcBorders>
            <w:shd w:val="clear" w:color="auto" w:fill="auto"/>
            <w:noWrap/>
            <w:vAlign w:val="center"/>
          </w:tcPr>
          <w:p w14:paraId="12381026">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ABDEEB">
            <w:pPr>
              <w:rPr>
                <w:rFonts w:hint="default" w:ascii="Arial" w:hAnsi="Arial" w:cs="Arial"/>
                <w:i w:val="0"/>
                <w:iCs w:val="0"/>
                <w:color w:val="000000"/>
                <w:sz w:val="20"/>
                <w:szCs w:val="20"/>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ACB052">
            <w:pPr>
              <w:rPr>
                <w:rFonts w:hint="default" w:ascii="Arial" w:hAnsi="Arial" w:cs="Arial"/>
                <w:i w:val="0"/>
                <w:iCs w:val="0"/>
                <w:color w:val="000000"/>
                <w:sz w:val="20"/>
                <w:szCs w:val="20"/>
                <w:u w:val="none"/>
              </w:rPr>
            </w:pPr>
          </w:p>
        </w:tc>
      </w:tr>
      <w:tr w14:paraId="1B63CF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5C3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127</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159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050102002010</w:t>
            </w:r>
          </w:p>
        </w:tc>
        <w:tc>
          <w:tcPr>
            <w:tcW w:w="9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2B622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石楠球A</w:t>
            </w:r>
          </w:p>
        </w:tc>
        <w:tc>
          <w:tcPr>
            <w:tcW w:w="1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3975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1.种类:石楠球A(球形圆润密实,底部不脱脚)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2.株高、冠径:高度60cm,冠径60cm;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3.养护期:一年;</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ABB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株</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632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25.00</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BE3A2">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nil"/>
            </w:tcBorders>
            <w:shd w:val="clear" w:color="auto" w:fill="auto"/>
            <w:noWrap/>
            <w:vAlign w:val="center"/>
          </w:tcPr>
          <w:p w14:paraId="332C9195">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775A85">
            <w:pPr>
              <w:rPr>
                <w:rFonts w:hint="default" w:ascii="Arial" w:hAnsi="Arial" w:cs="Arial"/>
                <w:i w:val="0"/>
                <w:iCs w:val="0"/>
                <w:color w:val="000000"/>
                <w:sz w:val="20"/>
                <w:szCs w:val="20"/>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95309F1">
            <w:pPr>
              <w:rPr>
                <w:rFonts w:hint="default" w:ascii="Arial" w:hAnsi="Arial" w:cs="Arial"/>
                <w:i w:val="0"/>
                <w:iCs w:val="0"/>
                <w:color w:val="000000"/>
                <w:sz w:val="20"/>
                <w:szCs w:val="20"/>
                <w:u w:val="none"/>
              </w:rPr>
            </w:pPr>
          </w:p>
        </w:tc>
      </w:tr>
      <w:tr w14:paraId="550F04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FE19E">
            <w:pPr>
              <w:jc w:val="center"/>
              <w:rPr>
                <w:rFonts w:hint="eastAsia" w:ascii="宋体" w:hAnsi="宋体" w:eastAsia="宋体" w:cs="宋体"/>
                <w:i w:val="0"/>
                <w:iCs w:val="0"/>
                <w:color w:val="000000"/>
                <w:sz w:val="18"/>
                <w:szCs w:val="18"/>
                <w:u w:val="none"/>
              </w:rPr>
            </w:pPr>
          </w:p>
        </w:tc>
        <w:tc>
          <w:tcPr>
            <w:tcW w:w="5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5AC86">
            <w:pPr>
              <w:jc w:val="center"/>
              <w:rPr>
                <w:rFonts w:hint="eastAsia" w:ascii="宋体" w:hAnsi="宋体" w:eastAsia="宋体" w:cs="宋体"/>
                <w:i w:val="0"/>
                <w:iCs w:val="0"/>
                <w:color w:val="000000"/>
                <w:sz w:val="18"/>
                <w:szCs w:val="18"/>
                <w:u w:val="none"/>
              </w:rPr>
            </w:pP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A52E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灌木</w:t>
            </w:r>
          </w:p>
        </w:tc>
        <w:tc>
          <w:tcPr>
            <w:tcW w:w="1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D87FA">
            <w:pPr>
              <w:jc w:val="left"/>
              <w:rPr>
                <w:rFonts w:hint="eastAsia" w:ascii="宋体" w:hAnsi="宋体" w:eastAsia="宋体" w:cs="宋体"/>
                <w:i w:val="0"/>
                <w:iCs w:val="0"/>
                <w:color w:val="000000"/>
                <w:sz w:val="18"/>
                <w:szCs w:val="18"/>
                <w:u w:val="none"/>
              </w:rPr>
            </w:pP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D0DF8">
            <w:pPr>
              <w:jc w:val="center"/>
              <w:rPr>
                <w:rFonts w:hint="eastAsia" w:ascii="宋体" w:hAnsi="宋体" w:eastAsia="宋体" w:cs="宋体"/>
                <w:i w:val="0"/>
                <w:iCs w:val="0"/>
                <w:color w:val="000000"/>
                <w:sz w:val="18"/>
                <w:szCs w:val="18"/>
                <w:u w:val="none"/>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E61EE">
            <w:pPr>
              <w:jc w:val="center"/>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5FEFA">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nil"/>
            </w:tcBorders>
            <w:shd w:val="clear" w:color="auto" w:fill="auto"/>
            <w:noWrap/>
            <w:vAlign w:val="center"/>
          </w:tcPr>
          <w:p w14:paraId="680312F0">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1D98872">
            <w:pPr>
              <w:rPr>
                <w:rFonts w:hint="default" w:ascii="Arial" w:hAnsi="Arial" w:cs="Arial"/>
                <w:i w:val="0"/>
                <w:iCs w:val="0"/>
                <w:color w:val="000000"/>
                <w:sz w:val="20"/>
                <w:szCs w:val="20"/>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7178B3">
            <w:pPr>
              <w:rPr>
                <w:rFonts w:hint="default" w:ascii="Arial" w:hAnsi="Arial" w:cs="Arial"/>
                <w:i w:val="0"/>
                <w:iCs w:val="0"/>
                <w:color w:val="000000"/>
                <w:sz w:val="20"/>
                <w:szCs w:val="20"/>
                <w:u w:val="none"/>
              </w:rPr>
            </w:pPr>
          </w:p>
        </w:tc>
      </w:tr>
      <w:tr w14:paraId="42B34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A7F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128</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B7F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050102003002</w:t>
            </w:r>
          </w:p>
        </w:tc>
        <w:tc>
          <w:tcPr>
            <w:tcW w:w="9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A8996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刚竹</w:t>
            </w:r>
          </w:p>
        </w:tc>
        <w:tc>
          <w:tcPr>
            <w:tcW w:w="1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41C93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1.种类:刚竹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2.株高、冠径:高度450-500cm;地径2-3cm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3.16杆/平米,保留顶梢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4.养护期:一年;</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028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E58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230.00</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D0624">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nil"/>
            </w:tcBorders>
            <w:shd w:val="clear" w:color="auto" w:fill="auto"/>
            <w:noWrap/>
            <w:vAlign w:val="center"/>
          </w:tcPr>
          <w:p w14:paraId="3042034C">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CB659D">
            <w:pPr>
              <w:rPr>
                <w:rFonts w:hint="default" w:ascii="Arial" w:hAnsi="Arial" w:cs="Arial"/>
                <w:i w:val="0"/>
                <w:iCs w:val="0"/>
                <w:color w:val="000000"/>
                <w:sz w:val="20"/>
                <w:szCs w:val="20"/>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E4E27AE">
            <w:pPr>
              <w:rPr>
                <w:rFonts w:hint="default" w:ascii="Arial" w:hAnsi="Arial" w:cs="Arial"/>
                <w:i w:val="0"/>
                <w:iCs w:val="0"/>
                <w:color w:val="000000"/>
                <w:sz w:val="20"/>
                <w:szCs w:val="20"/>
                <w:u w:val="none"/>
              </w:rPr>
            </w:pPr>
          </w:p>
        </w:tc>
      </w:tr>
      <w:tr w14:paraId="4F8C0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C99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129</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D87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050102003003</w:t>
            </w:r>
          </w:p>
        </w:tc>
        <w:tc>
          <w:tcPr>
            <w:tcW w:w="9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2BD4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慈孝竹</w:t>
            </w:r>
          </w:p>
        </w:tc>
        <w:tc>
          <w:tcPr>
            <w:tcW w:w="1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4B2A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1.种类:慈孝竹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2.株高、冠径:高度220-350cm;地径2-3cm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3.16杆/平米,保留顶梢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4.养护期:一年;</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D01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3C0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88.00</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DAB88">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nil"/>
            </w:tcBorders>
            <w:shd w:val="clear" w:color="auto" w:fill="auto"/>
            <w:noWrap/>
            <w:vAlign w:val="center"/>
          </w:tcPr>
          <w:p w14:paraId="7C995706">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85294E">
            <w:pPr>
              <w:rPr>
                <w:rFonts w:hint="default" w:ascii="Arial" w:hAnsi="Arial" w:cs="Arial"/>
                <w:i w:val="0"/>
                <w:iCs w:val="0"/>
                <w:color w:val="000000"/>
                <w:sz w:val="20"/>
                <w:szCs w:val="20"/>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3F0B76">
            <w:pPr>
              <w:rPr>
                <w:rFonts w:hint="default" w:ascii="Arial" w:hAnsi="Arial" w:cs="Arial"/>
                <w:i w:val="0"/>
                <w:iCs w:val="0"/>
                <w:color w:val="000000"/>
                <w:sz w:val="20"/>
                <w:szCs w:val="20"/>
                <w:u w:val="none"/>
              </w:rPr>
            </w:pPr>
          </w:p>
        </w:tc>
      </w:tr>
      <w:tr w14:paraId="0F073B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4BF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42B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050102002011</w:t>
            </w:r>
          </w:p>
        </w:tc>
        <w:tc>
          <w:tcPr>
            <w:tcW w:w="9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60C7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翠芦莉</w:t>
            </w:r>
          </w:p>
        </w:tc>
        <w:tc>
          <w:tcPr>
            <w:tcW w:w="1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724E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1.种类:翠芦莉;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2.株高、冠径:高度40-45cm;冠幅30-35cm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3.袋苗,36株/平米,枝叶密实,满覆盖不露土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4.养护期:一年;</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C58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AE5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126.00</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7F2B0">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nil"/>
            </w:tcBorders>
            <w:shd w:val="clear" w:color="auto" w:fill="auto"/>
            <w:noWrap/>
            <w:vAlign w:val="center"/>
          </w:tcPr>
          <w:p w14:paraId="54014283">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B224D1D">
            <w:pPr>
              <w:rPr>
                <w:rFonts w:hint="default" w:ascii="Arial" w:hAnsi="Arial" w:cs="Arial"/>
                <w:i w:val="0"/>
                <w:iCs w:val="0"/>
                <w:color w:val="000000"/>
                <w:sz w:val="20"/>
                <w:szCs w:val="20"/>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B7EF88">
            <w:pPr>
              <w:rPr>
                <w:rFonts w:hint="default" w:ascii="Arial" w:hAnsi="Arial" w:cs="Arial"/>
                <w:i w:val="0"/>
                <w:iCs w:val="0"/>
                <w:color w:val="000000"/>
                <w:sz w:val="20"/>
                <w:szCs w:val="20"/>
                <w:u w:val="none"/>
              </w:rPr>
            </w:pPr>
          </w:p>
        </w:tc>
      </w:tr>
      <w:tr w14:paraId="46F4BF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9B8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131</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503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050102002012</w:t>
            </w:r>
          </w:p>
        </w:tc>
        <w:tc>
          <w:tcPr>
            <w:tcW w:w="9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9AB9B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大叶黄杨</w:t>
            </w:r>
          </w:p>
        </w:tc>
        <w:tc>
          <w:tcPr>
            <w:tcW w:w="1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423C3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1.种类:大叶黄杨;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2.株高、冠径:高度40-45cm;冠幅30-35cm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3.袋苗,袋苗,36株/平米,≥3分枝/株,不露脚,枝叶密实,带土球,修剪后高度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4.养护期:一年;</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927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094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133.00</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25A01">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nil"/>
            </w:tcBorders>
            <w:shd w:val="clear" w:color="auto" w:fill="auto"/>
            <w:noWrap/>
            <w:vAlign w:val="center"/>
          </w:tcPr>
          <w:p w14:paraId="3629DC4E">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4953B9B">
            <w:pPr>
              <w:rPr>
                <w:rFonts w:hint="default" w:ascii="Arial" w:hAnsi="Arial" w:cs="Arial"/>
                <w:i w:val="0"/>
                <w:iCs w:val="0"/>
                <w:color w:val="000000"/>
                <w:sz w:val="20"/>
                <w:szCs w:val="20"/>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E212E4">
            <w:pPr>
              <w:rPr>
                <w:rFonts w:hint="default" w:ascii="Arial" w:hAnsi="Arial" w:cs="Arial"/>
                <w:i w:val="0"/>
                <w:iCs w:val="0"/>
                <w:color w:val="000000"/>
                <w:sz w:val="20"/>
                <w:szCs w:val="20"/>
                <w:u w:val="none"/>
              </w:rPr>
            </w:pPr>
          </w:p>
        </w:tc>
      </w:tr>
      <w:tr w14:paraId="34687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B81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132</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5EE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050102002013</w:t>
            </w:r>
          </w:p>
        </w:tc>
        <w:tc>
          <w:tcPr>
            <w:tcW w:w="9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9B5C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金森女贞</w:t>
            </w:r>
          </w:p>
        </w:tc>
        <w:tc>
          <w:tcPr>
            <w:tcW w:w="1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1A3F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1.种类:金森女贞;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2.株高、冠径:高度40-45cm;冠幅30-35cm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3.袋苗,袋苗,36株/平米,≥3分枝/株,不露脚,枝叶密实,带土球,修剪后高度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4.养护期:一年;</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994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AFA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190.00</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33ADE">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nil"/>
            </w:tcBorders>
            <w:shd w:val="clear" w:color="auto" w:fill="auto"/>
            <w:noWrap/>
            <w:vAlign w:val="center"/>
          </w:tcPr>
          <w:p w14:paraId="47BBF85D">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AEACA70">
            <w:pPr>
              <w:rPr>
                <w:rFonts w:hint="default" w:ascii="Arial" w:hAnsi="Arial" w:cs="Arial"/>
                <w:i w:val="0"/>
                <w:iCs w:val="0"/>
                <w:color w:val="000000"/>
                <w:sz w:val="20"/>
                <w:szCs w:val="20"/>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EE36AC">
            <w:pPr>
              <w:rPr>
                <w:rFonts w:hint="default" w:ascii="Arial" w:hAnsi="Arial" w:cs="Arial"/>
                <w:i w:val="0"/>
                <w:iCs w:val="0"/>
                <w:color w:val="000000"/>
                <w:sz w:val="20"/>
                <w:szCs w:val="20"/>
                <w:u w:val="none"/>
              </w:rPr>
            </w:pPr>
          </w:p>
        </w:tc>
      </w:tr>
      <w:tr w14:paraId="115EC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441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133</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751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050102002014</w:t>
            </w:r>
          </w:p>
        </w:tc>
        <w:tc>
          <w:tcPr>
            <w:tcW w:w="9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70246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西伯利亚鸢尾</w:t>
            </w:r>
          </w:p>
        </w:tc>
        <w:tc>
          <w:tcPr>
            <w:tcW w:w="1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4DB0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1.种类:西伯利亚鸢尾;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2.株高、冠径:高度35-40cm;冠幅25-30cm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3.袋苗,49株/平米,枝叶密实,满覆盖不露土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4.养护期:一年;</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04A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3D7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31.00</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1A9BA">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nil"/>
            </w:tcBorders>
            <w:shd w:val="clear" w:color="auto" w:fill="auto"/>
            <w:noWrap/>
            <w:vAlign w:val="center"/>
          </w:tcPr>
          <w:p w14:paraId="5A428255">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6D2861">
            <w:pPr>
              <w:rPr>
                <w:rFonts w:hint="default" w:ascii="Arial" w:hAnsi="Arial" w:cs="Arial"/>
                <w:i w:val="0"/>
                <w:iCs w:val="0"/>
                <w:color w:val="000000"/>
                <w:sz w:val="20"/>
                <w:szCs w:val="20"/>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497B498">
            <w:pPr>
              <w:rPr>
                <w:rFonts w:hint="default" w:ascii="Arial" w:hAnsi="Arial" w:cs="Arial"/>
                <w:i w:val="0"/>
                <w:iCs w:val="0"/>
                <w:color w:val="000000"/>
                <w:sz w:val="20"/>
                <w:szCs w:val="20"/>
                <w:u w:val="none"/>
              </w:rPr>
            </w:pPr>
          </w:p>
        </w:tc>
      </w:tr>
      <w:tr w14:paraId="2FFCC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D2D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134</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06C1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050102002015</w:t>
            </w:r>
          </w:p>
        </w:tc>
        <w:tc>
          <w:tcPr>
            <w:tcW w:w="9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1EA46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无尽夏绣球</w:t>
            </w:r>
          </w:p>
        </w:tc>
        <w:tc>
          <w:tcPr>
            <w:tcW w:w="1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A352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1.种类:无尽夏绣球;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2.株高、冠径:高度35-40cm;冠幅25-30cm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3.袋苗,49株/平米,枝叶密实,满覆盖不露土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4.养护期:一年;</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5E9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57F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8.00</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397D5">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nil"/>
            </w:tcBorders>
            <w:shd w:val="clear" w:color="auto" w:fill="auto"/>
            <w:noWrap/>
            <w:vAlign w:val="center"/>
          </w:tcPr>
          <w:p w14:paraId="28D0BB4A">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2C7DE85">
            <w:pPr>
              <w:rPr>
                <w:rFonts w:hint="default" w:ascii="Arial" w:hAnsi="Arial" w:cs="Arial"/>
                <w:i w:val="0"/>
                <w:iCs w:val="0"/>
                <w:color w:val="000000"/>
                <w:sz w:val="20"/>
                <w:szCs w:val="20"/>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49E922">
            <w:pPr>
              <w:rPr>
                <w:rFonts w:hint="default" w:ascii="Arial" w:hAnsi="Arial" w:cs="Arial"/>
                <w:i w:val="0"/>
                <w:iCs w:val="0"/>
                <w:color w:val="000000"/>
                <w:sz w:val="20"/>
                <w:szCs w:val="20"/>
                <w:u w:val="none"/>
              </w:rPr>
            </w:pPr>
          </w:p>
        </w:tc>
      </w:tr>
      <w:tr w14:paraId="760DDE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58F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135</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6B53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050102002016</w:t>
            </w:r>
          </w:p>
        </w:tc>
        <w:tc>
          <w:tcPr>
            <w:tcW w:w="9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F1D5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毛杜鹃</w:t>
            </w:r>
          </w:p>
        </w:tc>
        <w:tc>
          <w:tcPr>
            <w:tcW w:w="1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0F73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1.种类:毛杜鹃;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2.株高、冠径:高度35-40cm;冠幅35-40cm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3.袋苗,49丛/平米,3芽以上/丛,满覆盖不露土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4.养护期:一年;</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C33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A8B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379.00</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C4B34">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nil"/>
            </w:tcBorders>
            <w:shd w:val="clear" w:color="auto" w:fill="auto"/>
            <w:noWrap/>
            <w:vAlign w:val="center"/>
          </w:tcPr>
          <w:p w14:paraId="6D0C5DF9">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100F0C">
            <w:pPr>
              <w:rPr>
                <w:rFonts w:hint="default" w:ascii="Arial" w:hAnsi="Arial" w:cs="Arial"/>
                <w:i w:val="0"/>
                <w:iCs w:val="0"/>
                <w:color w:val="000000"/>
                <w:sz w:val="20"/>
                <w:szCs w:val="20"/>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6F552B">
            <w:pPr>
              <w:rPr>
                <w:rFonts w:hint="default" w:ascii="Arial" w:hAnsi="Arial" w:cs="Arial"/>
                <w:i w:val="0"/>
                <w:iCs w:val="0"/>
                <w:color w:val="000000"/>
                <w:sz w:val="20"/>
                <w:szCs w:val="20"/>
                <w:u w:val="none"/>
              </w:rPr>
            </w:pPr>
          </w:p>
        </w:tc>
      </w:tr>
      <w:tr w14:paraId="231119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221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136</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267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050102002017</w:t>
            </w:r>
          </w:p>
        </w:tc>
        <w:tc>
          <w:tcPr>
            <w:tcW w:w="9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AE39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百子莲</w:t>
            </w:r>
          </w:p>
        </w:tc>
        <w:tc>
          <w:tcPr>
            <w:tcW w:w="1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D052E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1.种类:百子莲;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2.株高、冠径:高度35-40cm;冠幅20-25cm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3.袋苗,49株/平米,枝叶密实,满覆盖不露土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4.养护期:一年;</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D1E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907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D3D76">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nil"/>
            </w:tcBorders>
            <w:shd w:val="clear" w:color="auto" w:fill="auto"/>
            <w:noWrap/>
            <w:vAlign w:val="center"/>
          </w:tcPr>
          <w:p w14:paraId="3AF48A30">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D439F0">
            <w:pPr>
              <w:rPr>
                <w:rFonts w:hint="default" w:ascii="Arial" w:hAnsi="Arial" w:cs="Arial"/>
                <w:i w:val="0"/>
                <w:iCs w:val="0"/>
                <w:color w:val="000000"/>
                <w:sz w:val="20"/>
                <w:szCs w:val="20"/>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5D208C">
            <w:pPr>
              <w:rPr>
                <w:rFonts w:hint="default" w:ascii="Arial" w:hAnsi="Arial" w:cs="Arial"/>
                <w:i w:val="0"/>
                <w:iCs w:val="0"/>
                <w:color w:val="000000"/>
                <w:sz w:val="20"/>
                <w:szCs w:val="20"/>
                <w:u w:val="none"/>
              </w:rPr>
            </w:pPr>
          </w:p>
        </w:tc>
      </w:tr>
      <w:tr w14:paraId="3A88C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1A7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137</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09B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050102002018</w:t>
            </w:r>
          </w:p>
        </w:tc>
        <w:tc>
          <w:tcPr>
            <w:tcW w:w="9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28C71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狐尾天门冬</w:t>
            </w:r>
          </w:p>
        </w:tc>
        <w:tc>
          <w:tcPr>
            <w:tcW w:w="1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9F66B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1.种类:狐尾天门冬;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2.株高、冠径:高度35-40cm;冠幅20-25cm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3.袋苗,49株/平米,枝叶密实,满覆盖不露土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4.养护期:一年;</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1B2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FCD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817C5">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nil"/>
            </w:tcBorders>
            <w:shd w:val="clear" w:color="auto" w:fill="auto"/>
            <w:noWrap/>
            <w:vAlign w:val="center"/>
          </w:tcPr>
          <w:p w14:paraId="1EEDCA2D">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466851">
            <w:pPr>
              <w:rPr>
                <w:rFonts w:hint="default" w:ascii="Arial" w:hAnsi="Arial" w:cs="Arial"/>
                <w:i w:val="0"/>
                <w:iCs w:val="0"/>
                <w:color w:val="000000"/>
                <w:sz w:val="20"/>
                <w:szCs w:val="20"/>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A9475BE">
            <w:pPr>
              <w:rPr>
                <w:rFonts w:hint="default" w:ascii="Arial" w:hAnsi="Arial" w:cs="Arial"/>
                <w:i w:val="0"/>
                <w:iCs w:val="0"/>
                <w:color w:val="000000"/>
                <w:sz w:val="20"/>
                <w:szCs w:val="20"/>
                <w:u w:val="none"/>
              </w:rPr>
            </w:pPr>
          </w:p>
        </w:tc>
      </w:tr>
      <w:tr w14:paraId="3AB2C0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E2C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138</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02E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050102002019</w:t>
            </w:r>
          </w:p>
        </w:tc>
        <w:tc>
          <w:tcPr>
            <w:tcW w:w="9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79B9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钻石月季</w:t>
            </w:r>
          </w:p>
        </w:tc>
        <w:tc>
          <w:tcPr>
            <w:tcW w:w="1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3C313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1.种类:钻石月季;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2.株高、冠径:高度35-40cm;冠幅25-30cm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3.袋苗,49株/平米,满覆盖不露土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4.养护期:一年;</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AEB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255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11.00</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89CD7">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nil"/>
            </w:tcBorders>
            <w:shd w:val="clear" w:color="auto" w:fill="auto"/>
            <w:noWrap/>
            <w:vAlign w:val="center"/>
          </w:tcPr>
          <w:p w14:paraId="5FAA125E">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D62CF0">
            <w:pPr>
              <w:rPr>
                <w:rFonts w:hint="default" w:ascii="Arial" w:hAnsi="Arial" w:cs="Arial"/>
                <w:i w:val="0"/>
                <w:iCs w:val="0"/>
                <w:color w:val="000000"/>
                <w:sz w:val="20"/>
                <w:szCs w:val="20"/>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6CDD48">
            <w:pPr>
              <w:rPr>
                <w:rFonts w:hint="default" w:ascii="Arial" w:hAnsi="Arial" w:cs="Arial"/>
                <w:i w:val="0"/>
                <w:iCs w:val="0"/>
                <w:color w:val="000000"/>
                <w:sz w:val="20"/>
                <w:szCs w:val="20"/>
                <w:u w:val="none"/>
              </w:rPr>
            </w:pPr>
          </w:p>
        </w:tc>
      </w:tr>
      <w:tr w14:paraId="55D5E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B3A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139</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A65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050102002020</w:t>
            </w:r>
          </w:p>
        </w:tc>
        <w:tc>
          <w:tcPr>
            <w:tcW w:w="9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8C95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鼠尾草</w:t>
            </w:r>
          </w:p>
        </w:tc>
        <w:tc>
          <w:tcPr>
            <w:tcW w:w="1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CF6C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1.种类:鼠尾草;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2.株高、冠径:高度30-35cm;冠幅20-25cm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3.袋苗,49株/平米,枝叶密实,满覆盖不露土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4.养护期:一年;</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9D9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D5B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27.00</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308E3">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nil"/>
            </w:tcBorders>
            <w:shd w:val="clear" w:color="auto" w:fill="auto"/>
            <w:noWrap/>
            <w:vAlign w:val="center"/>
          </w:tcPr>
          <w:p w14:paraId="3E628373">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00D8BA">
            <w:pPr>
              <w:rPr>
                <w:rFonts w:hint="default" w:ascii="Arial" w:hAnsi="Arial" w:cs="Arial"/>
                <w:i w:val="0"/>
                <w:iCs w:val="0"/>
                <w:color w:val="000000"/>
                <w:sz w:val="20"/>
                <w:szCs w:val="20"/>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77ED3E">
            <w:pPr>
              <w:rPr>
                <w:rFonts w:hint="default" w:ascii="Arial" w:hAnsi="Arial" w:cs="Arial"/>
                <w:i w:val="0"/>
                <w:iCs w:val="0"/>
                <w:color w:val="000000"/>
                <w:sz w:val="20"/>
                <w:szCs w:val="20"/>
                <w:u w:val="none"/>
              </w:rPr>
            </w:pPr>
          </w:p>
        </w:tc>
      </w:tr>
      <w:tr w14:paraId="37E37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B88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278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050102002021</w:t>
            </w:r>
          </w:p>
        </w:tc>
        <w:tc>
          <w:tcPr>
            <w:tcW w:w="9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AC06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肾蕨</w:t>
            </w:r>
          </w:p>
        </w:tc>
        <w:tc>
          <w:tcPr>
            <w:tcW w:w="1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BE02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1.种类:肾蕨;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2.株高、冠径:高度25-30cm;冠幅20-25cm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3.袋苗,64丛/平米,3芽以上/丛,满覆盖不露土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4.养护期:一年;</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5FD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4A3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230.00</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C8BDB">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nil"/>
            </w:tcBorders>
            <w:shd w:val="clear" w:color="auto" w:fill="auto"/>
            <w:noWrap/>
            <w:vAlign w:val="center"/>
          </w:tcPr>
          <w:p w14:paraId="23A5427D">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B44B2B">
            <w:pPr>
              <w:rPr>
                <w:rFonts w:hint="default" w:ascii="Arial" w:hAnsi="Arial" w:cs="Arial"/>
                <w:i w:val="0"/>
                <w:iCs w:val="0"/>
                <w:color w:val="000000"/>
                <w:sz w:val="20"/>
                <w:szCs w:val="20"/>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A4A681A">
            <w:pPr>
              <w:rPr>
                <w:rFonts w:hint="default" w:ascii="Arial" w:hAnsi="Arial" w:cs="Arial"/>
                <w:i w:val="0"/>
                <w:iCs w:val="0"/>
                <w:color w:val="000000"/>
                <w:sz w:val="20"/>
                <w:szCs w:val="20"/>
                <w:u w:val="none"/>
              </w:rPr>
            </w:pPr>
          </w:p>
        </w:tc>
      </w:tr>
      <w:tr w14:paraId="559D0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BFD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141</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BE5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050102002021</w:t>
            </w:r>
          </w:p>
        </w:tc>
        <w:tc>
          <w:tcPr>
            <w:tcW w:w="9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06232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迷迭香</w:t>
            </w:r>
          </w:p>
        </w:tc>
        <w:tc>
          <w:tcPr>
            <w:tcW w:w="1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7CF5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1.种类:迷迭香;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2.株高、冠径:高度25-30cm;冠幅20-25cm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3.袋苗,64株/平米,枝叶密实,满覆盖不露土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4.养护期:一年;</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F92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538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26B46">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nil"/>
            </w:tcBorders>
            <w:shd w:val="clear" w:color="auto" w:fill="auto"/>
            <w:noWrap/>
            <w:vAlign w:val="center"/>
          </w:tcPr>
          <w:p w14:paraId="5BFB7C52">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42EF8E">
            <w:pPr>
              <w:rPr>
                <w:rFonts w:hint="default" w:ascii="Arial" w:hAnsi="Arial" w:cs="Arial"/>
                <w:i w:val="0"/>
                <w:iCs w:val="0"/>
                <w:color w:val="000000"/>
                <w:sz w:val="20"/>
                <w:szCs w:val="20"/>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E586D0">
            <w:pPr>
              <w:rPr>
                <w:rFonts w:hint="default" w:ascii="Arial" w:hAnsi="Arial" w:cs="Arial"/>
                <w:i w:val="0"/>
                <w:iCs w:val="0"/>
                <w:color w:val="000000"/>
                <w:sz w:val="20"/>
                <w:szCs w:val="20"/>
                <w:u w:val="none"/>
              </w:rPr>
            </w:pPr>
          </w:p>
        </w:tc>
      </w:tr>
      <w:tr w14:paraId="2E8A23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507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142</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2A9C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050102002022</w:t>
            </w:r>
          </w:p>
        </w:tc>
        <w:tc>
          <w:tcPr>
            <w:tcW w:w="9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2631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细叶美女樱</w:t>
            </w:r>
          </w:p>
        </w:tc>
        <w:tc>
          <w:tcPr>
            <w:tcW w:w="1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6D49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1.种类:细叶美女樱;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2.株高、冠径:高度25-30cm;冠幅20-25cm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3.袋苗,81株/平米,枝叶密实,满覆盖不露土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4.养护期:一年;</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69B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61D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76.00</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1708D">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nil"/>
            </w:tcBorders>
            <w:shd w:val="clear" w:color="auto" w:fill="auto"/>
            <w:noWrap/>
            <w:vAlign w:val="center"/>
          </w:tcPr>
          <w:p w14:paraId="62CF7523">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CC6E8C">
            <w:pPr>
              <w:rPr>
                <w:rFonts w:hint="default" w:ascii="Arial" w:hAnsi="Arial" w:cs="Arial"/>
                <w:i w:val="0"/>
                <w:iCs w:val="0"/>
                <w:color w:val="000000"/>
                <w:sz w:val="20"/>
                <w:szCs w:val="20"/>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34C19A">
            <w:pPr>
              <w:rPr>
                <w:rFonts w:hint="default" w:ascii="Arial" w:hAnsi="Arial" w:cs="Arial"/>
                <w:i w:val="0"/>
                <w:iCs w:val="0"/>
                <w:color w:val="000000"/>
                <w:sz w:val="20"/>
                <w:szCs w:val="20"/>
                <w:u w:val="none"/>
              </w:rPr>
            </w:pPr>
          </w:p>
        </w:tc>
      </w:tr>
      <w:tr w14:paraId="305547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3A6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143</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E7A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050102002023</w:t>
            </w:r>
          </w:p>
        </w:tc>
        <w:tc>
          <w:tcPr>
            <w:tcW w:w="9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852B6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紫花满天星</w:t>
            </w:r>
          </w:p>
        </w:tc>
        <w:tc>
          <w:tcPr>
            <w:tcW w:w="1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4436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1.种类:紫花满天星;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2.株高、冠径:高度25-30cm;冠幅24-30cm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3.袋苗,64株/平米,枝叶密实,满覆盖不露土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4.养护期:一年;</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7F7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C96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118.00</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B705D">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nil"/>
            </w:tcBorders>
            <w:shd w:val="clear" w:color="auto" w:fill="auto"/>
            <w:noWrap/>
            <w:vAlign w:val="center"/>
          </w:tcPr>
          <w:p w14:paraId="3216282B">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3AFEB7">
            <w:pPr>
              <w:rPr>
                <w:rFonts w:hint="default" w:ascii="Arial" w:hAnsi="Arial" w:cs="Arial"/>
                <w:i w:val="0"/>
                <w:iCs w:val="0"/>
                <w:color w:val="000000"/>
                <w:sz w:val="20"/>
                <w:szCs w:val="20"/>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3AD6A64">
            <w:pPr>
              <w:rPr>
                <w:rFonts w:hint="default" w:ascii="Arial" w:hAnsi="Arial" w:cs="Arial"/>
                <w:i w:val="0"/>
                <w:iCs w:val="0"/>
                <w:color w:val="000000"/>
                <w:sz w:val="20"/>
                <w:szCs w:val="20"/>
                <w:u w:val="none"/>
              </w:rPr>
            </w:pPr>
          </w:p>
        </w:tc>
      </w:tr>
      <w:tr w14:paraId="3A6DE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1EC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144</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FDE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050102002024</w:t>
            </w:r>
          </w:p>
        </w:tc>
        <w:tc>
          <w:tcPr>
            <w:tcW w:w="9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34955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吉祥草+大花萱草</w:t>
            </w:r>
          </w:p>
        </w:tc>
        <w:tc>
          <w:tcPr>
            <w:tcW w:w="1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E4DE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1.种类:吉祥草+大花萱草;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2.株高、冠径:高度15-20cm;冠幅15-20cm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3.混栽,吉祥草81株/平米+大花萱草36株/平米,3芽以上/株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4.养护期:一年;</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3B2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38C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121.00</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E1911">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nil"/>
            </w:tcBorders>
            <w:shd w:val="clear" w:color="auto" w:fill="auto"/>
            <w:noWrap/>
            <w:vAlign w:val="center"/>
          </w:tcPr>
          <w:p w14:paraId="0ED1B37D">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77676D">
            <w:pPr>
              <w:rPr>
                <w:rFonts w:hint="default" w:ascii="Arial" w:hAnsi="Arial" w:cs="Arial"/>
                <w:i w:val="0"/>
                <w:iCs w:val="0"/>
                <w:color w:val="000000"/>
                <w:sz w:val="20"/>
                <w:szCs w:val="20"/>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8213A3">
            <w:pPr>
              <w:rPr>
                <w:rFonts w:hint="default" w:ascii="Arial" w:hAnsi="Arial" w:cs="Arial"/>
                <w:i w:val="0"/>
                <w:iCs w:val="0"/>
                <w:color w:val="000000"/>
                <w:sz w:val="20"/>
                <w:szCs w:val="20"/>
                <w:u w:val="none"/>
              </w:rPr>
            </w:pPr>
          </w:p>
        </w:tc>
      </w:tr>
      <w:tr w14:paraId="02ACBE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38A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145</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722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050102002025</w:t>
            </w:r>
          </w:p>
        </w:tc>
        <w:tc>
          <w:tcPr>
            <w:tcW w:w="9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E8FD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大花萱草</w:t>
            </w:r>
          </w:p>
        </w:tc>
        <w:tc>
          <w:tcPr>
            <w:tcW w:w="1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6FEA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1.种类:大花萱草;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2.株高、冠径:高度15-20cm;冠幅15-20cm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3.64株/平米,3芽以上/株,满覆盖不露土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4.养护期:一年;</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31C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522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7.00</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0907D">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nil"/>
            </w:tcBorders>
            <w:shd w:val="clear" w:color="auto" w:fill="auto"/>
            <w:noWrap/>
            <w:vAlign w:val="center"/>
          </w:tcPr>
          <w:p w14:paraId="17D09C85">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0A7127">
            <w:pPr>
              <w:rPr>
                <w:rFonts w:hint="default" w:ascii="Arial" w:hAnsi="Arial" w:cs="Arial"/>
                <w:i w:val="0"/>
                <w:iCs w:val="0"/>
                <w:color w:val="000000"/>
                <w:sz w:val="20"/>
                <w:szCs w:val="20"/>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34F1B4">
            <w:pPr>
              <w:rPr>
                <w:rFonts w:hint="default" w:ascii="Arial" w:hAnsi="Arial" w:cs="Arial"/>
                <w:i w:val="0"/>
                <w:iCs w:val="0"/>
                <w:color w:val="000000"/>
                <w:sz w:val="20"/>
                <w:szCs w:val="20"/>
                <w:u w:val="none"/>
              </w:rPr>
            </w:pPr>
          </w:p>
        </w:tc>
      </w:tr>
      <w:tr w14:paraId="125FAB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4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AA8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146</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28F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050102002026</w:t>
            </w:r>
          </w:p>
        </w:tc>
        <w:tc>
          <w:tcPr>
            <w:tcW w:w="9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42F9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常夏石竹</w:t>
            </w:r>
          </w:p>
        </w:tc>
        <w:tc>
          <w:tcPr>
            <w:tcW w:w="1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B2735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1.种类:常夏石竹;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2.株高、冠径:高度15-20cm;冠幅15-20cm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3.袋苗,81株/平米,枝叶密实,满覆盖不露土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4.养护期:一年;</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342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5F1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74.00</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ACD66">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nil"/>
            </w:tcBorders>
            <w:shd w:val="clear" w:color="auto" w:fill="auto"/>
            <w:noWrap/>
            <w:vAlign w:val="center"/>
          </w:tcPr>
          <w:p w14:paraId="6964D3D8">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87F7DD">
            <w:pPr>
              <w:rPr>
                <w:rFonts w:hint="default" w:ascii="Arial" w:hAnsi="Arial" w:cs="Arial"/>
                <w:i w:val="0"/>
                <w:iCs w:val="0"/>
                <w:color w:val="000000"/>
                <w:sz w:val="20"/>
                <w:szCs w:val="20"/>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E8CA40">
            <w:pPr>
              <w:rPr>
                <w:rFonts w:hint="default" w:ascii="Arial" w:hAnsi="Arial" w:cs="Arial"/>
                <w:i w:val="0"/>
                <w:iCs w:val="0"/>
                <w:color w:val="000000"/>
                <w:sz w:val="20"/>
                <w:szCs w:val="20"/>
                <w:u w:val="none"/>
              </w:rPr>
            </w:pPr>
          </w:p>
        </w:tc>
      </w:tr>
      <w:tr w14:paraId="7FAB1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8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3CF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147</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522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050102002027</w:t>
            </w:r>
          </w:p>
        </w:tc>
        <w:tc>
          <w:tcPr>
            <w:tcW w:w="9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5F002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麦冬</w:t>
            </w:r>
          </w:p>
        </w:tc>
        <w:tc>
          <w:tcPr>
            <w:tcW w:w="1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497A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1.种类:麦冬;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2.株高、冠径:高度10cm;冠幅10-15cm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3.金边阔叶麦冬,100株/平米,3芽以上/株,满覆盖不露土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4.养护期:一年;</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C4B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50F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68.00</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F7605">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nil"/>
            </w:tcBorders>
            <w:shd w:val="clear" w:color="auto" w:fill="auto"/>
            <w:noWrap/>
            <w:vAlign w:val="center"/>
          </w:tcPr>
          <w:p w14:paraId="3B45D489">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41EC1F2">
            <w:pPr>
              <w:rPr>
                <w:rFonts w:hint="default" w:ascii="Arial" w:hAnsi="Arial" w:cs="Arial"/>
                <w:i w:val="0"/>
                <w:iCs w:val="0"/>
                <w:color w:val="000000"/>
                <w:sz w:val="20"/>
                <w:szCs w:val="20"/>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22E453">
            <w:pPr>
              <w:rPr>
                <w:rFonts w:hint="default" w:ascii="Arial" w:hAnsi="Arial" w:cs="Arial"/>
                <w:i w:val="0"/>
                <w:iCs w:val="0"/>
                <w:color w:val="000000"/>
                <w:sz w:val="20"/>
                <w:szCs w:val="20"/>
                <w:u w:val="none"/>
              </w:rPr>
            </w:pPr>
          </w:p>
        </w:tc>
      </w:tr>
      <w:tr w14:paraId="3B48E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704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148</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9B0E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050102013001</w:t>
            </w:r>
          </w:p>
        </w:tc>
        <w:tc>
          <w:tcPr>
            <w:tcW w:w="9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14CB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喷播植草(灌木)籽</w:t>
            </w:r>
          </w:p>
        </w:tc>
        <w:tc>
          <w:tcPr>
            <w:tcW w:w="1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45BEB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1.喷播植草籽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2.黑麦草与狗牙根混播种(比例4:6),25克/平方米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3.养护期:一年;</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489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C6B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7795.00</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E961C">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nil"/>
            </w:tcBorders>
            <w:shd w:val="clear" w:color="auto" w:fill="auto"/>
            <w:noWrap/>
            <w:vAlign w:val="center"/>
          </w:tcPr>
          <w:p w14:paraId="4C5978A5">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134337">
            <w:pPr>
              <w:rPr>
                <w:rFonts w:hint="default" w:ascii="Arial" w:hAnsi="Arial" w:cs="Arial"/>
                <w:i w:val="0"/>
                <w:iCs w:val="0"/>
                <w:color w:val="000000"/>
                <w:sz w:val="20"/>
                <w:szCs w:val="20"/>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683DF40">
            <w:pPr>
              <w:rPr>
                <w:rFonts w:hint="default" w:ascii="Arial" w:hAnsi="Arial" w:cs="Arial"/>
                <w:i w:val="0"/>
                <w:iCs w:val="0"/>
                <w:color w:val="000000"/>
                <w:sz w:val="20"/>
                <w:szCs w:val="20"/>
                <w:u w:val="none"/>
              </w:rPr>
            </w:pPr>
          </w:p>
        </w:tc>
      </w:tr>
      <w:tr w14:paraId="5261DB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FAD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149</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91F65B">
            <w:pPr>
              <w:jc w:val="center"/>
              <w:rPr>
                <w:rFonts w:hint="eastAsia" w:ascii="宋体" w:hAnsi="宋体" w:eastAsia="宋体" w:cs="宋体"/>
                <w:i w:val="0"/>
                <w:iCs w:val="0"/>
                <w:color w:val="000000"/>
                <w:sz w:val="18"/>
                <w:szCs w:val="18"/>
                <w:u w:val="none"/>
              </w:rPr>
            </w:pPr>
          </w:p>
        </w:tc>
        <w:tc>
          <w:tcPr>
            <w:tcW w:w="9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05A4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绿色施工安全防护措施项目费</w:t>
            </w:r>
          </w:p>
        </w:tc>
        <w:tc>
          <w:tcPr>
            <w:tcW w:w="1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DFB09">
            <w:pPr>
              <w:jc w:val="left"/>
              <w:rPr>
                <w:rFonts w:hint="eastAsia" w:ascii="宋体" w:hAnsi="宋体" w:eastAsia="宋体" w:cs="宋体"/>
                <w:i w:val="0"/>
                <w:iCs w:val="0"/>
                <w:color w:val="000000"/>
                <w:sz w:val="18"/>
                <w:szCs w:val="18"/>
                <w:u w:val="none"/>
              </w:rPr>
            </w:pP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067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总额</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A84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C09F1">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nil"/>
            </w:tcBorders>
            <w:shd w:val="clear" w:color="auto" w:fill="auto"/>
            <w:noWrap/>
            <w:vAlign w:val="center"/>
          </w:tcPr>
          <w:p w14:paraId="78A5CCBF">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FAA1F8">
            <w:pPr>
              <w:rPr>
                <w:rFonts w:hint="default" w:ascii="Arial" w:hAnsi="Arial" w:cs="Arial"/>
                <w:i w:val="0"/>
                <w:iCs w:val="0"/>
                <w:color w:val="000000"/>
                <w:sz w:val="20"/>
                <w:szCs w:val="20"/>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F8FE3F">
            <w:pPr>
              <w:rPr>
                <w:rFonts w:hint="default" w:ascii="Arial" w:hAnsi="Arial" w:cs="Arial"/>
                <w:i w:val="0"/>
                <w:iCs w:val="0"/>
                <w:color w:val="000000"/>
                <w:sz w:val="20"/>
                <w:szCs w:val="20"/>
                <w:u w:val="none"/>
              </w:rPr>
            </w:pPr>
          </w:p>
        </w:tc>
      </w:tr>
      <w:tr w14:paraId="02039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3701" w:type="pct"/>
            <w:gridSpan w:val="6"/>
            <w:tcBorders>
              <w:top w:val="single" w:color="000000" w:sz="4" w:space="0"/>
              <w:left w:val="single" w:color="000000" w:sz="4" w:space="0"/>
              <w:bottom w:val="single" w:color="000000" w:sz="4" w:space="0"/>
              <w:right w:val="nil"/>
            </w:tcBorders>
            <w:shd w:val="clear" w:color="auto" w:fill="auto"/>
            <w:noWrap/>
            <w:vAlign w:val="center"/>
          </w:tcPr>
          <w:p w14:paraId="092E8A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52163">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nil"/>
            </w:tcBorders>
            <w:shd w:val="clear" w:color="auto" w:fill="auto"/>
            <w:noWrap/>
            <w:vAlign w:val="center"/>
          </w:tcPr>
          <w:p w14:paraId="4F8DEF53">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6C0E698">
            <w:pPr>
              <w:rPr>
                <w:rFonts w:hint="default" w:ascii="Arial" w:hAnsi="Arial" w:cs="Arial"/>
                <w:i w:val="0"/>
                <w:iCs w:val="0"/>
                <w:color w:val="000000"/>
                <w:sz w:val="20"/>
                <w:szCs w:val="20"/>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B8DB1EF">
            <w:pPr>
              <w:rPr>
                <w:rFonts w:hint="default" w:ascii="Arial" w:hAnsi="Arial" w:cs="Arial"/>
                <w:i w:val="0"/>
                <w:iCs w:val="0"/>
                <w:color w:val="000000"/>
                <w:sz w:val="20"/>
                <w:szCs w:val="20"/>
                <w:u w:val="none"/>
              </w:rPr>
            </w:pPr>
          </w:p>
        </w:tc>
      </w:tr>
    </w:tbl>
    <w:p w14:paraId="206E53A7">
      <w:pPr>
        <w:pStyle w:val="16"/>
        <w:shd w:val="clear" w:color="auto" w:fill="FFFFFF"/>
        <w:spacing w:before="0" w:beforeAutospacing="0" w:after="0" w:afterAutospacing="0" w:line="480" w:lineRule="atLeast"/>
        <w:textAlignment w:val="baseline"/>
        <w:rPr>
          <w:rFonts w:hint="eastAsia"/>
          <w:color w:val="auto"/>
          <w:kern w:val="2"/>
          <w:highlight w:val="none"/>
          <w:lang w:val="en-US" w:eastAsia="zh-CN"/>
        </w:rPr>
      </w:pPr>
    </w:p>
    <w:p w14:paraId="59B628E5">
      <w:pPr>
        <w:pStyle w:val="16"/>
        <w:shd w:val="clear" w:color="auto" w:fill="FFFFFF"/>
        <w:spacing w:before="0" w:beforeAutospacing="0" w:after="0" w:afterAutospacing="0" w:line="480" w:lineRule="atLeast"/>
        <w:ind w:firstLine="480" w:firstLineChars="200"/>
        <w:textAlignment w:val="baseline"/>
        <w:rPr>
          <w:rFonts w:hint="eastAsia"/>
          <w:color w:val="auto"/>
          <w:kern w:val="2"/>
          <w:highlight w:val="none"/>
          <w:lang w:val="en-US" w:eastAsia="zh-CN"/>
        </w:rPr>
      </w:pPr>
      <w:r>
        <w:rPr>
          <w:sz w:val="24"/>
        </w:rPr>
        <mc:AlternateContent>
          <mc:Choice Requires="wps">
            <w:drawing>
              <wp:anchor distT="0" distB="0" distL="114300" distR="114300" simplePos="0" relativeHeight="251666432" behindDoc="1" locked="0" layoutInCell="1" allowOverlap="1">
                <wp:simplePos x="0" y="0"/>
                <wp:positionH relativeFrom="column">
                  <wp:posOffset>-1000760</wp:posOffset>
                </wp:positionH>
                <wp:positionV relativeFrom="paragraph">
                  <wp:posOffset>450215</wp:posOffset>
                </wp:positionV>
                <wp:extent cx="10210800" cy="2209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0210800" cy="220980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3DD764B5">
                            <w:pPr>
                              <w:ind w:left="630" w:hanging="630" w:hangingChars="300"/>
                              <w:rPr>
                                <w:rFonts w:hint="eastAsia"/>
                              </w:rPr>
                            </w:pPr>
                            <w:r>
                              <w:rPr>
                                <w:rFonts w:hint="eastAsia"/>
                              </w:rPr>
                              <w:t>备注：1、本表所有单价包含完成本细目工程的</w:t>
                            </w:r>
                            <w:r>
                              <w:rPr>
                                <w:rFonts w:hint="eastAsia"/>
                                <w:lang w:val="en-US" w:eastAsia="zh-CN"/>
                              </w:rPr>
                              <w:t>人工、辅材及辅助机械</w:t>
                            </w:r>
                            <w:r>
                              <w:rPr>
                                <w:rFonts w:hint="eastAsia"/>
                              </w:rPr>
                              <w:t>费用</w:t>
                            </w:r>
                          </w:p>
                          <w:p w14:paraId="0E96DEA7">
                            <w:pPr>
                              <w:ind w:left="630" w:leftChars="200" w:hanging="210" w:hangingChars="100"/>
                              <w:rPr>
                                <w:rFonts w:hint="eastAsia"/>
                              </w:rPr>
                            </w:pPr>
                            <w:r>
                              <w:rPr>
                                <w:rFonts w:hint="eastAsia"/>
                              </w:rPr>
                              <w:t xml:space="preserve">  </w:t>
                            </w:r>
                            <w:r>
                              <w:rPr>
                                <w:rFonts w:hint="eastAsia"/>
                                <w:lang w:val="en-US" w:eastAsia="zh-CN"/>
                              </w:rPr>
                              <w:t>2、</w:t>
                            </w:r>
                            <w:r>
                              <w:rPr>
                                <w:rFonts w:hint="eastAsia"/>
                              </w:rPr>
                              <w:t>各细目的工作内容及结算规则包括但不限于甲方与业主签订的合同相关规定要求，凡业主不给予甲方计量的相关内容，视为包含在相关工作以内。</w:t>
                            </w:r>
                            <w:r>
                              <w:rPr>
                                <w:rFonts w:hint="eastAsia"/>
                              </w:rPr>
                              <w:tab/>
                            </w:r>
                            <w:r>
                              <w:rPr>
                                <w:rFonts w:hint="eastAsia"/>
                              </w:rPr>
                              <w:tab/>
                            </w:r>
                            <w:r>
                              <w:rPr>
                                <w:rFonts w:hint="eastAsia"/>
                              </w:rPr>
                              <w:tab/>
                            </w:r>
                          </w:p>
                          <w:p w14:paraId="2EAB26F4">
                            <w:pPr>
                              <w:numPr>
                                <w:ilvl w:val="0"/>
                                <w:numId w:val="0"/>
                              </w:numPr>
                              <w:ind w:firstLine="630" w:firstLineChars="300"/>
                              <w:rPr>
                                <w:rFonts w:hint="eastAsia"/>
                              </w:rPr>
                            </w:pPr>
                            <w:r>
                              <w:rPr>
                                <w:rFonts w:hint="eastAsia"/>
                              </w:rPr>
                              <w:t>3、材料由甲方采购材料时，甲方将根据购买时价格扣除材料费用。</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4802C6E2">
                            <w:pPr>
                              <w:ind w:firstLine="630" w:firstLineChars="300"/>
                              <w:rPr>
                                <w:rFonts w:hint="eastAsia"/>
                              </w:rPr>
                            </w:pPr>
                            <w:r>
                              <w:rPr>
                                <w:rFonts w:hint="eastAsia"/>
                              </w:rPr>
                              <w:t>4、此表中各项单价执行过程中不作调整。</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4C799AD4">
                            <w:pPr>
                              <w:ind w:firstLine="630" w:firstLineChars="300"/>
                              <w:rPr>
                                <w:rFonts w:hint="eastAsia"/>
                              </w:rPr>
                            </w:pPr>
                            <w:r>
                              <w:rPr>
                                <w:rFonts w:hint="eastAsia"/>
                              </w:rPr>
                              <w:t>5、预估的工程数量不作为结算和价格调整的依据，结算数量不得超过经甲方验收合格并计量、审计的工程数量。</w:t>
                            </w:r>
                            <w:r>
                              <w:rPr>
                                <w:rFonts w:hint="eastAsia"/>
                              </w:rPr>
                              <w:tab/>
                            </w:r>
                            <w:r>
                              <w:rPr>
                                <w:rFonts w:hint="eastAsia"/>
                              </w:rPr>
                              <w:tab/>
                            </w:r>
                          </w:p>
                          <w:p w14:paraId="39CD7411">
                            <w:pPr>
                              <w:ind w:firstLine="542" w:firstLineChars="300"/>
                            </w:pPr>
                            <w:r>
                              <w:rPr>
                                <w:rFonts w:hint="eastAsia" w:ascii="宋体" w:hAnsi="宋体" w:cs="宋体"/>
                                <w:b/>
                                <w:bCs/>
                                <w:i w:val="0"/>
                                <w:iCs w:val="0"/>
                                <w:color w:val="000000"/>
                                <w:kern w:val="0"/>
                                <w:sz w:val="18"/>
                                <w:szCs w:val="18"/>
                                <w:highlight w:val="none"/>
                                <w:u w:val="none"/>
                                <w:lang w:val="en-US" w:eastAsia="zh-CN" w:bidi="ar"/>
                              </w:rPr>
                              <w:t>*投标清单封面</w:t>
                            </w:r>
                            <w:r>
                              <w:rPr>
                                <w:rFonts w:hint="eastAsia" w:ascii="宋体" w:hAnsi="宋体" w:eastAsia="宋体" w:cs="宋体"/>
                                <w:b/>
                                <w:bCs/>
                                <w:i w:val="0"/>
                                <w:iCs w:val="0"/>
                                <w:color w:val="000000"/>
                                <w:kern w:val="0"/>
                                <w:sz w:val="18"/>
                                <w:szCs w:val="18"/>
                                <w:highlight w:val="none"/>
                                <w:u w:val="none"/>
                                <w:lang w:val="en-US" w:eastAsia="zh-CN" w:bidi="ar"/>
                              </w:rPr>
                              <w:t>需</w:t>
                            </w:r>
                            <w:r>
                              <w:rPr>
                                <w:rFonts w:hint="eastAsia" w:ascii="宋体" w:hAnsi="宋体" w:cs="宋体"/>
                                <w:b/>
                                <w:bCs/>
                                <w:i w:val="0"/>
                                <w:iCs w:val="0"/>
                                <w:color w:val="000000"/>
                                <w:kern w:val="0"/>
                                <w:sz w:val="18"/>
                                <w:szCs w:val="18"/>
                                <w:highlight w:val="none"/>
                                <w:u w:val="none"/>
                                <w:lang w:val="en-US" w:eastAsia="zh-CN" w:bidi="ar"/>
                              </w:rPr>
                              <w:t>盖</w:t>
                            </w:r>
                            <w:r>
                              <w:rPr>
                                <w:rFonts w:hint="eastAsia" w:ascii="宋体" w:hAnsi="宋体" w:eastAsia="宋体" w:cs="宋体"/>
                                <w:b/>
                                <w:bCs/>
                                <w:i w:val="0"/>
                                <w:iCs w:val="0"/>
                                <w:color w:val="000000"/>
                                <w:kern w:val="0"/>
                                <w:sz w:val="18"/>
                                <w:szCs w:val="18"/>
                                <w:highlight w:val="none"/>
                                <w:u w:val="none"/>
                                <w:lang w:val="en-US" w:eastAsia="zh-CN" w:bidi="ar"/>
                              </w:rPr>
                              <w:t>参选单位公章</w:t>
                            </w:r>
                            <w:r>
                              <w:rPr>
                                <w:rFonts w:hint="eastAsia" w:ascii="宋体" w:hAnsi="宋体" w:cs="宋体"/>
                                <w:b/>
                                <w:bCs/>
                                <w:i w:val="0"/>
                                <w:iCs w:val="0"/>
                                <w:color w:val="000000"/>
                                <w:kern w:val="0"/>
                                <w:sz w:val="18"/>
                                <w:szCs w:val="18"/>
                                <w:highlight w:val="none"/>
                                <w:u w:val="none"/>
                                <w:lang w:val="en-US" w:eastAsia="zh-CN" w:bidi="ar"/>
                              </w:rPr>
                              <w:t>、</w:t>
                            </w:r>
                            <w:r>
                              <w:rPr>
                                <w:rFonts w:hint="eastAsia" w:ascii="宋体" w:hAnsi="宋体" w:eastAsia="宋体" w:cs="宋体"/>
                                <w:b/>
                                <w:bCs/>
                                <w:i w:val="0"/>
                                <w:iCs w:val="0"/>
                                <w:color w:val="000000"/>
                                <w:kern w:val="0"/>
                                <w:sz w:val="18"/>
                                <w:szCs w:val="18"/>
                                <w:highlight w:val="none"/>
                                <w:u w:val="none"/>
                                <w:lang w:val="en-US" w:eastAsia="zh-CN" w:bidi="ar"/>
                              </w:rPr>
                              <w:t>一级注册造价工程师执业章及一级注册造价工程师签字</w:t>
                            </w:r>
                            <w:r>
                              <w:rPr>
                                <w:rFonts w:hint="eastAsia" w:ascii="宋体" w:hAnsi="宋体" w:cs="宋体"/>
                                <w:b/>
                                <w:bCs/>
                                <w:i w:val="0"/>
                                <w:iCs w:val="0"/>
                                <w:color w:val="000000"/>
                                <w:kern w:val="0"/>
                                <w:sz w:val="18"/>
                                <w:szCs w:val="18"/>
                                <w:highlight w:val="none"/>
                                <w:u w:val="none"/>
                                <w:lang w:val="en-US" w:eastAsia="zh-CN" w:bidi="ar"/>
                              </w:rPr>
                              <w:t>。</w:t>
                            </w:r>
                            <w:r>
                              <w:rPr>
                                <w:rFonts w:hint="eastAsia"/>
                                <w:b/>
                                <w:bCs/>
                                <w:highlight w:val="none"/>
                              </w:rPr>
                              <w:tab/>
                            </w:r>
                            <w:r>
                              <w:rPr>
                                <w:rFonts w:hint="eastAsia"/>
                                <w:b/>
                                <w:bCs/>
                                <w:highlight w:val="none"/>
                              </w:rPr>
                              <w:tab/>
                            </w:r>
                            <w:r>
                              <w:rPr>
                                <w:rFonts w:hint="eastAsia"/>
                                <w:highlight w:val="none"/>
                              </w:rPr>
                              <w:tab/>
                            </w:r>
                            <w:r>
                              <w:rPr>
                                <w:rFonts w:hint="eastAsia"/>
                              </w:rPr>
                              <w:tab/>
                            </w:r>
                            <w:r>
                              <w:rPr>
                                <w:rFonts w:hint="eastAsia"/>
                              </w:rPr>
                              <w:tab/>
                            </w:r>
                            <w:r>
                              <w:rPr>
                                <w:rFonts w:hint="eastAsia"/>
                              </w:rPr>
                              <w:tab/>
                            </w:r>
                            <w:r>
                              <w:rPr>
                                <w:rFonts w:hint="eastAsia"/>
                              </w:rPr>
                              <w:tab/>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8.8pt;margin-top:35.45pt;height:174pt;width:804pt;z-index:-251650048;mso-width-relative:page;mso-height-relative:page;" fillcolor="#FFFFFF [3201]" filled="t" stroked="f" coordsize="21600,21600" o:gfxdata="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Dkoazc1wAAAAwBAAAPAAAA&#10;AAAAAAEAIAAAACIAAABkcnMvZG93bnJldi54bWxQSwECFAAUAAAACACHTuJAMg4pvE8CAACTBAAA&#10;DgAAAAAAAAABACAAAAAmAQAAZHJzL2Uyb0RvYy54bWxQSwUGAAAAAAYABgBZAQAA5wUAAAAA&#10;">
                <v:fill on="t" focussize="0,0"/>
                <v:stroke on="f" weight="0.5pt"/>
                <v:imagedata o:title=""/>
                <o:lock v:ext="edit" aspectratio="f"/>
                <v:textbox>
                  <w:txbxContent>
                    <w:p w14:paraId="3DD764B5">
                      <w:pPr>
                        <w:ind w:left="630" w:hanging="630" w:hangingChars="300"/>
                        <w:rPr>
                          <w:rFonts w:hint="eastAsia"/>
                        </w:rPr>
                      </w:pPr>
                      <w:r>
                        <w:rPr>
                          <w:rFonts w:hint="eastAsia"/>
                        </w:rPr>
                        <w:t>备注：1、本表所有单价包含完成本细目工程的</w:t>
                      </w:r>
                      <w:r>
                        <w:rPr>
                          <w:rFonts w:hint="eastAsia"/>
                          <w:lang w:val="en-US" w:eastAsia="zh-CN"/>
                        </w:rPr>
                        <w:t>人工、辅材及辅助机械</w:t>
                      </w:r>
                      <w:r>
                        <w:rPr>
                          <w:rFonts w:hint="eastAsia"/>
                        </w:rPr>
                        <w:t>费用</w:t>
                      </w:r>
                    </w:p>
                    <w:p w14:paraId="0E96DEA7">
                      <w:pPr>
                        <w:ind w:left="630" w:leftChars="200" w:hanging="210" w:hangingChars="100"/>
                        <w:rPr>
                          <w:rFonts w:hint="eastAsia"/>
                        </w:rPr>
                      </w:pPr>
                      <w:r>
                        <w:rPr>
                          <w:rFonts w:hint="eastAsia"/>
                        </w:rPr>
                        <w:t xml:space="preserve">  </w:t>
                      </w:r>
                      <w:r>
                        <w:rPr>
                          <w:rFonts w:hint="eastAsia"/>
                          <w:lang w:val="en-US" w:eastAsia="zh-CN"/>
                        </w:rPr>
                        <w:t>2、</w:t>
                      </w:r>
                      <w:r>
                        <w:rPr>
                          <w:rFonts w:hint="eastAsia"/>
                        </w:rPr>
                        <w:t>各细目的工作内容及结算规则包括但不限于甲方与业主签订的合同相关规定要求，凡业主不给予甲方计量的相关内容，视为包含在相关工作以内。</w:t>
                      </w:r>
                      <w:r>
                        <w:rPr>
                          <w:rFonts w:hint="eastAsia"/>
                        </w:rPr>
                        <w:tab/>
                      </w:r>
                      <w:r>
                        <w:rPr>
                          <w:rFonts w:hint="eastAsia"/>
                        </w:rPr>
                        <w:tab/>
                      </w:r>
                      <w:r>
                        <w:rPr>
                          <w:rFonts w:hint="eastAsia"/>
                        </w:rPr>
                        <w:tab/>
                      </w:r>
                    </w:p>
                    <w:p w14:paraId="2EAB26F4">
                      <w:pPr>
                        <w:numPr>
                          <w:ilvl w:val="0"/>
                          <w:numId w:val="0"/>
                        </w:numPr>
                        <w:ind w:firstLine="630" w:firstLineChars="300"/>
                        <w:rPr>
                          <w:rFonts w:hint="eastAsia"/>
                        </w:rPr>
                      </w:pPr>
                      <w:r>
                        <w:rPr>
                          <w:rFonts w:hint="eastAsia"/>
                        </w:rPr>
                        <w:t>3、材料由甲方采购材料时，甲方将根据购买时价格扣除材料费用。</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4802C6E2">
                      <w:pPr>
                        <w:ind w:firstLine="630" w:firstLineChars="300"/>
                        <w:rPr>
                          <w:rFonts w:hint="eastAsia"/>
                        </w:rPr>
                      </w:pPr>
                      <w:r>
                        <w:rPr>
                          <w:rFonts w:hint="eastAsia"/>
                        </w:rPr>
                        <w:t>4、此表中各项单价执行过程中不作调整。</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4C799AD4">
                      <w:pPr>
                        <w:ind w:firstLine="630" w:firstLineChars="300"/>
                        <w:rPr>
                          <w:rFonts w:hint="eastAsia"/>
                        </w:rPr>
                      </w:pPr>
                      <w:r>
                        <w:rPr>
                          <w:rFonts w:hint="eastAsia"/>
                        </w:rPr>
                        <w:t>5、预估的工程数量不作为结算和价格调整的依据，结算数量不得超过经甲方验收合格并计量、审计的工程数量。</w:t>
                      </w:r>
                      <w:r>
                        <w:rPr>
                          <w:rFonts w:hint="eastAsia"/>
                        </w:rPr>
                        <w:tab/>
                      </w:r>
                      <w:r>
                        <w:rPr>
                          <w:rFonts w:hint="eastAsia"/>
                        </w:rPr>
                        <w:tab/>
                      </w:r>
                    </w:p>
                    <w:p w14:paraId="39CD7411">
                      <w:pPr>
                        <w:ind w:firstLine="542" w:firstLineChars="300"/>
                      </w:pPr>
                      <w:r>
                        <w:rPr>
                          <w:rFonts w:hint="eastAsia" w:ascii="宋体" w:hAnsi="宋体" w:cs="宋体"/>
                          <w:b/>
                          <w:bCs/>
                          <w:i w:val="0"/>
                          <w:iCs w:val="0"/>
                          <w:color w:val="000000"/>
                          <w:kern w:val="0"/>
                          <w:sz w:val="18"/>
                          <w:szCs w:val="18"/>
                          <w:highlight w:val="none"/>
                          <w:u w:val="none"/>
                          <w:lang w:val="en-US" w:eastAsia="zh-CN" w:bidi="ar"/>
                        </w:rPr>
                        <w:t>*投标清单封面</w:t>
                      </w:r>
                      <w:r>
                        <w:rPr>
                          <w:rFonts w:hint="eastAsia" w:ascii="宋体" w:hAnsi="宋体" w:eastAsia="宋体" w:cs="宋体"/>
                          <w:b/>
                          <w:bCs/>
                          <w:i w:val="0"/>
                          <w:iCs w:val="0"/>
                          <w:color w:val="000000"/>
                          <w:kern w:val="0"/>
                          <w:sz w:val="18"/>
                          <w:szCs w:val="18"/>
                          <w:highlight w:val="none"/>
                          <w:u w:val="none"/>
                          <w:lang w:val="en-US" w:eastAsia="zh-CN" w:bidi="ar"/>
                        </w:rPr>
                        <w:t>需</w:t>
                      </w:r>
                      <w:r>
                        <w:rPr>
                          <w:rFonts w:hint="eastAsia" w:ascii="宋体" w:hAnsi="宋体" w:cs="宋体"/>
                          <w:b/>
                          <w:bCs/>
                          <w:i w:val="0"/>
                          <w:iCs w:val="0"/>
                          <w:color w:val="000000"/>
                          <w:kern w:val="0"/>
                          <w:sz w:val="18"/>
                          <w:szCs w:val="18"/>
                          <w:highlight w:val="none"/>
                          <w:u w:val="none"/>
                          <w:lang w:val="en-US" w:eastAsia="zh-CN" w:bidi="ar"/>
                        </w:rPr>
                        <w:t>盖</w:t>
                      </w:r>
                      <w:r>
                        <w:rPr>
                          <w:rFonts w:hint="eastAsia" w:ascii="宋体" w:hAnsi="宋体" w:eastAsia="宋体" w:cs="宋体"/>
                          <w:b/>
                          <w:bCs/>
                          <w:i w:val="0"/>
                          <w:iCs w:val="0"/>
                          <w:color w:val="000000"/>
                          <w:kern w:val="0"/>
                          <w:sz w:val="18"/>
                          <w:szCs w:val="18"/>
                          <w:highlight w:val="none"/>
                          <w:u w:val="none"/>
                          <w:lang w:val="en-US" w:eastAsia="zh-CN" w:bidi="ar"/>
                        </w:rPr>
                        <w:t>参选单位公章</w:t>
                      </w:r>
                      <w:r>
                        <w:rPr>
                          <w:rFonts w:hint="eastAsia" w:ascii="宋体" w:hAnsi="宋体" w:cs="宋体"/>
                          <w:b/>
                          <w:bCs/>
                          <w:i w:val="0"/>
                          <w:iCs w:val="0"/>
                          <w:color w:val="000000"/>
                          <w:kern w:val="0"/>
                          <w:sz w:val="18"/>
                          <w:szCs w:val="18"/>
                          <w:highlight w:val="none"/>
                          <w:u w:val="none"/>
                          <w:lang w:val="en-US" w:eastAsia="zh-CN" w:bidi="ar"/>
                        </w:rPr>
                        <w:t>、</w:t>
                      </w:r>
                      <w:r>
                        <w:rPr>
                          <w:rFonts w:hint="eastAsia" w:ascii="宋体" w:hAnsi="宋体" w:eastAsia="宋体" w:cs="宋体"/>
                          <w:b/>
                          <w:bCs/>
                          <w:i w:val="0"/>
                          <w:iCs w:val="0"/>
                          <w:color w:val="000000"/>
                          <w:kern w:val="0"/>
                          <w:sz w:val="18"/>
                          <w:szCs w:val="18"/>
                          <w:highlight w:val="none"/>
                          <w:u w:val="none"/>
                          <w:lang w:val="en-US" w:eastAsia="zh-CN" w:bidi="ar"/>
                        </w:rPr>
                        <w:t>一级注册造价工程师执业章及一级注册造价工程师签字</w:t>
                      </w:r>
                      <w:r>
                        <w:rPr>
                          <w:rFonts w:hint="eastAsia" w:ascii="宋体" w:hAnsi="宋体" w:cs="宋体"/>
                          <w:b/>
                          <w:bCs/>
                          <w:i w:val="0"/>
                          <w:iCs w:val="0"/>
                          <w:color w:val="000000"/>
                          <w:kern w:val="0"/>
                          <w:sz w:val="18"/>
                          <w:szCs w:val="18"/>
                          <w:highlight w:val="none"/>
                          <w:u w:val="none"/>
                          <w:lang w:val="en-US" w:eastAsia="zh-CN" w:bidi="ar"/>
                        </w:rPr>
                        <w:t>。</w:t>
                      </w:r>
                      <w:r>
                        <w:rPr>
                          <w:rFonts w:hint="eastAsia"/>
                          <w:b/>
                          <w:bCs/>
                          <w:highlight w:val="none"/>
                        </w:rPr>
                        <w:tab/>
                      </w:r>
                      <w:r>
                        <w:rPr>
                          <w:rFonts w:hint="eastAsia"/>
                          <w:b/>
                          <w:bCs/>
                          <w:highlight w:val="none"/>
                        </w:rPr>
                        <w:tab/>
                      </w:r>
                      <w:r>
                        <w:rPr>
                          <w:rFonts w:hint="eastAsia"/>
                          <w:highlight w:val="none"/>
                        </w:rPr>
                        <w:tab/>
                      </w:r>
                      <w:r>
                        <w:rPr>
                          <w:rFonts w:hint="eastAsia"/>
                        </w:rPr>
                        <w:tab/>
                      </w:r>
                      <w:r>
                        <w:rPr>
                          <w:rFonts w:hint="eastAsia"/>
                        </w:rPr>
                        <w:tab/>
                      </w:r>
                      <w:r>
                        <w:rPr>
                          <w:rFonts w:hint="eastAsia"/>
                        </w:rPr>
                        <w:tab/>
                      </w:r>
                      <w:r>
                        <w:rPr>
                          <w:rFonts w:hint="eastAsia"/>
                        </w:rPr>
                        <w:tab/>
                      </w:r>
                    </w:p>
                  </w:txbxContent>
                </v:textbox>
              </v:shape>
            </w:pict>
          </mc:Fallback>
        </mc:AlternateContent>
      </w:r>
    </w:p>
    <w:p w14:paraId="4A4A6BD1">
      <w:pPr>
        <w:pStyle w:val="8"/>
        <w:rPr>
          <w:rFonts w:hint="default"/>
          <w:lang w:val="en-US" w:eastAsia="zh-CN"/>
        </w:rPr>
        <w:sectPr>
          <w:footerReference r:id="rId14" w:type="default"/>
          <w:pgSz w:w="16840" w:h="11907" w:orient="landscape"/>
          <w:pgMar w:top="1418" w:right="1701" w:bottom="1418" w:left="2041" w:header="851" w:footer="851" w:gutter="0"/>
          <w:pgBorders>
            <w:top w:val="none" w:sz="0" w:space="0"/>
            <w:left w:val="none" w:sz="0" w:space="0"/>
            <w:bottom w:val="none" w:sz="0" w:space="0"/>
            <w:right w:val="none" w:sz="0" w:space="0"/>
          </w:pgBorders>
          <w:lnNumType w:countBy="0" w:distance="360"/>
          <w:pgNumType w:fmt="decimal"/>
          <w:cols w:space="720" w:num="1"/>
          <w:docGrid w:type="lines" w:linePitch="435" w:charSpace="0"/>
        </w:sectPr>
      </w:pPr>
    </w:p>
    <w:p w14:paraId="68537F16">
      <w:pPr>
        <w:keepNext w:val="0"/>
        <w:keepLines w:val="0"/>
        <w:pageBreakBefore w:val="0"/>
        <w:numPr>
          <w:ilvl w:val="0"/>
          <w:numId w:val="0"/>
        </w:numPr>
        <w:kinsoku/>
        <w:wordWrap/>
        <w:overflowPunct/>
        <w:topLinePunct w:val="0"/>
        <w:autoSpaceDE/>
        <w:autoSpaceDN/>
        <w:bidi w:val="0"/>
        <w:adjustRightInd w:val="0"/>
        <w:snapToGrid w:val="0"/>
        <w:spacing w:line="560" w:lineRule="exact"/>
        <w:jc w:val="center"/>
        <w:rPr>
          <w:rFonts w:hint="default"/>
          <w:color w:val="auto"/>
          <w:highlight w:val="none"/>
          <w:lang w:val="en-US" w:eastAsia="zh-CN"/>
        </w:rPr>
      </w:pPr>
      <w:r>
        <w:rPr>
          <w:rFonts w:hint="eastAsia" w:ascii="Calibri" w:hAnsi="Calibri" w:eastAsia="方正小标宋简体" w:cs="Times New Roman"/>
          <w:b w:val="0"/>
          <w:bCs/>
          <w:kern w:val="44"/>
          <w:sz w:val="44"/>
          <w:szCs w:val="44"/>
          <w:highlight w:val="none"/>
          <w:lang w:val="en-US" w:eastAsia="zh-CN" w:bidi="ar-SA"/>
        </w:rPr>
        <w:t>第四章  评标办法（经评审的最低投标价法）</w:t>
      </w:r>
    </w:p>
    <w:tbl>
      <w:tblPr>
        <w:tblStyle w:val="18"/>
        <w:tblpPr w:leftFromText="180" w:rightFromText="180" w:vertAnchor="text" w:horzAnchor="page" w:tblpX="1092" w:tblpY="1746"/>
        <w:tblOverlap w:val="never"/>
        <w:tblW w:w="1001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96"/>
        <w:gridCol w:w="1154"/>
        <w:gridCol w:w="2008"/>
        <w:gridCol w:w="5757"/>
      </w:tblGrid>
      <w:tr w14:paraId="3CAA06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blHeader/>
        </w:trPr>
        <w:tc>
          <w:tcPr>
            <w:tcW w:w="2250" w:type="dxa"/>
            <w:gridSpan w:val="2"/>
            <w:tcBorders>
              <w:top w:val="single" w:color="auto" w:sz="4" w:space="0"/>
              <w:left w:val="single" w:color="auto" w:sz="4" w:space="0"/>
              <w:bottom w:val="single" w:color="auto" w:sz="4" w:space="0"/>
              <w:right w:val="single" w:color="auto" w:sz="4" w:space="0"/>
            </w:tcBorders>
            <w:vAlign w:val="center"/>
          </w:tcPr>
          <w:p w14:paraId="6BA3DA23">
            <w:pPr>
              <w:jc w:val="center"/>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条款号</w:t>
            </w:r>
          </w:p>
        </w:tc>
        <w:tc>
          <w:tcPr>
            <w:tcW w:w="2008" w:type="dxa"/>
            <w:tcBorders>
              <w:top w:val="single" w:color="auto" w:sz="4" w:space="0"/>
              <w:left w:val="single" w:color="auto" w:sz="4" w:space="0"/>
              <w:bottom w:val="single" w:color="auto" w:sz="4" w:space="0"/>
              <w:right w:val="single" w:color="auto" w:sz="4" w:space="0"/>
            </w:tcBorders>
            <w:vAlign w:val="center"/>
          </w:tcPr>
          <w:p w14:paraId="6A647034">
            <w:pPr>
              <w:jc w:val="center"/>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评审因素</w:t>
            </w:r>
          </w:p>
        </w:tc>
        <w:tc>
          <w:tcPr>
            <w:tcW w:w="5757" w:type="dxa"/>
            <w:tcBorders>
              <w:top w:val="single" w:color="auto" w:sz="4" w:space="0"/>
              <w:left w:val="single" w:color="auto" w:sz="4" w:space="0"/>
              <w:bottom w:val="single" w:color="auto" w:sz="4" w:space="0"/>
              <w:right w:val="single" w:color="auto" w:sz="4" w:space="0"/>
            </w:tcBorders>
            <w:vAlign w:val="center"/>
          </w:tcPr>
          <w:p w14:paraId="38CCAEE9">
            <w:pPr>
              <w:jc w:val="center"/>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评审标准</w:t>
            </w:r>
          </w:p>
        </w:tc>
      </w:tr>
      <w:tr w14:paraId="7DA572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85" w:hRule="atLeast"/>
        </w:trPr>
        <w:tc>
          <w:tcPr>
            <w:tcW w:w="1096" w:type="dxa"/>
            <w:tcBorders>
              <w:top w:val="single" w:color="auto" w:sz="4" w:space="0"/>
              <w:left w:val="single" w:color="auto" w:sz="4" w:space="0"/>
              <w:right w:val="single" w:color="auto" w:sz="4" w:space="0"/>
            </w:tcBorders>
            <w:vAlign w:val="center"/>
          </w:tcPr>
          <w:p w14:paraId="0E7F9DDA">
            <w:pPr>
              <w:widowControl/>
              <w:spacing w:line="360" w:lineRule="exact"/>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1</w:t>
            </w:r>
          </w:p>
        </w:tc>
        <w:tc>
          <w:tcPr>
            <w:tcW w:w="1154" w:type="dxa"/>
            <w:tcBorders>
              <w:top w:val="single" w:color="auto" w:sz="4" w:space="0"/>
              <w:left w:val="single" w:color="auto" w:sz="4" w:space="0"/>
              <w:right w:val="single" w:color="auto" w:sz="4" w:space="0"/>
            </w:tcBorders>
            <w:vAlign w:val="center"/>
          </w:tcPr>
          <w:p w14:paraId="74C48D22">
            <w:pPr>
              <w:widowControl/>
              <w:spacing w:line="360" w:lineRule="exact"/>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定标方法</w:t>
            </w:r>
          </w:p>
        </w:tc>
        <w:tc>
          <w:tcPr>
            <w:tcW w:w="2008" w:type="dxa"/>
            <w:tcBorders>
              <w:top w:val="single" w:color="auto" w:sz="4" w:space="0"/>
              <w:left w:val="single" w:color="auto" w:sz="4" w:space="0"/>
              <w:bottom w:val="single" w:color="auto" w:sz="4" w:space="0"/>
              <w:right w:val="single" w:color="auto" w:sz="4" w:space="0"/>
            </w:tcBorders>
            <w:vAlign w:val="center"/>
          </w:tcPr>
          <w:p w14:paraId="63E2E361">
            <w:pPr>
              <w:widowControl/>
              <w:spacing w:line="360" w:lineRule="exact"/>
              <w:jc w:val="center"/>
              <w:rPr>
                <w:rFonts w:hint="eastAsia" w:ascii="仿宋" w:hAnsi="仿宋" w:eastAsia="仿宋" w:cs="仿宋"/>
                <w:kern w:val="0"/>
                <w:szCs w:val="21"/>
                <w:highlight w:val="none"/>
                <w:lang w:val="en-US" w:eastAsia="zh-CN"/>
              </w:rPr>
            </w:pPr>
            <w:r>
              <w:rPr>
                <w:rFonts w:hint="eastAsia" w:ascii="仿宋" w:hAnsi="仿宋" w:eastAsia="仿宋" w:cs="仿宋"/>
                <w:kern w:val="0"/>
                <w:szCs w:val="21"/>
                <w:highlight w:val="none"/>
              </w:rPr>
              <w:t>中</w:t>
            </w:r>
            <w:r>
              <w:rPr>
                <w:rFonts w:hint="eastAsia" w:ascii="仿宋" w:hAnsi="仿宋" w:eastAsia="仿宋" w:cs="仿宋"/>
                <w:kern w:val="0"/>
                <w:szCs w:val="21"/>
                <w:highlight w:val="none"/>
                <w:lang w:val="en-US" w:eastAsia="zh-CN"/>
              </w:rPr>
              <w:t>选</w:t>
            </w:r>
            <w:r>
              <w:rPr>
                <w:rFonts w:hint="eastAsia" w:ascii="仿宋" w:hAnsi="仿宋" w:eastAsia="仿宋" w:cs="仿宋"/>
                <w:kern w:val="0"/>
                <w:szCs w:val="21"/>
                <w:highlight w:val="none"/>
              </w:rPr>
              <w:t>候选人</w:t>
            </w:r>
            <w:r>
              <w:rPr>
                <w:rFonts w:hint="eastAsia" w:ascii="仿宋" w:hAnsi="仿宋" w:eastAsia="仿宋" w:cs="仿宋"/>
                <w:kern w:val="0"/>
                <w:szCs w:val="21"/>
                <w:highlight w:val="none"/>
                <w:lang w:val="en-US" w:eastAsia="zh-CN"/>
              </w:rPr>
              <w:t>排序</w:t>
            </w:r>
          </w:p>
          <w:p w14:paraId="4DD9D972">
            <w:pPr>
              <w:widowControl/>
              <w:spacing w:line="360" w:lineRule="exact"/>
              <w:jc w:val="center"/>
              <w:rPr>
                <w:rFonts w:hint="eastAsia" w:ascii="仿宋" w:hAnsi="仿宋" w:eastAsia="仿宋" w:cs="仿宋"/>
                <w:kern w:val="0"/>
                <w:szCs w:val="21"/>
                <w:highlight w:val="none"/>
              </w:rPr>
            </w:pPr>
          </w:p>
        </w:tc>
        <w:tc>
          <w:tcPr>
            <w:tcW w:w="5757" w:type="dxa"/>
            <w:tcBorders>
              <w:top w:val="single" w:color="auto" w:sz="4" w:space="0"/>
              <w:left w:val="single" w:color="auto" w:sz="4" w:space="0"/>
              <w:bottom w:val="single" w:color="auto" w:sz="4" w:space="0"/>
              <w:right w:val="single" w:color="auto" w:sz="4" w:space="0"/>
            </w:tcBorders>
            <w:vAlign w:val="center"/>
          </w:tcPr>
          <w:p w14:paraId="3079F280">
            <w:pPr>
              <w:widowControl/>
              <w:spacing w:line="360" w:lineRule="exact"/>
              <w:ind w:firstLine="420" w:firstLineChars="200"/>
              <w:rPr>
                <w:rFonts w:hint="eastAsia" w:ascii="仿宋" w:hAnsi="仿宋" w:eastAsia="仿宋" w:cs="仿宋"/>
                <w:kern w:val="0"/>
                <w:szCs w:val="21"/>
                <w:highlight w:val="none"/>
                <w:u w:val="single"/>
              </w:rPr>
            </w:pPr>
            <w:r>
              <w:rPr>
                <w:rFonts w:hint="eastAsia" w:ascii="仿宋" w:hAnsi="仿宋" w:eastAsia="仿宋" w:cs="仿宋"/>
                <w:kern w:val="0"/>
                <w:szCs w:val="21"/>
                <w:highlight w:val="none"/>
                <w:lang w:val="en-US" w:eastAsia="zh-CN"/>
              </w:rPr>
              <w:t>报价评审环节按照“报价偏差率最小”的原则进行排名，偏差率最小的排名第一，依此类推。偏差率相同的，参选人报价低于评标基准价的（负偏差）排在参选人报价高于评标基准价的（正偏差）之前。如报价完全一致，按现场签到的先后时间顺序确定中选候选人排序。</w:t>
            </w:r>
          </w:p>
        </w:tc>
      </w:tr>
      <w:tr w14:paraId="68CE02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63" w:hRule="atLeast"/>
        </w:trPr>
        <w:tc>
          <w:tcPr>
            <w:tcW w:w="1096" w:type="dxa"/>
            <w:vMerge w:val="restart"/>
            <w:tcBorders>
              <w:top w:val="single" w:color="auto" w:sz="4" w:space="0"/>
              <w:left w:val="single" w:color="auto" w:sz="4" w:space="0"/>
              <w:right w:val="single" w:color="auto" w:sz="4" w:space="0"/>
            </w:tcBorders>
            <w:vAlign w:val="center"/>
          </w:tcPr>
          <w:p w14:paraId="2355ED97">
            <w:pPr>
              <w:widowControl/>
              <w:spacing w:line="360" w:lineRule="exact"/>
              <w:jc w:val="center"/>
              <w:rPr>
                <w:rFonts w:hint="default" w:ascii="仿宋" w:hAnsi="仿宋" w:eastAsia="仿宋" w:cs="仿宋"/>
                <w:kern w:val="0"/>
                <w:szCs w:val="21"/>
                <w:highlight w:val="none"/>
                <w:lang w:val="en-US" w:eastAsia="zh-CN"/>
              </w:rPr>
            </w:pPr>
            <w:r>
              <w:rPr>
                <w:rFonts w:hint="eastAsia" w:ascii="仿宋" w:hAnsi="仿宋" w:eastAsia="仿宋" w:cs="仿宋"/>
                <w:kern w:val="0"/>
                <w:szCs w:val="21"/>
                <w:highlight w:val="none"/>
                <w:lang w:val="en-US" w:eastAsia="zh-CN"/>
              </w:rPr>
              <w:t>2.1</w:t>
            </w:r>
          </w:p>
        </w:tc>
        <w:tc>
          <w:tcPr>
            <w:tcW w:w="1154" w:type="dxa"/>
            <w:vMerge w:val="restart"/>
            <w:tcBorders>
              <w:top w:val="single" w:color="auto" w:sz="4" w:space="0"/>
              <w:left w:val="nil"/>
              <w:right w:val="single" w:color="auto" w:sz="4" w:space="0"/>
            </w:tcBorders>
            <w:vAlign w:val="center"/>
          </w:tcPr>
          <w:p w14:paraId="52630B27">
            <w:pPr>
              <w:widowControl/>
              <w:spacing w:line="360" w:lineRule="exact"/>
              <w:jc w:val="center"/>
              <w:rPr>
                <w:rFonts w:hint="eastAsia" w:ascii="仿宋" w:hAnsi="仿宋" w:eastAsia="仿宋" w:cs="仿宋"/>
                <w:kern w:val="0"/>
                <w:szCs w:val="21"/>
                <w:highlight w:val="none"/>
              </w:rPr>
            </w:pPr>
            <w:r>
              <w:rPr>
                <w:rFonts w:hint="eastAsia" w:ascii="仿宋" w:hAnsi="仿宋" w:eastAsia="仿宋" w:cs="仿宋"/>
                <w:kern w:val="0"/>
                <w:szCs w:val="21"/>
                <w:highlight w:val="none"/>
                <w:lang w:val="en-US" w:eastAsia="zh-CN"/>
              </w:rPr>
              <w:t>符合性</w:t>
            </w:r>
            <w:r>
              <w:rPr>
                <w:rFonts w:hint="eastAsia" w:ascii="仿宋" w:hAnsi="仿宋" w:eastAsia="仿宋" w:cs="仿宋"/>
                <w:kern w:val="0"/>
                <w:szCs w:val="21"/>
                <w:highlight w:val="none"/>
              </w:rPr>
              <w:t>评</w:t>
            </w:r>
          </w:p>
          <w:p w14:paraId="795601EB">
            <w:pPr>
              <w:widowControl/>
              <w:spacing w:line="360" w:lineRule="exact"/>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审标准</w:t>
            </w:r>
          </w:p>
        </w:tc>
        <w:tc>
          <w:tcPr>
            <w:tcW w:w="2008" w:type="dxa"/>
            <w:tcBorders>
              <w:top w:val="single" w:color="auto" w:sz="4" w:space="0"/>
              <w:left w:val="single" w:color="auto" w:sz="4" w:space="0"/>
              <w:bottom w:val="single" w:color="auto" w:sz="4" w:space="0"/>
              <w:right w:val="single" w:color="auto" w:sz="4" w:space="0"/>
            </w:tcBorders>
            <w:vAlign w:val="center"/>
          </w:tcPr>
          <w:p w14:paraId="720851F4">
            <w:pPr>
              <w:widowControl/>
              <w:spacing w:line="360" w:lineRule="exact"/>
              <w:jc w:val="left"/>
              <w:rPr>
                <w:rFonts w:hint="eastAsia" w:ascii="仿宋" w:hAnsi="仿宋" w:eastAsia="仿宋" w:cs="仿宋"/>
                <w:kern w:val="0"/>
                <w:szCs w:val="21"/>
                <w:highlight w:val="none"/>
              </w:rPr>
            </w:pPr>
            <w:r>
              <w:rPr>
                <w:rFonts w:hint="eastAsia" w:ascii="仿宋" w:hAnsi="仿宋" w:eastAsia="仿宋" w:cs="仿宋"/>
                <w:kern w:val="0"/>
                <w:szCs w:val="21"/>
                <w:highlight w:val="none"/>
                <w:lang w:val="en-US" w:eastAsia="zh-CN"/>
              </w:rPr>
              <w:t>参选</w:t>
            </w:r>
            <w:r>
              <w:rPr>
                <w:rFonts w:hint="eastAsia" w:ascii="仿宋" w:hAnsi="仿宋" w:eastAsia="仿宋" w:cs="仿宋"/>
                <w:kern w:val="0"/>
                <w:szCs w:val="21"/>
                <w:highlight w:val="none"/>
              </w:rPr>
              <w:t>人名称</w:t>
            </w:r>
          </w:p>
        </w:tc>
        <w:tc>
          <w:tcPr>
            <w:tcW w:w="5757" w:type="dxa"/>
            <w:tcBorders>
              <w:top w:val="single" w:color="auto" w:sz="4" w:space="0"/>
              <w:left w:val="single" w:color="auto" w:sz="4" w:space="0"/>
              <w:bottom w:val="single" w:color="auto" w:sz="4" w:space="0"/>
              <w:right w:val="single" w:color="auto" w:sz="4" w:space="0"/>
            </w:tcBorders>
            <w:vAlign w:val="center"/>
          </w:tcPr>
          <w:p w14:paraId="27A42683">
            <w:pPr>
              <w:widowControl/>
              <w:spacing w:line="360" w:lineRule="exact"/>
              <w:ind w:firstLine="420" w:firstLineChars="200"/>
              <w:jc w:val="left"/>
              <w:rPr>
                <w:rFonts w:hint="eastAsia" w:ascii="仿宋" w:hAnsi="仿宋" w:eastAsia="仿宋" w:cs="仿宋"/>
                <w:kern w:val="0"/>
                <w:szCs w:val="21"/>
                <w:highlight w:val="none"/>
              </w:rPr>
            </w:pPr>
            <w:r>
              <w:rPr>
                <w:rFonts w:hint="eastAsia" w:ascii="仿宋" w:hAnsi="仿宋" w:eastAsia="仿宋" w:cs="仿宋"/>
                <w:kern w:val="0"/>
                <w:szCs w:val="21"/>
                <w:highlight w:val="none"/>
                <w:lang w:val="en-US" w:eastAsia="zh-CN"/>
              </w:rPr>
              <w:t>与营业执照、资质证书等相关文件一致。</w:t>
            </w:r>
          </w:p>
        </w:tc>
      </w:tr>
      <w:tr w14:paraId="7B20CF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8" w:hRule="atLeast"/>
        </w:trPr>
        <w:tc>
          <w:tcPr>
            <w:tcW w:w="1096" w:type="dxa"/>
            <w:vMerge w:val="continue"/>
            <w:tcBorders>
              <w:left w:val="single" w:color="auto" w:sz="4" w:space="0"/>
              <w:right w:val="single" w:color="auto" w:sz="4" w:space="0"/>
            </w:tcBorders>
            <w:vAlign w:val="center"/>
          </w:tcPr>
          <w:p w14:paraId="6A5406FF">
            <w:pPr>
              <w:widowControl/>
              <w:jc w:val="left"/>
              <w:rPr>
                <w:rFonts w:hint="eastAsia" w:ascii="仿宋" w:hAnsi="仿宋" w:eastAsia="仿宋" w:cs="仿宋"/>
                <w:kern w:val="0"/>
                <w:szCs w:val="21"/>
                <w:highlight w:val="none"/>
              </w:rPr>
            </w:pPr>
          </w:p>
        </w:tc>
        <w:tc>
          <w:tcPr>
            <w:tcW w:w="1154" w:type="dxa"/>
            <w:vMerge w:val="continue"/>
            <w:tcBorders>
              <w:left w:val="nil"/>
              <w:right w:val="single" w:color="auto" w:sz="4" w:space="0"/>
            </w:tcBorders>
            <w:vAlign w:val="center"/>
          </w:tcPr>
          <w:p w14:paraId="6FF5696F">
            <w:pPr>
              <w:widowControl/>
              <w:jc w:val="left"/>
              <w:rPr>
                <w:rFonts w:hint="eastAsia" w:ascii="仿宋" w:hAnsi="仿宋" w:eastAsia="仿宋" w:cs="仿宋"/>
                <w:kern w:val="0"/>
                <w:szCs w:val="21"/>
                <w:highlight w:val="none"/>
              </w:rPr>
            </w:pPr>
          </w:p>
        </w:tc>
        <w:tc>
          <w:tcPr>
            <w:tcW w:w="2008" w:type="dxa"/>
            <w:tcBorders>
              <w:top w:val="single" w:color="auto" w:sz="4" w:space="0"/>
              <w:left w:val="single" w:color="auto" w:sz="4" w:space="0"/>
              <w:bottom w:val="single" w:color="auto" w:sz="4" w:space="0"/>
              <w:right w:val="single" w:color="auto" w:sz="4" w:space="0"/>
            </w:tcBorders>
            <w:vAlign w:val="center"/>
          </w:tcPr>
          <w:p w14:paraId="2B8DC777">
            <w:pPr>
              <w:widowControl/>
              <w:spacing w:line="360" w:lineRule="exact"/>
              <w:jc w:val="left"/>
              <w:rPr>
                <w:rFonts w:hint="eastAsia" w:ascii="仿宋" w:hAnsi="仿宋" w:eastAsia="仿宋" w:cs="仿宋"/>
                <w:kern w:val="0"/>
                <w:szCs w:val="21"/>
                <w:highlight w:val="none"/>
                <w:lang w:val="en-US" w:eastAsia="zh-CN"/>
              </w:rPr>
            </w:pPr>
            <w:r>
              <w:rPr>
                <w:rFonts w:hint="eastAsia" w:ascii="仿宋" w:hAnsi="仿宋" w:eastAsia="仿宋" w:cs="仿宋"/>
                <w:kern w:val="0"/>
                <w:szCs w:val="21"/>
                <w:highlight w:val="none"/>
                <w:lang w:val="en-US" w:eastAsia="zh-CN"/>
              </w:rPr>
              <w:t>参选签字盖章</w:t>
            </w:r>
          </w:p>
        </w:tc>
        <w:tc>
          <w:tcPr>
            <w:tcW w:w="5757" w:type="dxa"/>
            <w:tcBorders>
              <w:top w:val="single" w:color="auto" w:sz="4" w:space="0"/>
              <w:left w:val="single" w:color="auto" w:sz="4" w:space="0"/>
              <w:bottom w:val="single" w:color="auto" w:sz="4" w:space="0"/>
              <w:right w:val="single" w:color="auto" w:sz="4" w:space="0"/>
            </w:tcBorders>
            <w:vAlign w:val="center"/>
          </w:tcPr>
          <w:p w14:paraId="6269941E">
            <w:pPr>
              <w:widowControl/>
              <w:spacing w:line="360" w:lineRule="exact"/>
              <w:ind w:firstLine="420" w:firstLineChars="200"/>
              <w:rPr>
                <w:rFonts w:hint="eastAsia" w:ascii="仿宋" w:hAnsi="仿宋" w:eastAsia="仿宋" w:cs="仿宋"/>
                <w:kern w:val="0"/>
                <w:szCs w:val="21"/>
                <w:highlight w:val="none"/>
                <w:lang w:val="en-US" w:eastAsia="zh-CN"/>
              </w:rPr>
            </w:pPr>
            <w:r>
              <w:rPr>
                <w:rFonts w:hint="eastAsia" w:ascii="仿宋" w:hAnsi="仿宋" w:eastAsia="仿宋" w:cs="仿宋"/>
                <w:kern w:val="0"/>
                <w:szCs w:val="21"/>
                <w:highlight w:val="none"/>
                <w:lang w:val="en-US" w:eastAsia="zh-CN"/>
              </w:rPr>
              <w:t>按第三章“参选文件要求”中的规定签字盖章</w:t>
            </w:r>
          </w:p>
        </w:tc>
      </w:tr>
      <w:tr w14:paraId="3B42E9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49" w:hRule="atLeast"/>
        </w:trPr>
        <w:tc>
          <w:tcPr>
            <w:tcW w:w="1096" w:type="dxa"/>
            <w:vMerge w:val="continue"/>
            <w:tcBorders>
              <w:left w:val="single" w:color="auto" w:sz="4" w:space="0"/>
              <w:right w:val="single" w:color="auto" w:sz="4" w:space="0"/>
            </w:tcBorders>
            <w:vAlign w:val="center"/>
          </w:tcPr>
          <w:p w14:paraId="188EF757">
            <w:pPr>
              <w:widowControl/>
              <w:jc w:val="left"/>
              <w:rPr>
                <w:rFonts w:hint="eastAsia" w:ascii="仿宋" w:hAnsi="仿宋" w:eastAsia="仿宋" w:cs="仿宋"/>
                <w:kern w:val="0"/>
                <w:szCs w:val="21"/>
                <w:highlight w:val="none"/>
              </w:rPr>
            </w:pPr>
          </w:p>
        </w:tc>
        <w:tc>
          <w:tcPr>
            <w:tcW w:w="1154" w:type="dxa"/>
            <w:vMerge w:val="continue"/>
            <w:tcBorders>
              <w:left w:val="nil"/>
              <w:right w:val="single" w:color="auto" w:sz="4" w:space="0"/>
            </w:tcBorders>
            <w:vAlign w:val="center"/>
          </w:tcPr>
          <w:p w14:paraId="4729846A">
            <w:pPr>
              <w:widowControl/>
              <w:jc w:val="left"/>
              <w:rPr>
                <w:rFonts w:hint="eastAsia" w:ascii="仿宋" w:hAnsi="仿宋" w:eastAsia="仿宋" w:cs="仿宋"/>
                <w:kern w:val="0"/>
                <w:szCs w:val="21"/>
                <w:highlight w:val="none"/>
              </w:rPr>
            </w:pPr>
          </w:p>
        </w:tc>
        <w:tc>
          <w:tcPr>
            <w:tcW w:w="2008" w:type="dxa"/>
            <w:tcBorders>
              <w:top w:val="single" w:color="auto" w:sz="4" w:space="0"/>
              <w:left w:val="single" w:color="auto" w:sz="4" w:space="0"/>
              <w:bottom w:val="single" w:color="auto" w:sz="4" w:space="0"/>
              <w:right w:val="single" w:color="auto" w:sz="4" w:space="0"/>
            </w:tcBorders>
            <w:vAlign w:val="center"/>
          </w:tcPr>
          <w:p w14:paraId="0F012C77">
            <w:pPr>
              <w:widowControl/>
              <w:spacing w:line="360" w:lineRule="exact"/>
              <w:jc w:val="left"/>
              <w:rPr>
                <w:rFonts w:hint="eastAsia" w:ascii="仿宋" w:hAnsi="仿宋" w:eastAsia="仿宋" w:cs="仿宋"/>
                <w:kern w:val="0"/>
                <w:szCs w:val="21"/>
                <w:highlight w:val="none"/>
                <w:lang w:val="en-US" w:eastAsia="zh-CN"/>
              </w:rPr>
            </w:pPr>
            <w:r>
              <w:rPr>
                <w:rFonts w:hint="eastAsia" w:ascii="仿宋" w:hAnsi="仿宋" w:eastAsia="仿宋" w:cs="仿宋"/>
                <w:kern w:val="0"/>
                <w:szCs w:val="21"/>
                <w:highlight w:val="none"/>
                <w:lang w:val="en-US" w:eastAsia="zh-CN"/>
              </w:rPr>
              <w:t>投标报价</w:t>
            </w:r>
          </w:p>
        </w:tc>
        <w:tc>
          <w:tcPr>
            <w:tcW w:w="5757" w:type="dxa"/>
            <w:tcBorders>
              <w:top w:val="single" w:color="auto" w:sz="4" w:space="0"/>
              <w:left w:val="single" w:color="auto" w:sz="4" w:space="0"/>
              <w:bottom w:val="single" w:color="auto" w:sz="4" w:space="0"/>
              <w:right w:val="single" w:color="auto" w:sz="4" w:space="0"/>
            </w:tcBorders>
            <w:vAlign w:val="center"/>
          </w:tcPr>
          <w:p w14:paraId="4297FA06">
            <w:pPr>
              <w:widowControl/>
              <w:spacing w:line="360" w:lineRule="exact"/>
              <w:ind w:firstLine="420" w:firstLineChars="200"/>
              <w:jc w:val="left"/>
              <w:rPr>
                <w:rFonts w:hint="eastAsia" w:ascii="仿宋" w:hAnsi="仿宋" w:eastAsia="仿宋" w:cs="仿宋"/>
                <w:kern w:val="0"/>
                <w:szCs w:val="21"/>
                <w:highlight w:val="none"/>
              </w:rPr>
            </w:pPr>
            <w:r>
              <w:rPr>
                <w:rFonts w:hint="eastAsia" w:ascii="仿宋" w:hAnsi="仿宋" w:eastAsia="仿宋" w:cs="仿宋"/>
                <w:szCs w:val="21"/>
                <w:highlight w:val="none"/>
                <w:lang w:val="en-US" w:eastAsia="zh-CN"/>
              </w:rPr>
              <w:t>按</w:t>
            </w:r>
            <w:r>
              <w:rPr>
                <w:rFonts w:hint="eastAsia" w:ascii="仿宋" w:hAnsi="仿宋" w:eastAsia="仿宋" w:cs="仿宋"/>
                <w:kern w:val="0"/>
                <w:szCs w:val="21"/>
                <w:highlight w:val="none"/>
                <w:lang w:eastAsia="zh-CN"/>
              </w:rPr>
              <w:t>“</w:t>
            </w:r>
            <w:r>
              <w:rPr>
                <w:rFonts w:hint="eastAsia" w:ascii="仿宋" w:hAnsi="仿宋" w:eastAsia="仿宋" w:cs="仿宋"/>
                <w:szCs w:val="21"/>
                <w:highlight w:val="none"/>
                <w:lang w:val="en-US" w:eastAsia="zh-CN"/>
              </w:rPr>
              <w:t>附件7报价一览表”“附件7-1”要求</w:t>
            </w:r>
            <w:r>
              <w:rPr>
                <w:rFonts w:hint="eastAsia" w:ascii="仿宋" w:hAnsi="仿宋" w:eastAsia="仿宋" w:cs="仿宋"/>
                <w:kern w:val="0"/>
                <w:szCs w:val="21"/>
                <w:highlight w:val="none"/>
                <w:lang w:val="en-US" w:eastAsia="zh-CN"/>
              </w:rPr>
              <w:t>投标报价</w:t>
            </w:r>
          </w:p>
        </w:tc>
      </w:tr>
      <w:tr w14:paraId="62875D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3" w:hRule="atLeast"/>
        </w:trPr>
        <w:tc>
          <w:tcPr>
            <w:tcW w:w="1096" w:type="dxa"/>
            <w:vMerge w:val="continue"/>
            <w:tcBorders>
              <w:left w:val="single" w:color="auto" w:sz="4" w:space="0"/>
              <w:right w:val="single" w:color="auto" w:sz="4" w:space="0"/>
            </w:tcBorders>
            <w:vAlign w:val="center"/>
          </w:tcPr>
          <w:p w14:paraId="4CA5AC27">
            <w:pPr>
              <w:widowControl/>
              <w:jc w:val="left"/>
              <w:rPr>
                <w:rFonts w:hint="eastAsia" w:ascii="仿宋" w:hAnsi="仿宋" w:eastAsia="仿宋" w:cs="仿宋"/>
                <w:kern w:val="0"/>
                <w:szCs w:val="21"/>
                <w:highlight w:val="none"/>
              </w:rPr>
            </w:pPr>
          </w:p>
        </w:tc>
        <w:tc>
          <w:tcPr>
            <w:tcW w:w="1154" w:type="dxa"/>
            <w:vMerge w:val="continue"/>
            <w:tcBorders>
              <w:left w:val="nil"/>
              <w:right w:val="single" w:color="auto" w:sz="4" w:space="0"/>
            </w:tcBorders>
            <w:vAlign w:val="center"/>
          </w:tcPr>
          <w:p w14:paraId="52AFC741">
            <w:pPr>
              <w:widowControl/>
              <w:jc w:val="left"/>
              <w:rPr>
                <w:rFonts w:hint="eastAsia" w:ascii="仿宋" w:hAnsi="仿宋" w:eastAsia="仿宋" w:cs="仿宋"/>
                <w:kern w:val="0"/>
                <w:szCs w:val="21"/>
                <w:highlight w:val="none"/>
              </w:rPr>
            </w:pPr>
          </w:p>
        </w:tc>
        <w:tc>
          <w:tcPr>
            <w:tcW w:w="2008" w:type="dxa"/>
            <w:tcBorders>
              <w:top w:val="single" w:color="auto" w:sz="4" w:space="0"/>
              <w:left w:val="single" w:color="auto" w:sz="4" w:space="0"/>
              <w:bottom w:val="single" w:color="auto" w:sz="4" w:space="0"/>
              <w:right w:val="single" w:color="auto" w:sz="4" w:space="0"/>
            </w:tcBorders>
            <w:vAlign w:val="center"/>
          </w:tcPr>
          <w:p w14:paraId="6EDDC523">
            <w:pPr>
              <w:widowControl/>
              <w:spacing w:line="360" w:lineRule="exact"/>
              <w:jc w:val="left"/>
              <w:rPr>
                <w:rFonts w:hint="eastAsia" w:ascii="仿宋" w:hAnsi="仿宋" w:eastAsia="仿宋" w:cs="仿宋"/>
                <w:kern w:val="0"/>
                <w:szCs w:val="21"/>
                <w:highlight w:val="none"/>
              </w:rPr>
            </w:pPr>
            <w:r>
              <w:rPr>
                <w:rFonts w:hint="eastAsia" w:ascii="仿宋" w:hAnsi="仿宋" w:eastAsia="仿宋" w:cs="仿宋"/>
                <w:kern w:val="0"/>
                <w:szCs w:val="21"/>
                <w:highlight w:val="none"/>
                <w:lang w:val="en-US" w:eastAsia="zh-CN"/>
              </w:rPr>
              <w:t>参选</w:t>
            </w:r>
            <w:r>
              <w:rPr>
                <w:rFonts w:hint="eastAsia" w:ascii="仿宋" w:hAnsi="仿宋" w:eastAsia="仿宋" w:cs="仿宋"/>
                <w:kern w:val="0"/>
                <w:szCs w:val="21"/>
                <w:highlight w:val="none"/>
              </w:rPr>
              <w:t>文件</w:t>
            </w:r>
            <w:r>
              <w:rPr>
                <w:rFonts w:hint="eastAsia" w:ascii="仿宋" w:hAnsi="仿宋" w:eastAsia="仿宋" w:cs="仿宋"/>
                <w:kern w:val="0"/>
                <w:szCs w:val="21"/>
                <w:highlight w:val="none"/>
                <w:lang w:val="en-US" w:eastAsia="zh-CN"/>
              </w:rPr>
              <w:t>内容及</w:t>
            </w:r>
            <w:r>
              <w:rPr>
                <w:rFonts w:hint="eastAsia" w:ascii="仿宋" w:hAnsi="仿宋" w:eastAsia="仿宋" w:cs="仿宋"/>
                <w:kern w:val="0"/>
                <w:szCs w:val="21"/>
                <w:highlight w:val="none"/>
              </w:rPr>
              <w:t>格式</w:t>
            </w:r>
          </w:p>
        </w:tc>
        <w:tc>
          <w:tcPr>
            <w:tcW w:w="5757" w:type="dxa"/>
            <w:tcBorders>
              <w:top w:val="single" w:color="auto" w:sz="4" w:space="0"/>
              <w:left w:val="single" w:color="auto" w:sz="4" w:space="0"/>
              <w:bottom w:val="single" w:color="auto" w:sz="4" w:space="0"/>
              <w:right w:val="single" w:color="auto" w:sz="4" w:space="0"/>
            </w:tcBorders>
            <w:vAlign w:val="center"/>
          </w:tcPr>
          <w:p w14:paraId="28A9210B">
            <w:pPr>
              <w:widowControl/>
              <w:spacing w:line="360" w:lineRule="exact"/>
              <w:ind w:firstLine="420" w:firstLineChars="200"/>
              <w:jc w:val="left"/>
              <w:rPr>
                <w:rFonts w:hint="eastAsia" w:ascii="仿宋" w:hAnsi="仿宋" w:eastAsia="仿宋" w:cs="仿宋"/>
                <w:kern w:val="0"/>
                <w:szCs w:val="21"/>
                <w:highlight w:val="none"/>
              </w:rPr>
            </w:pPr>
            <w:r>
              <w:rPr>
                <w:rFonts w:hint="eastAsia" w:ascii="仿宋" w:hAnsi="仿宋" w:eastAsia="仿宋" w:cs="仿宋"/>
                <w:kern w:val="0"/>
                <w:szCs w:val="21"/>
                <w:highlight w:val="none"/>
                <w:lang w:val="en-US" w:eastAsia="zh-CN"/>
              </w:rPr>
              <w:t>符合</w:t>
            </w:r>
            <w:r>
              <w:rPr>
                <w:rFonts w:hint="eastAsia" w:ascii="仿宋" w:hAnsi="仿宋" w:eastAsia="仿宋" w:cs="仿宋"/>
                <w:kern w:val="0"/>
                <w:szCs w:val="21"/>
                <w:highlight w:val="none"/>
              </w:rPr>
              <w:t>第</w:t>
            </w:r>
            <w:r>
              <w:rPr>
                <w:rFonts w:hint="eastAsia" w:ascii="仿宋" w:hAnsi="仿宋" w:eastAsia="仿宋" w:cs="仿宋"/>
                <w:kern w:val="0"/>
                <w:szCs w:val="21"/>
                <w:highlight w:val="none"/>
                <w:lang w:val="en-US" w:eastAsia="zh-CN"/>
              </w:rPr>
              <w:t>三</w:t>
            </w:r>
            <w:r>
              <w:rPr>
                <w:rFonts w:hint="eastAsia" w:ascii="仿宋" w:hAnsi="仿宋" w:eastAsia="仿宋" w:cs="仿宋"/>
                <w:kern w:val="0"/>
                <w:szCs w:val="21"/>
                <w:highlight w:val="none"/>
              </w:rPr>
              <w:t>章</w:t>
            </w:r>
            <w:r>
              <w:rPr>
                <w:rFonts w:hint="eastAsia" w:ascii="仿宋" w:hAnsi="仿宋" w:eastAsia="仿宋" w:cs="仿宋"/>
                <w:kern w:val="0"/>
                <w:szCs w:val="21"/>
                <w:highlight w:val="none"/>
                <w:lang w:eastAsia="zh-CN"/>
              </w:rPr>
              <w:t>“</w:t>
            </w:r>
            <w:r>
              <w:rPr>
                <w:rFonts w:hint="eastAsia" w:ascii="仿宋" w:hAnsi="仿宋" w:eastAsia="仿宋" w:cs="仿宋"/>
                <w:kern w:val="0"/>
                <w:szCs w:val="21"/>
                <w:highlight w:val="none"/>
                <w:lang w:val="en-US" w:eastAsia="zh-CN"/>
              </w:rPr>
              <w:t>参选</w:t>
            </w:r>
            <w:r>
              <w:rPr>
                <w:rFonts w:hint="eastAsia" w:ascii="仿宋" w:hAnsi="仿宋" w:eastAsia="仿宋" w:cs="仿宋"/>
                <w:kern w:val="0"/>
                <w:szCs w:val="21"/>
                <w:highlight w:val="none"/>
              </w:rPr>
              <w:t>文件</w:t>
            </w:r>
            <w:r>
              <w:rPr>
                <w:rFonts w:hint="eastAsia" w:ascii="仿宋" w:hAnsi="仿宋" w:eastAsia="仿宋" w:cs="仿宋"/>
                <w:kern w:val="0"/>
                <w:szCs w:val="21"/>
                <w:highlight w:val="none"/>
                <w:lang w:val="en-US" w:eastAsia="zh-CN"/>
              </w:rPr>
              <w:t>要求</w:t>
            </w:r>
            <w:r>
              <w:rPr>
                <w:rFonts w:hint="eastAsia" w:ascii="仿宋" w:hAnsi="仿宋" w:eastAsia="仿宋" w:cs="仿宋"/>
                <w:kern w:val="0"/>
                <w:szCs w:val="21"/>
                <w:highlight w:val="none"/>
                <w:lang w:eastAsia="zh-CN"/>
              </w:rPr>
              <w:t>”</w:t>
            </w:r>
            <w:r>
              <w:rPr>
                <w:rFonts w:hint="eastAsia" w:ascii="仿宋" w:hAnsi="仿宋" w:eastAsia="仿宋" w:cs="仿宋"/>
                <w:kern w:val="0"/>
                <w:szCs w:val="21"/>
                <w:highlight w:val="none"/>
                <w:lang w:val="en-US" w:eastAsia="zh-CN"/>
              </w:rPr>
              <w:t>第一条“参选文件编制主要内容及格式”</w:t>
            </w:r>
            <w:r>
              <w:rPr>
                <w:rFonts w:hint="eastAsia" w:ascii="仿宋" w:hAnsi="仿宋" w:eastAsia="仿宋" w:cs="仿宋"/>
                <w:kern w:val="0"/>
                <w:szCs w:val="21"/>
                <w:highlight w:val="none"/>
              </w:rPr>
              <w:t>的规定。</w:t>
            </w:r>
          </w:p>
        </w:tc>
      </w:tr>
      <w:tr w14:paraId="5F2920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15" w:hRule="atLeast"/>
        </w:trPr>
        <w:tc>
          <w:tcPr>
            <w:tcW w:w="1096" w:type="dxa"/>
            <w:vMerge w:val="continue"/>
            <w:tcBorders>
              <w:left w:val="single" w:color="auto" w:sz="4" w:space="0"/>
              <w:right w:val="single" w:color="auto" w:sz="4" w:space="0"/>
            </w:tcBorders>
            <w:vAlign w:val="center"/>
          </w:tcPr>
          <w:p w14:paraId="51992B51">
            <w:pPr>
              <w:widowControl/>
              <w:jc w:val="left"/>
              <w:rPr>
                <w:rFonts w:hint="eastAsia" w:ascii="仿宋" w:hAnsi="仿宋" w:eastAsia="仿宋" w:cs="仿宋"/>
                <w:kern w:val="0"/>
                <w:szCs w:val="21"/>
                <w:highlight w:val="none"/>
              </w:rPr>
            </w:pPr>
          </w:p>
        </w:tc>
        <w:tc>
          <w:tcPr>
            <w:tcW w:w="1154" w:type="dxa"/>
            <w:vMerge w:val="continue"/>
            <w:tcBorders>
              <w:left w:val="nil"/>
              <w:right w:val="single" w:color="auto" w:sz="4" w:space="0"/>
            </w:tcBorders>
            <w:vAlign w:val="center"/>
          </w:tcPr>
          <w:p w14:paraId="1A4FA3A0">
            <w:pPr>
              <w:widowControl/>
              <w:jc w:val="left"/>
              <w:rPr>
                <w:rFonts w:hint="eastAsia" w:ascii="仿宋" w:hAnsi="仿宋" w:eastAsia="仿宋" w:cs="仿宋"/>
                <w:kern w:val="0"/>
                <w:szCs w:val="21"/>
                <w:highlight w:val="none"/>
              </w:rPr>
            </w:pPr>
          </w:p>
        </w:tc>
        <w:tc>
          <w:tcPr>
            <w:tcW w:w="2008" w:type="dxa"/>
            <w:tcBorders>
              <w:top w:val="single" w:color="auto" w:sz="4" w:space="0"/>
              <w:left w:val="single" w:color="auto" w:sz="4" w:space="0"/>
              <w:bottom w:val="single" w:color="auto" w:sz="4" w:space="0"/>
              <w:right w:val="single" w:color="auto" w:sz="4" w:space="0"/>
            </w:tcBorders>
            <w:vAlign w:val="center"/>
          </w:tcPr>
          <w:p w14:paraId="406692B6">
            <w:pPr>
              <w:widowControl/>
              <w:spacing w:line="360" w:lineRule="exact"/>
              <w:jc w:val="left"/>
              <w:rPr>
                <w:rFonts w:hint="eastAsia" w:ascii="仿宋" w:hAnsi="仿宋" w:eastAsia="仿宋" w:cs="仿宋"/>
                <w:kern w:val="0"/>
                <w:szCs w:val="21"/>
                <w:highlight w:val="none"/>
                <w:lang w:val="en-US" w:eastAsia="zh-CN"/>
              </w:rPr>
            </w:pPr>
            <w:r>
              <w:rPr>
                <w:rFonts w:hint="eastAsia" w:ascii="仿宋" w:hAnsi="仿宋" w:eastAsia="仿宋" w:cs="仿宋"/>
                <w:kern w:val="0"/>
                <w:szCs w:val="21"/>
                <w:highlight w:val="none"/>
                <w:lang w:val="en-US" w:eastAsia="zh-CN"/>
              </w:rPr>
              <w:t>参选</w:t>
            </w:r>
            <w:r>
              <w:rPr>
                <w:rFonts w:hint="eastAsia" w:ascii="仿宋" w:hAnsi="仿宋" w:eastAsia="仿宋" w:cs="仿宋"/>
                <w:kern w:val="0"/>
                <w:szCs w:val="21"/>
                <w:highlight w:val="none"/>
              </w:rPr>
              <w:t>文件</w:t>
            </w:r>
            <w:r>
              <w:rPr>
                <w:rFonts w:hint="eastAsia" w:ascii="仿宋" w:hAnsi="仿宋" w:eastAsia="仿宋" w:cs="仿宋"/>
                <w:kern w:val="0"/>
                <w:szCs w:val="21"/>
                <w:highlight w:val="none"/>
                <w:lang w:val="en-US" w:eastAsia="zh-CN"/>
              </w:rPr>
              <w:t>编制</w:t>
            </w:r>
          </w:p>
        </w:tc>
        <w:tc>
          <w:tcPr>
            <w:tcW w:w="5757" w:type="dxa"/>
            <w:tcBorders>
              <w:top w:val="single" w:color="auto" w:sz="4" w:space="0"/>
              <w:left w:val="single" w:color="auto" w:sz="4" w:space="0"/>
              <w:bottom w:val="single" w:color="auto" w:sz="4" w:space="0"/>
              <w:right w:val="single" w:color="auto" w:sz="4" w:space="0"/>
            </w:tcBorders>
            <w:vAlign w:val="center"/>
          </w:tcPr>
          <w:p w14:paraId="099CAD6E">
            <w:pPr>
              <w:widowControl/>
              <w:spacing w:line="360" w:lineRule="exact"/>
              <w:ind w:firstLine="420" w:firstLineChars="200"/>
              <w:jc w:val="left"/>
              <w:rPr>
                <w:rFonts w:hint="eastAsia" w:ascii="仿宋" w:hAnsi="仿宋" w:eastAsia="仿宋" w:cs="仿宋"/>
                <w:kern w:val="0"/>
                <w:szCs w:val="21"/>
                <w:highlight w:val="none"/>
              </w:rPr>
            </w:pPr>
            <w:r>
              <w:rPr>
                <w:rFonts w:hint="eastAsia" w:ascii="仿宋" w:hAnsi="仿宋" w:eastAsia="仿宋" w:cs="仿宋"/>
                <w:kern w:val="0"/>
                <w:szCs w:val="21"/>
                <w:highlight w:val="none"/>
                <w:lang w:val="en-US" w:eastAsia="zh-CN"/>
              </w:rPr>
              <w:t>符合</w:t>
            </w:r>
            <w:r>
              <w:rPr>
                <w:rFonts w:hint="eastAsia" w:ascii="仿宋" w:hAnsi="仿宋" w:eastAsia="仿宋" w:cs="仿宋"/>
                <w:kern w:val="0"/>
                <w:szCs w:val="21"/>
                <w:highlight w:val="none"/>
              </w:rPr>
              <w:t>第</w:t>
            </w:r>
            <w:r>
              <w:rPr>
                <w:rFonts w:hint="eastAsia" w:ascii="仿宋" w:hAnsi="仿宋" w:eastAsia="仿宋" w:cs="仿宋"/>
                <w:kern w:val="0"/>
                <w:szCs w:val="21"/>
                <w:highlight w:val="none"/>
                <w:lang w:val="en-US" w:eastAsia="zh-CN"/>
              </w:rPr>
              <w:t>三</w:t>
            </w:r>
            <w:r>
              <w:rPr>
                <w:rFonts w:hint="eastAsia" w:ascii="仿宋" w:hAnsi="仿宋" w:eastAsia="仿宋" w:cs="仿宋"/>
                <w:kern w:val="0"/>
                <w:szCs w:val="21"/>
                <w:highlight w:val="none"/>
              </w:rPr>
              <w:t>章</w:t>
            </w:r>
            <w:r>
              <w:rPr>
                <w:rFonts w:hint="eastAsia" w:ascii="仿宋" w:hAnsi="仿宋" w:eastAsia="仿宋" w:cs="仿宋"/>
                <w:kern w:val="0"/>
                <w:szCs w:val="21"/>
                <w:highlight w:val="none"/>
                <w:lang w:eastAsia="zh-CN"/>
              </w:rPr>
              <w:t>“</w:t>
            </w:r>
            <w:r>
              <w:rPr>
                <w:rFonts w:hint="eastAsia" w:ascii="仿宋" w:hAnsi="仿宋" w:eastAsia="仿宋" w:cs="仿宋"/>
                <w:kern w:val="0"/>
                <w:szCs w:val="21"/>
                <w:highlight w:val="none"/>
                <w:lang w:val="en-US" w:eastAsia="zh-CN"/>
              </w:rPr>
              <w:t>参选</w:t>
            </w:r>
            <w:r>
              <w:rPr>
                <w:rFonts w:hint="eastAsia" w:ascii="仿宋" w:hAnsi="仿宋" w:eastAsia="仿宋" w:cs="仿宋"/>
                <w:kern w:val="0"/>
                <w:szCs w:val="21"/>
                <w:highlight w:val="none"/>
              </w:rPr>
              <w:t>文件</w:t>
            </w:r>
            <w:r>
              <w:rPr>
                <w:rFonts w:hint="eastAsia" w:ascii="仿宋" w:hAnsi="仿宋" w:eastAsia="仿宋" w:cs="仿宋"/>
                <w:kern w:val="0"/>
                <w:szCs w:val="21"/>
                <w:highlight w:val="none"/>
                <w:lang w:val="en-US" w:eastAsia="zh-CN"/>
              </w:rPr>
              <w:t>要求</w:t>
            </w:r>
            <w:r>
              <w:rPr>
                <w:rFonts w:hint="eastAsia" w:ascii="仿宋" w:hAnsi="仿宋" w:eastAsia="仿宋" w:cs="仿宋"/>
                <w:kern w:val="0"/>
                <w:szCs w:val="21"/>
                <w:highlight w:val="none"/>
                <w:lang w:eastAsia="zh-CN"/>
              </w:rPr>
              <w:t>”</w:t>
            </w:r>
            <w:r>
              <w:rPr>
                <w:rFonts w:hint="eastAsia" w:ascii="仿宋" w:hAnsi="仿宋" w:eastAsia="仿宋" w:cs="仿宋"/>
                <w:kern w:val="0"/>
                <w:szCs w:val="21"/>
                <w:highlight w:val="none"/>
                <w:lang w:val="en-US" w:eastAsia="zh-CN"/>
              </w:rPr>
              <w:t>第二条“参选文件编制要求”</w:t>
            </w:r>
            <w:r>
              <w:rPr>
                <w:rFonts w:hint="eastAsia" w:ascii="仿宋" w:hAnsi="仿宋" w:eastAsia="仿宋" w:cs="仿宋"/>
                <w:kern w:val="0"/>
                <w:szCs w:val="21"/>
                <w:highlight w:val="none"/>
              </w:rPr>
              <w:t>的规定。</w:t>
            </w:r>
          </w:p>
        </w:tc>
      </w:tr>
      <w:tr w14:paraId="5D7C76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47" w:hRule="atLeast"/>
        </w:trPr>
        <w:tc>
          <w:tcPr>
            <w:tcW w:w="1096" w:type="dxa"/>
            <w:vMerge w:val="continue"/>
            <w:tcBorders>
              <w:left w:val="single" w:color="auto" w:sz="4" w:space="0"/>
              <w:bottom w:val="single" w:color="auto" w:sz="4" w:space="0"/>
              <w:right w:val="single" w:color="auto" w:sz="4" w:space="0"/>
            </w:tcBorders>
            <w:vAlign w:val="center"/>
          </w:tcPr>
          <w:p w14:paraId="7C9B3D0C">
            <w:pPr>
              <w:widowControl/>
              <w:jc w:val="left"/>
              <w:rPr>
                <w:rFonts w:hint="eastAsia" w:ascii="仿宋" w:hAnsi="仿宋" w:eastAsia="仿宋" w:cs="仿宋"/>
                <w:kern w:val="0"/>
                <w:szCs w:val="21"/>
                <w:highlight w:val="none"/>
              </w:rPr>
            </w:pPr>
          </w:p>
        </w:tc>
        <w:tc>
          <w:tcPr>
            <w:tcW w:w="1154" w:type="dxa"/>
            <w:vMerge w:val="continue"/>
            <w:tcBorders>
              <w:left w:val="nil"/>
              <w:bottom w:val="nil"/>
              <w:right w:val="single" w:color="auto" w:sz="4" w:space="0"/>
            </w:tcBorders>
            <w:vAlign w:val="center"/>
          </w:tcPr>
          <w:p w14:paraId="26FC270D">
            <w:pPr>
              <w:widowControl/>
              <w:spacing w:line="360" w:lineRule="exact"/>
              <w:ind w:firstLine="420" w:firstLineChars="200"/>
              <w:rPr>
                <w:rFonts w:hint="eastAsia" w:ascii="仿宋" w:hAnsi="仿宋" w:eastAsia="仿宋" w:cs="仿宋"/>
                <w:kern w:val="0"/>
                <w:szCs w:val="21"/>
                <w:highlight w:val="none"/>
              </w:rPr>
            </w:pPr>
          </w:p>
        </w:tc>
        <w:tc>
          <w:tcPr>
            <w:tcW w:w="7765" w:type="dxa"/>
            <w:gridSpan w:val="2"/>
            <w:tcBorders>
              <w:top w:val="single" w:color="auto" w:sz="4" w:space="0"/>
              <w:left w:val="single" w:color="auto" w:sz="4" w:space="0"/>
              <w:bottom w:val="single" w:color="auto" w:sz="4" w:space="0"/>
              <w:right w:val="single" w:color="auto" w:sz="4" w:space="0"/>
            </w:tcBorders>
            <w:vAlign w:val="center"/>
          </w:tcPr>
          <w:p w14:paraId="6DBC477E">
            <w:pPr>
              <w:widowControl/>
              <w:spacing w:line="360" w:lineRule="exact"/>
              <w:ind w:firstLine="422" w:firstLineChars="200"/>
              <w:rPr>
                <w:rFonts w:hint="eastAsia" w:ascii="仿宋" w:hAnsi="仿宋" w:eastAsia="仿宋" w:cs="仿宋"/>
                <w:kern w:val="0"/>
                <w:szCs w:val="21"/>
                <w:highlight w:val="none"/>
              </w:rPr>
            </w:pPr>
            <w:r>
              <w:rPr>
                <w:rFonts w:hint="eastAsia" w:ascii="仿宋" w:hAnsi="仿宋" w:eastAsia="仿宋" w:cs="仿宋"/>
                <w:b/>
                <w:kern w:val="0"/>
                <w:szCs w:val="21"/>
                <w:highlight w:val="none"/>
              </w:rPr>
              <w:t>以上评审有一条不通过，则视为</w:t>
            </w:r>
            <w:r>
              <w:rPr>
                <w:rFonts w:hint="eastAsia" w:ascii="仿宋" w:hAnsi="仿宋" w:eastAsia="仿宋" w:cs="仿宋"/>
                <w:b/>
                <w:kern w:val="0"/>
                <w:szCs w:val="21"/>
                <w:highlight w:val="none"/>
                <w:lang w:val="en-US" w:eastAsia="zh-CN"/>
              </w:rPr>
              <w:t>符合性</w:t>
            </w:r>
            <w:r>
              <w:rPr>
                <w:rFonts w:hint="eastAsia" w:ascii="仿宋" w:hAnsi="仿宋" w:eastAsia="仿宋" w:cs="仿宋"/>
                <w:b/>
                <w:kern w:val="0"/>
                <w:szCs w:val="21"/>
                <w:highlight w:val="none"/>
              </w:rPr>
              <w:t>评审标准不通过，不进入下一步评审，应当否决其</w:t>
            </w:r>
            <w:r>
              <w:rPr>
                <w:rFonts w:hint="eastAsia" w:ascii="仿宋" w:hAnsi="仿宋" w:eastAsia="仿宋" w:cs="仿宋"/>
                <w:b/>
                <w:kern w:val="0"/>
                <w:szCs w:val="21"/>
                <w:highlight w:val="none"/>
                <w:lang w:val="en-US" w:eastAsia="zh-CN"/>
              </w:rPr>
              <w:t>参选</w:t>
            </w:r>
            <w:r>
              <w:rPr>
                <w:rFonts w:hint="eastAsia" w:ascii="仿宋" w:hAnsi="仿宋" w:eastAsia="仿宋" w:cs="仿宋"/>
                <w:b/>
                <w:kern w:val="0"/>
                <w:szCs w:val="21"/>
                <w:highlight w:val="none"/>
              </w:rPr>
              <w:t>。</w:t>
            </w:r>
          </w:p>
        </w:tc>
      </w:tr>
      <w:tr w14:paraId="231A0E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trPr>
        <w:tc>
          <w:tcPr>
            <w:tcW w:w="1096" w:type="dxa"/>
            <w:vMerge w:val="restart"/>
            <w:tcBorders>
              <w:top w:val="single" w:color="auto" w:sz="4" w:space="0"/>
              <w:left w:val="single" w:color="auto" w:sz="4" w:space="0"/>
              <w:right w:val="single" w:color="auto" w:sz="4" w:space="0"/>
            </w:tcBorders>
            <w:vAlign w:val="center"/>
          </w:tcPr>
          <w:p w14:paraId="1CEED2C0">
            <w:pPr>
              <w:widowControl/>
              <w:spacing w:line="360" w:lineRule="exact"/>
              <w:jc w:val="center"/>
              <w:rPr>
                <w:rFonts w:hint="default" w:ascii="仿宋" w:hAnsi="仿宋" w:eastAsia="仿宋" w:cs="仿宋"/>
                <w:kern w:val="0"/>
                <w:szCs w:val="21"/>
                <w:highlight w:val="none"/>
                <w:lang w:val="en-US" w:eastAsia="zh-CN"/>
              </w:rPr>
            </w:pPr>
            <w:r>
              <w:rPr>
                <w:rFonts w:hint="eastAsia" w:ascii="仿宋" w:hAnsi="仿宋" w:eastAsia="仿宋" w:cs="仿宋"/>
                <w:kern w:val="0"/>
                <w:szCs w:val="21"/>
                <w:highlight w:val="none"/>
                <w:lang w:val="en-US" w:eastAsia="zh-CN"/>
              </w:rPr>
              <w:t>2.2</w:t>
            </w:r>
          </w:p>
        </w:tc>
        <w:tc>
          <w:tcPr>
            <w:tcW w:w="1154" w:type="dxa"/>
            <w:vMerge w:val="restart"/>
            <w:tcBorders>
              <w:top w:val="single" w:color="auto" w:sz="4" w:space="0"/>
              <w:left w:val="single" w:color="auto" w:sz="4" w:space="0"/>
              <w:right w:val="single" w:color="auto" w:sz="4" w:space="0"/>
            </w:tcBorders>
            <w:vAlign w:val="center"/>
          </w:tcPr>
          <w:p w14:paraId="2317A994">
            <w:pPr>
              <w:widowControl/>
              <w:spacing w:line="360" w:lineRule="exact"/>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资格评</w:t>
            </w:r>
          </w:p>
          <w:p w14:paraId="7121D3F7">
            <w:pPr>
              <w:widowControl/>
              <w:spacing w:line="360" w:lineRule="exact"/>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审标准</w:t>
            </w:r>
          </w:p>
        </w:tc>
        <w:tc>
          <w:tcPr>
            <w:tcW w:w="2008" w:type="dxa"/>
            <w:tcBorders>
              <w:top w:val="single" w:color="auto" w:sz="4" w:space="0"/>
              <w:left w:val="single" w:color="auto" w:sz="4" w:space="0"/>
              <w:bottom w:val="single" w:color="auto" w:sz="4" w:space="0"/>
              <w:right w:val="single" w:color="auto" w:sz="4" w:space="0"/>
            </w:tcBorders>
            <w:vAlign w:val="center"/>
          </w:tcPr>
          <w:p w14:paraId="02CBA258">
            <w:pPr>
              <w:widowControl/>
              <w:spacing w:line="360" w:lineRule="exact"/>
              <w:rPr>
                <w:rFonts w:hint="eastAsia" w:ascii="仿宋" w:hAnsi="仿宋" w:eastAsia="仿宋" w:cs="仿宋"/>
                <w:kern w:val="0"/>
                <w:szCs w:val="21"/>
                <w:highlight w:val="none"/>
              </w:rPr>
            </w:pPr>
            <w:r>
              <w:rPr>
                <w:rFonts w:hint="eastAsia" w:ascii="仿宋" w:hAnsi="仿宋" w:eastAsia="仿宋" w:cs="仿宋"/>
                <w:kern w:val="0"/>
                <w:szCs w:val="21"/>
                <w:highlight w:val="none"/>
              </w:rPr>
              <w:t>营业执照</w:t>
            </w:r>
          </w:p>
        </w:tc>
        <w:tc>
          <w:tcPr>
            <w:tcW w:w="5757" w:type="dxa"/>
            <w:tcBorders>
              <w:top w:val="single" w:color="auto" w:sz="4" w:space="0"/>
              <w:left w:val="single" w:color="auto" w:sz="4" w:space="0"/>
              <w:bottom w:val="single" w:color="auto" w:sz="4" w:space="0"/>
              <w:right w:val="single" w:color="auto" w:sz="4" w:space="0"/>
            </w:tcBorders>
            <w:vAlign w:val="center"/>
          </w:tcPr>
          <w:p w14:paraId="6E2B49A4">
            <w:pPr>
              <w:widowControl/>
              <w:spacing w:line="360" w:lineRule="exact"/>
              <w:ind w:firstLine="420" w:firstLineChars="200"/>
              <w:jc w:val="both"/>
              <w:rPr>
                <w:rFonts w:hint="eastAsia" w:ascii="仿宋" w:hAnsi="仿宋" w:eastAsia="仿宋" w:cs="仿宋"/>
                <w:kern w:val="0"/>
                <w:szCs w:val="21"/>
                <w:highlight w:val="none"/>
              </w:rPr>
            </w:pPr>
            <w:r>
              <w:rPr>
                <w:rFonts w:hint="eastAsia" w:ascii="仿宋" w:hAnsi="仿宋" w:eastAsia="仿宋" w:cs="仿宋"/>
                <w:kern w:val="0"/>
                <w:szCs w:val="21"/>
                <w:highlight w:val="none"/>
              </w:rPr>
              <w:t>符合第二章“</w:t>
            </w:r>
            <w:r>
              <w:rPr>
                <w:rFonts w:hint="eastAsia" w:ascii="仿宋" w:hAnsi="仿宋" w:eastAsia="仿宋" w:cs="仿宋"/>
                <w:kern w:val="0"/>
                <w:szCs w:val="21"/>
                <w:highlight w:val="none"/>
                <w:lang w:val="en-US" w:eastAsia="zh-CN"/>
              </w:rPr>
              <w:t>参选</w:t>
            </w:r>
            <w:r>
              <w:rPr>
                <w:rFonts w:hint="eastAsia" w:ascii="仿宋" w:hAnsi="仿宋" w:eastAsia="仿宋" w:cs="仿宋"/>
                <w:kern w:val="0"/>
                <w:szCs w:val="21"/>
                <w:highlight w:val="none"/>
              </w:rPr>
              <w:t>人须知</w:t>
            </w:r>
            <w:r>
              <w:rPr>
                <w:rFonts w:hint="eastAsia" w:ascii="仿宋" w:hAnsi="仿宋" w:eastAsia="仿宋" w:cs="仿宋"/>
                <w:kern w:val="0"/>
                <w:szCs w:val="21"/>
                <w:highlight w:val="none"/>
                <w:lang w:val="en-US" w:eastAsia="zh-CN"/>
              </w:rPr>
              <w:t>前附表</w:t>
            </w:r>
            <w:r>
              <w:rPr>
                <w:rFonts w:hint="eastAsia" w:ascii="仿宋" w:hAnsi="仿宋" w:eastAsia="仿宋" w:cs="仿宋"/>
                <w:kern w:val="0"/>
                <w:szCs w:val="21"/>
                <w:highlight w:val="none"/>
              </w:rPr>
              <w:t>”第</w:t>
            </w:r>
            <w:r>
              <w:rPr>
                <w:rFonts w:hint="eastAsia" w:ascii="仿宋" w:hAnsi="仿宋" w:eastAsia="仿宋" w:cs="仿宋"/>
                <w:kern w:val="0"/>
                <w:szCs w:val="21"/>
                <w:highlight w:val="none"/>
                <w:lang w:val="en-US" w:eastAsia="zh-CN"/>
              </w:rPr>
              <w:t>7项</w:t>
            </w:r>
            <w:r>
              <w:rPr>
                <w:rFonts w:hint="eastAsia" w:ascii="仿宋" w:hAnsi="仿宋" w:eastAsia="仿宋" w:cs="仿宋"/>
                <w:kern w:val="0"/>
                <w:szCs w:val="21"/>
                <w:highlight w:val="none"/>
              </w:rPr>
              <w:t>规定</w:t>
            </w:r>
          </w:p>
        </w:tc>
      </w:tr>
      <w:tr w14:paraId="2397A6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trPr>
        <w:tc>
          <w:tcPr>
            <w:tcW w:w="1096" w:type="dxa"/>
            <w:vMerge w:val="continue"/>
            <w:tcBorders>
              <w:left w:val="single" w:color="auto" w:sz="4" w:space="0"/>
              <w:right w:val="single" w:color="auto" w:sz="4" w:space="0"/>
            </w:tcBorders>
            <w:vAlign w:val="center"/>
          </w:tcPr>
          <w:p w14:paraId="5AE21AA1">
            <w:pPr>
              <w:widowControl/>
              <w:jc w:val="left"/>
              <w:rPr>
                <w:rFonts w:hint="eastAsia" w:ascii="仿宋" w:hAnsi="仿宋" w:eastAsia="仿宋" w:cs="仿宋"/>
                <w:kern w:val="0"/>
                <w:szCs w:val="21"/>
                <w:highlight w:val="none"/>
              </w:rPr>
            </w:pPr>
          </w:p>
        </w:tc>
        <w:tc>
          <w:tcPr>
            <w:tcW w:w="1154" w:type="dxa"/>
            <w:vMerge w:val="continue"/>
            <w:tcBorders>
              <w:left w:val="single" w:color="auto" w:sz="4" w:space="0"/>
              <w:right w:val="single" w:color="auto" w:sz="4" w:space="0"/>
            </w:tcBorders>
            <w:vAlign w:val="center"/>
          </w:tcPr>
          <w:p w14:paraId="70D739F8">
            <w:pPr>
              <w:widowControl/>
              <w:jc w:val="left"/>
              <w:rPr>
                <w:rFonts w:hint="eastAsia" w:ascii="仿宋" w:hAnsi="仿宋" w:eastAsia="仿宋" w:cs="仿宋"/>
                <w:kern w:val="0"/>
                <w:szCs w:val="21"/>
                <w:highlight w:val="none"/>
              </w:rPr>
            </w:pPr>
          </w:p>
        </w:tc>
        <w:tc>
          <w:tcPr>
            <w:tcW w:w="2008" w:type="dxa"/>
            <w:tcBorders>
              <w:top w:val="single" w:color="auto" w:sz="4" w:space="0"/>
              <w:left w:val="single" w:color="auto" w:sz="4" w:space="0"/>
              <w:bottom w:val="single" w:color="auto" w:sz="4" w:space="0"/>
              <w:right w:val="single" w:color="auto" w:sz="4" w:space="0"/>
            </w:tcBorders>
            <w:vAlign w:val="center"/>
          </w:tcPr>
          <w:p w14:paraId="4A75BAD9">
            <w:pPr>
              <w:widowControl/>
              <w:spacing w:line="360" w:lineRule="exact"/>
              <w:rPr>
                <w:rFonts w:hint="eastAsia" w:ascii="仿宋" w:hAnsi="仿宋" w:eastAsia="仿宋" w:cs="仿宋"/>
                <w:kern w:val="0"/>
                <w:szCs w:val="21"/>
                <w:highlight w:val="none"/>
              </w:rPr>
            </w:pPr>
            <w:r>
              <w:rPr>
                <w:rFonts w:hint="eastAsia" w:ascii="仿宋" w:hAnsi="仿宋" w:eastAsia="仿宋" w:cs="仿宋"/>
                <w:kern w:val="0"/>
                <w:szCs w:val="21"/>
                <w:highlight w:val="none"/>
              </w:rPr>
              <w:t>资质要求</w:t>
            </w:r>
          </w:p>
        </w:tc>
        <w:tc>
          <w:tcPr>
            <w:tcW w:w="5757" w:type="dxa"/>
            <w:tcBorders>
              <w:top w:val="single" w:color="auto" w:sz="4" w:space="0"/>
              <w:left w:val="single" w:color="auto" w:sz="4" w:space="0"/>
              <w:bottom w:val="single" w:color="auto" w:sz="4" w:space="0"/>
              <w:right w:val="single" w:color="auto" w:sz="4" w:space="0"/>
            </w:tcBorders>
            <w:vAlign w:val="center"/>
          </w:tcPr>
          <w:p w14:paraId="366A39BE">
            <w:pPr>
              <w:widowControl/>
              <w:spacing w:line="360" w:lineRule="exact"/>
              <w:ind w:firstLine="420" w:firstLineChars="200"/>
              <w:jc w:val="both"/>
              <w:rPr>
                <w:rFonts w:hint="eastAsia" w:ascii="仿宋" w:hAnsi="仿宋" w:eastAsia="仿宋" w:cs="仿宋"/>
                <w:kern w:val="0"/>
                <w:szCs w:val="21"/>
                <w:highlight w:val="none"/>
              </w:rPr>
            </w:pPr>
            <w:r>
              <w:rPr>
                <w:rFonts w:hint="eastAsia" w:ascii="仿宋" w:hAnsi="仿宋" w:eastAsia="仿宋" w:cs="仿宋"/>
                <w:kern w:val="0"/>
                <w:szCs w:val="21"/>
                <w:highlight w:val="none"/>
              </w:rPr>
              <w:t>符合第二章“</w:t>
            </w:r>
            <w:r>
              <w:rPr>
                <w:rFonts w:hint="eastAsia" w:ascii="仿宋" w:hAnsi="仿宋" w:eastAsia="仿宋" w:cs="仿宋"/>
                <w:kern w:val="0"/>
                <w:szCs w:val="21"/>
                <w:highlight w:val="none"/>
                <w:lang w:val="en-US" w:eastAsia="zh-CN"/>
              </w:rPr>
              <w:t>参选</w:t>
            </w:r>
            <w:r>
              <w:rPr>
                <w:rFonts w:hint="eastAsia" w:ascii="仿宋" w:hAnsi="仿宋" w:eastAsia="仿宋" w:cs="仿宋"/>
                <w:kern w:val="0"/>
                <w:szCs w:val="21"/>
                <w:highlight w:val="none"/>
              </w:rPr>
              <w:t>人须知</w:t>
            </w:r>
            <w:r>
              <w:rPr>
                <w:rFonts w:hint="eastAsia" w:ascii="仿宋" w:hAnsi="仿宋" w:eastAsia="仿宋" w:cs="仿宋"/>
                <w:kern w:val="0"/>
                <w:szCs w:val="21"/>
                <w:highlight w:val="none"/>
                <w:lang w:val="en-US" w:eastAsia="zh-CN"/>
              </w:rPr>
              <w:t>前附表</w:t>
            </w:r>
            <w:r>
              <w:rPr>
                <w:rFonts w:hint="eastAsia" w:ascii="仿宋" w:hAnsi="仿宋" w:eastAsia="仿宋" w:cs="仿宋"/>
                <w:kern w:val="0"/>
                <w:szCs w:val="21"/>
                <w:highlight w:val="none"/>
              </w:rPr>
              <w:t>”第</w:t>
            </w:r>
            <w:r>
              <w:rPr>
                <w:rFonts w:hint="eastAsia" w:ascii="仿宋" w:hAnsi="仿宋" w:eastAsia="仿宋" w:cs="仿宋"/>
                <w:kern w:val="0"/>
                <w:szCs w:val="21"/>
                <w:highlight w:val="none"/>
                <w:lang w:val="en-US" w:eastAsia="zh-CN"/>
              </w:rPr>
              <w:t>7项</w:t>
            </w:r>
            <w:r>
              <w:rPr>
                <w:rFonts w:hint="eastAsia" w:ascii="仿宋" w:hAnsi="仿宋" w:eastAsia="仿宋" w:cs="仿宋"/>
                <w:kern w:val="0"/>
                <w:szCs w:val="21"/>
                <w:highlight w:val="none"/>
              </w:rPr>
              <w:t>规定</w:t>
            </w:r>
          </w:p>
        </w:tc>
      </w:tr>
      <w:tr w14:paraId="4EF098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trPr>
        <w:tc>
          <w:tcPr>
            <w:tcW w:w="1096" w:type="dxa"/>
            <w:vMerge w:val="continue"/>
            <w:tcBorders>
              <w:left w:val="single" w:color="auto" w:sz="4" w:space="0"/>
              <w:right w:val="single" w:color="auto" w:sz="4" w:space="0"/>
            </w:tcBorders>
            <w:vAlign w:val="center"/>
          </w:tcPr>
          <w:p w14:paraId="64E12986">
            <w:pPr>
              <w:widowControl/>
              <w:jc w:val="left"/>
              <w:rPr>
                <w:rFonts w:hint="eastAsia" w:ascii="仿宋" w:hAnsi="仿宋" w:eastAsia="仿宋" w:cs="仿宋"/>
                <w:kern w:val="0"/>
                <w:szCs w:val="21"/>
                <w:highlight w:val="none"/>
              </w:rPr>
            </w:pPr>
          </w:p>
        </w:tc>
        <w:tc>
          <w:tcPr>
            <w:tcW w:w="1154" w:type="dxa"/>
            <w:vMerge w:val="continue"/>
            <w:tcBorders>
              <w:left w:val="single" w:color="auto" w:sz="4" w:space="0"/>
              <w:right w:val="single" w:color="auto" w:sz="4" w:space="0"/>
            </w:tcBorders>
            <w:vAlign w:val="center"/>
          </w:tcPr>
          <w:p w14:paraId="0EF8BD79">
            <w:pPr>
              <w:widowControl/>
              <w:jc w:val="left"/>
              <w:rPr>
                <w:rFonts w:hint="eastAsia" w:ascii="仿宋" w:hAnsi="仿宋" w:eastAsia="仿宋" w:cs="仿宋"/>
                <w:kern w:val="0"/>
                <w:szCs w:val="21"/>
                <w:highlight w:val="none"/>
              </w:rPr>
            </w:pPr>
          </w:p>
        </w:tc>
        <w:tc>
          <w:tcPr>
            <w:tcW w:w="2008" w:type="dxa"/>
            <w:tcBorders>
              <w:top w:val="single" w:color="auto" w:sz="4" w:space="0"/>
              <w:left w:val="single" w:color="auto" w:sz="4" w:space="0"/>
              <w:bottom w:val="single" w:color="auto" w:sz="4" w:space="0"/>
              <w:right w:val="single" w:color="auto" w:sz="4" w:space="0"/>
            </w:tcBorders>
            <w:vAlign w:val="center"/>
          </w:tcPr>
          <w:p w14:paraId="21E11D8C">
            <w:pPr>
              <w:widowControl/>
              <w:spacing w:line="360" w:lineRule="exact"/>
              <w:rPr>
                <w:rFonts w:hint="eastAsia" w:ascii="仿宋" w:hAnsi="仿宋" w:eastAsia="仿宋" w:cs="仿宋"/>
                <w:kern w:val="0"/>
                <w:szCs w:val="21"/>
                <w:highlight w:val="none"/>
              </w:rPr>
            </w:pPr>
            <w:r>
              <w:rPr>
                <w:rFonts w:hint="eastAsia" w:ascii="仿宋" w:hAnsi="仿宋" w:eastAsia="仿宋" w:cs="仿宋"/>
                <w:szCs w:val="21"/>
                <w:highlight w:val="none"/>
              </w:rPr>
              <w:t>类似</w:t>
            </w:r>
            <w:r>
              <w:rPr>
                <w:rFonts w:hint="eastAsia" w:ascii="仿宋" w:hAnsi="仿宋" w:eastAsia="仿宋" w:cs="仿宋"/>
                <w:szCs w:val="21"/>
                <w:highlight w:val="none"/>
                <w:lang w:val="en-US" w:eastAsia="zh-CN"/>
              </w:rPr>
              <w:t>项目</w:t>
            </w:r>
            <w:r>
              <w:rPr>
                <w:rFonts w:hint="eastAsia" w:ascii="仿宋" w:hAnsi="仿宋" w:eastAsia="仿宋" w:cs="仿宋"/>
                <w:kern w:val="0"/>
                <w:szCs w:val="21"/>
                <w:highlight w:val="none"/>
              </w:rPr>
              <w:t>业绩要求</w:t>
            </w:r>
          </w:p>
        </w:tc>
        <w:tc>
          <w:tcPr>
            <w:tcW w:w="5757" w:type="dxa"/>
            <w:tcBorders>
              <w:top w:val="single" w:color="auto" w:sz="4" w:space="0"/>
              <w:left w:val="single" w:color="auto" w:sz="4" w:space="0"/>
              <w:bottom w:val="single" w:color="auto" w:sz="4" w:space="0"/>
              <w:right w:val="single" w:color="auto" w:sz="4" w:space="0"/>
            </w:tcBorders>
            <w:vAlign w:val="center"/>
          </w:tcPr>
          <w:p w14:paraId="714EC9AC">
            <w:pPr>
              <w:widowControl/>
              <w:spacing w:line="360" w:lineRule="exact"/>
              <w:ind w:firstLine="420" w:firstLineChars="200"/>
              <w:jc w:val="both"/>
              <w:rPr>
                <w:rFonts w:hint="eastAsia" w:ascii="仿宋" w:hAnsi="仿宋" w:eastAsia="仿宋" w:cs="仿宋"/>
                <w:kern w:val="0"/>
                <w:szCs w:val="21"/>
                <w:highlight w:val="none"/>
              </w:rPr>
            </w:pPr>
            <w:r>
              <w:rPr>
                <w:rFonts w:hint="eastAsia" w:ascii="仿宋" w:hAnsi="仿宋" w:eastAsia="仿宋" w:cs="仿宋"/>
                <w:kern w:val="0"/>
                <w:szCs w:val="21"/>
                <w:highlight w:val="none"/>
              </w:rPr>
              <w:t>符合第二章“</w:t>
            </w:r>
            <w:r>
              <w:rPr>
                <w:rFonts w:hint="eastAsia" w:ascii="仿宋" w:hAnsi="仿宋" w:eastAsia="仿宋" w:cs="仿宋"/>
                <w:kern w:val="0"/>
                <w:szCs w:val="21"/>
                <w:highlight w:val="none"/>
                <w:lang w:val="en-US" w:eastAsia="zh-CN"/>
              </w:rPr>
              <w:t>参选</w:t>
            </w:r>
            <w:r>
              <w:rPr>
                <w:rFonts w:hint="eastAsia" w:ascii="仿宋" w:hAnsi="仿宋" w:eastAsia="仿宋" w:cs="仿宋"/>
                <w:kern w:val="0"/>
                <w:szCs w:val="21"/>
                <w:highlight w:val="none"/>
              </w:rPr>
              <w:t>人须知</w:t>
            </w:r>
            <w:r>
              <w:rPr>
                <w:rFonts w:hint="eastAsia" w:ascii="仿宋" w:hAnsi="仿宋" w:eastAsia="仿宋" w:cs="仿宋"/>
                <w:kern w:val="0"/>
                <w:szCs w:val="21"/>
                <w:highlight w:val="none"/>
                <w:lang w:val="en-US" w:eastAsia="zh-CN"/>
              </w:rPr>
              <w:t>前附表</w:t>
            </w:r>
            <w:r>
              <w:rPr>
                <w:rFonts w:hint="eastAsia" w:ascii="仿宋" w:hAnsi="仿宋" w:eastAsia="仿宋" w:cs="仿宋"/>
                <w:kern w:val="0"/>
                <w:szCs w:val="21"/>
                <w:highlight w:val="none"/>
              </w:rPr>
              <w:t>”第</w:t>
            </w:r>
            <w:r>
              <w:rPr>
                <w:rFonts w:hint="eastAsia" w:ascii="仿宋" w:hAnsi="仿宋" w:eastAsia="仿宋" w:cs="仿宋"/>
                <w:kern w:val="0"/>
                <w:szCs w:val="21"/>
                <w:highlight w:val="none"/>
                <w:lang w:val="en-US" w:eastAsia="zh-CN"/>
              </w:rPr>
              <w:t>7项</w:t>
            </w:r>
            <w:r>
              <w:rPr>
                <w:rFonts w:hint="eastAsia" w:ascii="仿宋" w:hAnsi="仿宋" w:eastAsia="仿宋" w:cs="仿宋"/>
                <w:kern w:val="0"/>
                <w:szCs w:val="21"/>
                <w:highlight w:val="none"/>
              </w:rPr>
              <w:t>规定</w:t>
            </w:r>
          </w:p>
        </w:tc>
      </w:tr>
      <w:tr w14:paraId="1DF092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trPr>
        <w:tc>
          <w:tcPr>
            <w:tcW w:w="1096" w:type="dxa"/>
            <w:vMerge w:val="continue"/>
            <w:tcBorders>
              <w:left w:val="single" w:color="auto" w:sz="4" w:space="0"/>
              <w:right w:val="single" w:color="auto" w:sz="4" w:space="0"/>
            </w:tcBorders>
            <w:vAlign w:val="center"/>
          </w:tcPr>
          <w:p w14:paraId="6396E74B">
            <w:pPr>
              <w:widowControl/>
              <w:jc w:val="left"/>
              <w:rPr>
                <w:rFonts w:hint="eastAsia" w:ascii="仿宋" w:hAnsi="仿宋" w:eastAsia="仿宋" w:cs="仿宋"/>
                <w:kern w:val="0"/>
                <w:szCs w:val="21"/>
                <w:highlight w:val="none"/>
              </w:rPr>
            </w:pPr>
          </w:p>
        </w:tc>
        <w:tc>
          <w:tcPr>
            <w:tcW w:w="1154" w:type="dxa"/>
            <w:vMerge w:val="continue"/>
            <w:tcBorders>
              <w:left w:val="single" w:color="auto" w:sz="4" w:space="0"/>
              <w:right w:val="single" w:color="auto" w:sz="4" w:space="0"/>
            </w:tcBorders>
            <w:vAlign w:val="center"/>
          </w:tcPr>
          <w:p w14:paraId="4EF90D00">
            <w:pPr>
              <w:widowControl/>
              <w:jc w:val="left"/>
              <w:rPr>
                <w:rFonts w:hint="eastAsia" w:ascii="仿宋" w:hAnsi="仿宋" w:eastAsia="仿宋" w:cs="仿宋"/>
                <w:kern w:val="0"/>
                <w:szCs w:val="21"/>
                <w:highlight w:val="none"/>
              </w:rPr>
            </w:pPr>
          </w:p>
        </w:tc>
        <w:tc>
          <w:tcPr>
            <w:tcW w:w="2008" w:type="dxa"/>
            <w:tcBorders>
              <w:top w:val="single" w:color="auto" w:sz="4" w:space="0"/>
              <w:left w:val="single" w:color="auto" w:sz="4" w:space="0"/>
              <w:bottom w:val="single" w:color="auto" w:sz="4" w:space="0"/>
              <w:right w:val="single" w:color="auto" w:sz="4" w:space="0"/>
            </w:tcBorders>
            <w:vAlign w:val="center"/>
          </w:tcPr>
          <w:p w14:paraId="59F50AB1">
            <w:pPr>
              <w:widowControl/>
              <w:spacing w:line="360" w:lineRule="exact"/>
              <w:rPr>
                <w:rFonts w:hint="default" w:ascii="仿宋" w:hAnsi="仿宋" w:eastAsia="仿宋" w:cs="仿宋"/>
                <w:kern w:val="0"/>
                <w:szCs w:val="21"/>
                <w:highlight w:val="none"/>
                <w:lang w:val="en-US" w:eastAsia="zh-CN"/>
              </w:rPr>
            </w:pPr>
            <w:r>
              <w:rPr>
                <w:rFonts w:hint="eastAsia" w:ascii="仿宋" w:hAnsi="仿宋" w:eastAsia="仿宋" w:cs="仿宋"/>
                <w:kern w:val="0"/>
                <w:szCs w:val="21"/>
                <w:highlight w:val="none"/>
                <w:lang w:val="en-US" w:eastAsia="zh-CN"/>
              </w:rPr>
              <w:t>项目负责人</w:t>
            </w:r>
          </w:p>
        </w:tc>
        <w:tc>
          <w:tcPr>
            <w:tcW w:w="5757" w:type="dxa"/>
            <w:tcBorders>
              <w:top w:val="single" w:color="auto" w:sz="4" w:space="0"/>
              <w:left w:val="single" w:color="auto" w:sz="4" w:space="0"/>
              <w:bottom w:val="single" w:color="auto" w:sz="4" w:space="0"/>
              <w:right w:val="single" w:color="auto" w:sz="4" w:space="0"/>
            </w:tcBorders>
            <w:vAlign w:val="center"/>
          </w:tcPr>
          <w:p w14:paraId="067FA3C8">
            <w:pPr>
              <w:widowControl/>
              <w:spacing w:line="360" w:lineRule="exact"/>
              <w:ind w:firstLine="420" w:firstLineChars="200"/>
              <w:jc w:val="both"/>
              <w:rPr>
                <w:rFonts w:hint="eastAsia" w:ascii="仿宋" w:hAnsi="仿宋" w:eastAsia="仿宋" w:cs="仿宋"/>
                <w:kern w:val="0"/>
                <w:szCs w:val="21"/>
                <w:highlight w:val="none"/>
              </w:rPr>
            </w:pPr>
            <w:r>
              <w:rPr>
                <w:rFonts w:hint="eastAsia" w:ascii="仿宋" w:hAnsi="仿宋" w:eastAsia="仿宋" w:cs="仿宋"/>
                <w:kern w:val="0"/>
                <w:szCs w:val="21"/>
                <w:highlight w:val="none"/>
              </w:rPr>
              <w:t>符合第二章“</w:t>
            </w:r>
            <w:r>
              <w:rPr>
                <w:rFonts w:hint="eastAsia" w:ascii="仿宋" w:hAnsi="仿宋" w:eastAsia="仿宋" w:cs="仿宋"/>
                <w:kern w:val="0"/>
                <w:szCs w:val="21"/>
                <w:highlight w:val="none"/>
                <w:lang w:val="en-US" w:eastAsia="zh-CN"/>
              </w:rPr>
              <w:t>参选</w:t>
            </w:r>
            <w:r>
              <w:rPr>
                <w:rFonts w:hint="eastAsia" w:ascii="仿宋" w:hAnsi="仿宋" w:eastAsia="仿宋" w:cs="仿宋"/>
                <w:kern w:val="0"/>
                <w:szCs w:val="21"/>
                <w:highlight w:val="none"/>
              </w:rPr>
              <w:t>人须知</w:t>
            </w:r>
            <w:r>
              <w:rPr>
                <w:rFonts w:hint="eastAsia" w:ascii="仿宋" w:hAnsi="仿宋" w:eastAsia="仿宋" w:cs="仿宋"/>
                <w:kern w:val="0"/>
                <w:szCs w:val="21"/>
                <w:highlight w:val="none"/>
                <w:lang w:val="en-US" w:eastAsia="zh-CN"/>
              </w:rPr>
              <w:t>前附表</w:t>
            </w:r>
            <w:r>
              <w:rPr>
                <w:rFonts w:hint="eastAsia" w:ascii="仿宋" w:hAnsi="仿宋" w:eastAsia="仿宋" w:cs="仿宋"/>
                <w:kern w:val="0"/>
                <w:szCs w:val="21"/>
                <w:highlight w:val="none"/>
              </w:rPr>
              <w:t>”第</w:t>
            </w:r>
            <w:r>
              <w:rPr>
                <w:rFonts w:hint="eastAsia" w:ascii="仿宋" w:hAnsi="仿宋" w:eastAsia="仿宋" w:cs="仿宋"/>
                <w:kern w:val="0"/>
                <w:szCs w:val="21"/>
                <w:highlight w:val="none"/>
                <w:lang w:val="en-US" w:eastAsia="zh-CN"/>
              </w:rPr>
              <w:t>7项</w:t>
            </w:r>
            <w:r>
              <w:rPr>
                <w:rFonts w:hint="eastAsia" w:ascii="仿宋" w:hAnsi="仿宋" w:eastAsia="仿宋" w:cs="仿宋"/>
                <w:kern w:val="0"/>
                <w:szCs w:val="21"/>
                <w:highlight w:val="none"/>
              </w:rPr>
              <w:t>规定</w:t>
            </w:r>
          </w:p>
        </w:tc>
      </w:tr>
      <w:tr w14:paraId="35370D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trPr>
        <w:tc>
          <w:tcPr>
            <w:tcW w:w="1096" w:type="dxa"/>
            <w:vMerge w:val="continue"/>
            <w:tcBorders>
              <w:left w:val="single" w:color="auto" w:sz="4" w:space="0"/>
              <w:right w:val="single" w:color="auto" w:sz="4" w:space="0"/>
            </w:tcBorders>
            <w:vAlign w:val="center"/>
          </w:tcPr>
          <w:p w14:paraId="0B80F46A">
            <w:pPr>
              <w:widowControl/>
              <w:jc w:val="left"/>
              <w:rPr>
                <w:rFonts w:hint="eastAsia" w:ascii="仿宋" w:hAnsi="仿宋" w:eastAsia="仿宋" w:cs="仿宋"/>
                <w:kern w:val="0"/>
                <w:szCs w:val="21"/>
                <w:highlight w:val="none"/>
              </w:rPr>
            </w:pPr>
          </w:p>
        </w:tc>
        <w:tc>
          <w:tcPr>
            <w:tcW w:w="1154" w:type="dxa"/>
            <w:vMerge w:val="continue"/>
            <w:tcBorders>
              <w:left w:val="single" w:color="auto" w:sz="4" w:space="0"/>
              <w:right w:val="single" w:color="auto" w:sz="4" w:space="0"/>
            </w:tcBorders>
            <w:vAlign w:val="center"/>
          </w:tcPr>
          <w:p w14:paraId="68D59327">
            <w:pPr>
              <w:widowControl/>
              <w:jc w:val="left"/>
              <w:rPr>
                <w:rFonts w:hint="eastAsia" w:ascii="仿宋" w:hAnsi="仿宋" w:eastAsia="仿宋" w:cs="仿宋"/>
                <w:kern w:val="0"/>
                <w:szCs w:val="21"/>
                <w:highlight w:val="none"/>
              </w:rPr>
            </w:pPr>
          </w:p>
        </w:tc>
        <w:tc>
          <w:tcPr>
            <w:tcW w:w="2008" w:type="dxa"/>
            <w:tcBorders>
              <w:top w:val="single" w:color="auto" w:sz="4" w:space="0"/>
              <w:left w:val="single" w:color="auto" w:sz="4" w:space="0"/>
              <w:bottom w:val="single" w:color="auto" w:sz="4" w:space="0"/>
              <w:right w:val="single" w:color="auto" w:sz="4" w:space="0"/>
            </w:tcBorders>
            <w:vAlign w:val="center"/>
          </w:tcPr>
          <w:p w14:paraId="006BB3DE">
            <w:pPr>
              <w:widowControl/>
              <w:spacing w:line="360" w:lineRule="exact"/>
              <w:rPr>
                <w:rFonts w:hint="eastAsia" w:ascii="仿宋" w:hAnsi="仿宋" w:eastAsia="仿宋" w:cs="仿宋"/>
                <w:kern w:val="0"/>
                <w:szCs w:val="21"/>
                <w:highlight w:val="none"/>
                <w:lang w:val="en-US" w:eastAsia="zh-CN"/>
              </w:rPr>
            </w:pPr>
            <w:r>
              <w:rPr>
                <w:rFonts w:hint="eastAsia" w:ascii="仿宋" w:hAnsi="仿宋" w:eastAsia="仿宋" w:cs="仿宋"/>
                <w:kern w:val="0"/>
                <w:szCs w:val="21"/>
                <w:highlight w:val="none"/>
                <w:lang w:val="en-US" w:eastAsia="zh-CN"/>
              </w:rPr>
              <w:t>其他人员</w:t>
            </w:r>
          </w:p>
        </w:tc>
        <w:tc>
          <w:tcPr>
            <w:tcW w:w="5757" w:type="dxa"/>
            <w:tcBorders>
              <w:top w:val="single" w:color="auto" w:sz="4" w:space="0"/>
              <w:left w:val="single" w:color="auto" w:sz="4" w:space="0"/>
              <w:bottom w:val="single" w:color="auto" w:sz="4" w:space="0"/>
              <w:right w:val="single" w:color="auto" w:sz="4" w:space="0"/>
            </w:tcBorders>
            <w:vAlign w:val="center"/>
          </w:tcPr>
          <w:p w14:paraId="6D1B82EA">
            <w:pPr>
              <w:widowControl/>
              <w:spacing w:line="360" w:lineRule="exact"/>
              <w:ind w:firstLine="420" w:firstLineChars="200"/>
              <w:jc w:val="both"/>
              <w:rPr>
                <w:rFonts w:hint="eastAsia" w:ascii="仿宋" w:hAnsi="仿宋" w:eastAsia="仿宋" w:cs="仿宋"/>
                <w:kern w:val="0"/>
                <w:szCs w:val="21"/>
                <w:highlight w:val="none"/>
              </w:rPr>
            </w:pPr>
            <w:r>
              <w:rPr>
                <w:rFonts w:hint="eastAsia" w:ascii="仿宋" w:hAnsi="仿宋" w:eastAsia="仿宋" w:cs="仿宋"/>
                <w:kern w:val="0"/>
                <w:szCs w:val="21"/>
                <w:highlight w:val="none"/>
              </w:rPr>
              <w:t>符合第二章“</w:t>
            </w:r>
            <w:r>
              <w:rPr>
                <w:rFonts w:hint="eastAsia" w:ascii="仿宋" w:hAnsi="仿宋" w:eastAsia="仿宋" w:cs="仿宋"/>
                <w:kern w:val="0"/>
                <w:szCs w:val="21"/>
                <w:highlight w:val="none"/>
                <w:lang w:val="en-US" w:eastAsia="zh-CN"/>
              </w:rPr>
              <w:t>参选</w:t>
            </w:r>
            <w:r>
              <w:rPr>
                <w:rFonts w:hint="eastAsia" w:ascii="仿宋" w:hAnsi="仿宋" w:eastAsia="仿宋" w:cs="仿宋"/>
                <w:kern w:val="0"/>
                <w:szCs w:val="21"/>
                <w:highlight w:val="none"/>
              </w:rPr>
              <w:t>人须知</w:t>
            </w:r>
            <w:r>
              <w:rPr>
                <w:rFonts w:hint="eastAsia" w:ascii="仿宋" w:hAnsi="仿宋" w:eastAsia="仿宋" w:cs="仿宋"/>
                <w:kern w:val="0"/>
                <w:szCs w:val="21"/>
                <w:highlight w:val="none"/>
                <w:lang w:val="en-US" w:eastAsia="zh-CN"/>
              </w:rPr>
              <w:t>前附表</w:t>
            </w:r>
            <w:r>
              <w:rPr>
                <w:rFonts w:hint="eastAsia" w:ascii="仿宋" w:hAnsi="仿宋" w:eastAsia="仿宋" w:cs="仿宋"/>
                <w:kern w:val="0"/>
                <w:szCs w:val="21"/>
                <w:highlight w:val="none"/>
              </w:rPr>
              <w:t>”第</w:t>
            </w:r>
            <w:r>
              <w:rPr>
                <w:rFonts w:hint="eastAsia" w:ascii="仿宋" w:hAnsi="仿宋" w:eastAsia="仿宋" w:cs="仿宋"/>
                <w:kern w:val="0"/>
                <w:szCs w:val="21"/>
                <w:highlight w:val="none"/>
                <w:lang w:val="en-US" w:eastAsia="zh-CN"/>
              </w:rPr>
              <w:t>7项</w:t>
            </w:r>
            <w:r>
              <w:rPr>
                <w:rFonts w:hint="eastAsia" w:ascii="仿宋" w:hAnsi="仿宋" w:eastAsia="仿宋" w:cs="仿宋"/>
                <w:kern w:val="0"/>
                <w:szCs w:val="21"/>
                <w:highlight w:val="none"/>
              </w:rPr>
              <w:t>规定</w:t>
            </w:r>
          </w:p>
        </w:tc>
      </w:tr>
      <w:tr w14:paraId="4A9BB7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trPr>
        <w:tc>
          <w:tcPr>
            <w:tcW w:w="1096" w:type="dxa"/>
            <w:vMerge w:val="continue"/>
            <w:tcBorders>
              <w:left w:val="single" w:color="auto" w:sz="4" w:space="0"/>
              <w:right w:val="single" w:color="auto" w:sz="4" w:space="0"/>
            </w:tcBorders>
            <w:vAlign w:val="center"/>
          </w:tcPr>
          <w:p w14:paraId="2FE9C1DC">
            <w:pPr>
              <w:widowControl/>
              <w:jc w:val="left"/>
              <w:rPr>
                <w:rFonts w:hint="eastAsia" w:ascii="仿宋" w:hAnsi="仿宋" w:eastAsia="仿宋" w:cs="仿宋"/>
                <w:kern w:val="0"/>
                <w:szCs w:val="21"/>
                <w:highlight w:val="none"/>
              </w:rPr>
            </w:pPr>
          </w:p>
        </w:tc>
        <w:tc>
          <w:tcPr>
            <w:tcW w:w="1154" w:type="dxa"/>
            <w:vMerge w:val="continue"/>
            <w:tcBorders>
              <w:left w:val="single" w:color="auto" w:sz="4" w:space="0"/>
              <w:right w:val="single" w:color="auto" w:sz="4" w:space="0"/>
            </w:tcBorders>
            <w:vAlign w:val="center"/>
          </w:tcPr>
          <w:p w14:paraId="34238BCD">
            <w:pPr>
              <w:widowControl/>
              <w:jc w:val="left"/>
              <w:rPr>
                <w:rFonts w:hint="eastAsia" w:ascii="仿宋" w:hAnsi="仿宋" w:eastAsia="仿宋" w:cs="仿宋"/>
                <w:kern w:val="0"/>
                <w:szCs w:val="21"/>
                <w:highlight w:val="none"/>
              </w:rPr>
            </w:pPr>
          </w:p>
        </w:tc>
        <w:tc>
          <w:tcPr>
            <w:tcW w:w="2008" w:type="dxa"/>
            <w:tcBorders>
              <w:top w:val="single" w:color="auto" w:sz="4" w:space="0"/>
              <w:left w:val="single" w:color="auto" w:sz="4" w:space="0"/>
              <w:bottom w:val="single" w:color="auto" w:sz="4" w:space="0"/>
              <w:right w:val="single" w:color="auto" w:sz="4" w:space="0"/>
            </w:tcBorders>
            <w:vAlign w:val="center"/>
          </w:tcPr>
          <w:p w14:paraId="426AB793">
            <w:pPr>
              <w:widowControl/>
              <w:spacing w:line="360" w:lineRule="exact"/>
              <w:rPr>
                <w:rFonts w:hint="default" w:ascii="仿宋" w:hAnsi="仿宋" w:eastAsia="仿宋" w:cs="仿宋"/>
                <w:kern w:val="0"/>
                <w:szCs w:val="21"/>
                <w:highlight w:val="none"/>
                <w:lang w:val="en-US" w:eastAsia="zh-CN"/>
              </w:rPr>
            </w:pPr>
            <w:r>
              <w:rPr>
                <w:rFonts w:hint="eastAsia" w:ascii="仿宋" w:hAnsi="仿宋" w:eastAsia="仿宋" w:cs="仿宋"/>
                <w:kern w:val="0"/>
                <w:szCs w:val="21"/>
                <w:highlight w:val="none"/>
              </w:rPr>
              <w:t>信誉要求</w:t>
            </w:r>
          </w:p>
        </w:tc>
        <w:tc>
          <w:tcPr>
            <w:tcW w:w="5757" w:type="dxa"/>
            <w:tcBorders>
              <w:top w:val="single" w:color="auto" w:sz="4" w:space="0"/>
              <w:left w:val="single" w:color="auto" w:sz="4" w:space="0"/>
              <w:bottom w:val="single" w:color="auto" w:sz="4" w:space="0"/>
              <w:right w:val="single" w:color="auto" w:sz="4" w:space="0"/>
            </w:tcBorders>
            <w:vAlign w:val="center"/>
          </w:tcPr>
          <w:p w14:paraId="7493A133">
            <w:pPr>
              <w:widowControl/>
              <w:spacing w:line="360" w:lineRule="exact"/>
              <w:ind w:firstLine="420" w:firstLineChars="200"/>
              <w:jc w:val="both"/>
              <w:rPr>
                <w:rFonts w:hint="eastAsia" w:ascii="仿宋" w:hAnsi="仿宋" w:eastAsia="仿宋" w:cs="仿宋"/>
                <w:kern w:val="0"/>
                <w:szCs w:val="21"/>
                <w:highlight w:val="none"/>
                <w:lang w:eastAsia="zh-CN"/>
              </w:rPr>
            </w:pPr>
            <w:r>
              <w:rPr>
                <w:rFonts w:hint="eastAsia" w:ascii="仿宋" w:hAnsi="仿宋" w:eastAsia="仿宋" w:cs="仿宋"/>
                <w:kern w:val="0"/>
                <w:szCs w:val="21"/>
                <w:highlight w:val="none"/>
              </w:rPr>
              <w:t>符合第二章“</w:t>
            </w:r>
            <w:r>
              <w:rPr>
                <w:rFonts w:hint="eastAsia" w:ascii="仿宋" w:hAnsi="仿宋" w:eastAsia="仿宋" w:cs="仿宋"/>
                <w:kern w:val="0"/>
                <w:szCs w:val="21"/>
                <w:highlight w:val="none"/>
                <w:lang w:val="en-US" w:eastAsia="zh-CN"/>
              </w:rPr>
              <w:t>参选</w:t>
            </w:r>
            <w:r>
              <w:rPr>
                <w:rFonts w:hint="eastAsia" w:ascii="仿宋" w:hAnsi="仿宋" w:eastAsia="仿宋" w:cs="仿宋"/>
                <w:kern w:val="0"/>
                <w:szCs w:val="21"/>
                <w:highlight w:val="none"/>
              </w:rPr>
              <w:t>人须知</w:t>
            </w:r>
            <w:r>
              <w:rPr>
                <w:rFonts w:hint="eastAsia" w:ascii="仿宋" w:hAnsi="仿宋" w:eastAsia="仿宋" w:cs="仿宋"/>
                <w:kern w:val="0"/>
                <w:szCs w:val="21"/>
                <w:highlight w:val="none"/>
                <w:lang w:val="en-US" w:eastAsia="zh-CN"/>
              </w:rPr>
              <w:t>前附表</w:t>
            </w:r>
            <w:r>
              <w:rPr>
                <w:rFonts w:hint="eastAsia" w:ascii="仿宋" w:hAnsi="仿宋" w:eastAsia="仿宋" w:cs="仿宋"/>
                <w:kern w:val="0"/>
                <w:szCs w:val="21"/>
                <w:highlight w:val="none"/>
              </w:rPr>
              <w:t>”第</w:t>
            </w:r>
            <w:r>
              <w:rPr>
                <w:rFonts w:hint="eastAsia" w:ascii="仿宋" w:hAnsi="仿宋" w:eastAsia="仿宋" w:cs="仿宋"/>
                <w:kern w:val="0"/>
                <w:szCs w:val="21"/>
                <w:highlight w:val="none"/>
                <w:lang w:val="en-US" w:eastAsia="zh-CN"/>
              </w:rPr>
              <w:t>7项</w:t>
            </w:r>
            <w:r>
              <w:rPr>
                <w:rFonts w:hint="eastAsia" w:ascii="仿宋" w:hAnsi="仿宋" w:eastAsia="仿宋" w:cs="仿宋"/>
                <w:kern w:val="0"/>
                <w:szCs w:val="21"/>
                <w:highlight w:val="none"/>
              </w:rPr>
              <w:t>规定</w:t>
            </w:r>
          </w:p>
        </w:tc>
      </w:tr>
      <w:tr w14:paraId="54E7F2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trPr>
        <w:tc>
          <w:tcPr>
            <w:tcW w:w="1096" w:type="dxa"/>
            <w:vMerge w:val="continue"/>
            <w:tcBorders>
              <w:left w:val="single" w:color="auto" w:sz="4" w:space="0"/>
              <w:right w:val="single" w:color="auto" w:sz="4" w:space="0"/>
            </w:tcBorders>
            <w:vAlign w:val="center"/>
          </w:tcPr>
          <w:p w14:paraId="70B34EC1">
            <w:pPr>
              <w:widowControl/>
              <w:jc w:val="left"/>
              <w:rPr>
                <w:rFonts w:hint="eastAsia" w:ascii="仿宋" w:hAnsi="仿宋" w:eastAsia="仿宋" w:cs="仿宋"/>
                <w:kern w:val="0"/>
                <w:szCs w:val="21"/>
                <w:highlight w:val="none"/>
              </w:rPr>
            </w:pPr>
          </w:p>
        </w:tc>
        <w:tc>
          <w:tcPr>
            <w:tcW w:w="1154" w:type="dxa"/>
            <w:vMerge w:val="continue"/>
            <w:tcBorders>
              <w:left w:val="single" w:color="auto" w:sz="4" w:space="0"/>
              <w:right w:val="single" w:color="auto" w:sz="4" w:space="0"/>
            </w:tcBorders>
            <w:vAlign w:val="center"/>
          </w:tcPr>
          <w:p w14:paraId="06E431B9">
            <w:pPr>
              <w:widowControl/>
              <w:jc w:val="left"/>
              <w:rPr>
                <w:rFonts w:hint="eastAsia" w:ascii="仿宋" w:hAnsi="仿宋" w:eastAsia="仿宋" w:cs="仿宋"/>
                <w:kern w:val="0"/>
                <w:szCs w:val="21"/>
                <w:highlight w:val="none"/>
              </w:rPr>
            </w:pPr>
          </w:p>
        </w:tc>
        <w:tc>
          <w:tcPr>
            <w:tcW w:w="2008" w:type="dxa"/>
            <w:tcBorders>
              <w:top w:val="single" w:color="auto" w:sz="4" w:space="0"/>
              <w:left w:val="single" w:color="auto" w:sz="4" w:space="0"/>
              <w:bottom w:val="single" w:color="auto" w:sz="4" w:space="0"/>
              <w:right w:val="single" w:color="auto" w:sz="4" w:space="0"/>
            </w:tcBorders>
            <w:vAlign w:val="center"/>
          </w:tcPr>
          <w:p w14:paraId="0487C76D">
            <w:pPr>
              <w:widowControl/>
              <w:spacing w:line="360" w:lineRule="exact"/>
              <w:rPr>
                <w:rFonts w:hint="default" w:ascii="仿宋" w:hAnsi="仿宋" w:eastAsia="仿宋" w:cs="仿宋"/>
                <w:kern w:val="0"/>
                <w:szCs w:val="21"/>
                <w:highlight w:val="none"/>
                <w:lang w:val="en-US" w:eastAsia="zh-CN"/>
              </w:rPr>
            </w:pPr>
            <w:r>
              <w:rPr>
                <w:rFonts w:hint="eastAsia" w:ascii="仿宋" w:hAnsi="仿宋" w:eastAsia="仿宋" w:cs="仿宋"/>
                <w:kern w:val="0"/>
                <w:szCs w:val="21"/>
                <w:highlight w:val="none"/>
                <w:lang w:val="en-US" w:eastAsia="zh-CN"/>
              </w:rPr>
              <w:t>关联</w:t>
            </w:r>
            <w:r>
              <w:rPr>
                <w:rFonts w:hint="default" w:ascii="仿宋" w:hAnsi="仿宋" w:eastAsia="仿宋" w:cs="仿宋"/>
                <w:kern w:val="0"/>
                <w:szCs w:val="21"/>
                <w:highlight w:val="none"/>
                <w:lang w:val="en-US" w:eastAsia="zh-CN"/>
              </w:rPr>
              <w:t>要求</w:t>
            </w:r>
          </w:p>
        </w:tc>
        <w:tc>
          <w:tcPr>
            <w:tcW w:w="5757" w:type="dxa"/>
            <w:tcBorders>
              <w:top w:val="single" w:color="auto" w:sz="4" w:space="0"/>
              <w:left w:val="single" w:color="auto" w:sz="4" w:space="0"/>
              <w:bottom w:val="single" w:color="auto" w:sz="4" w:space="0"/>
              <w:right w:val="single" w:color="auto" w:sz="4" w:space="0"/>
            </w:tcBorders>
            <w:vAlign w:val="center"/>
          </w:tcPr>
          <w:p w14:paraId="06052A75">
            <w:pPr>
              <w:widowControl/>
              <w:spacing w:line="360" w:lineRule="exact"/>
              <w:ind w:firstLine="420" w:firstLineChars="200"/>
              <w:jc w:val="both"/>
              <w:rPr>
                <w:rFonts w:hint="eastAsia" w:ascii="仿宋" w:hAnsi="仿宋" w:eastAsia="仿宋" w:cs="仿宋"/>
                <w:kern w:val="0"/>
                <w:szCs w:val="21"/>
                <w:highlight w:val="none"/>
                <w:lang w:eastAsia="zh-CN"/>
              </w:rPr>
            </w:pPr>
            <w:r>
              <w:rPr>
                <w:rFonts w:hint="eastAsia" w:ascii="仿宋" w:hAnsi="仿宋" w:eastAsia="仿宋" w:cs="仿宋"/>
                <w:kern w:val="0"/>
                <w:szCs w:val="21"/>
                <w:highlight w:val="none"/>
              </w:rPr>
              <w:t>符合第二章“</w:t>
            </w:r>
            <w:r>
              <w:rPr>
                <w:rFonts w:hint="eastAsia" w:ascii="仿宋" w:hAnsi="仿宋" w:eastAsia="仿宋" w:cs="仿宋"/>
                <w:kern w:val="0"/>
                <w:szCs w:val="21"/>
                <w:highlight w:val="none"/>
                <w:lang w:val="en-US" w:eastAsia="zh-CN"/>
              </w:rPr>
              <w:t>参选</w:t>
            </w:r>
            <w:r>
              <w:rPr>
                <w:rFonts w:hint="eastAsia" w:ascii="仿宋" w:hAnsi="仿宋" w:eastAsia="仿宋" w:cs="仿宋"/>
                <w:kern w:val="0"/>
                <w:szCs w:val="21"/>
                <w:highlight w:val="none"/>
              </w:rPr>
              <w:t>人须知</w:t>
            </w:r>
            <w:r>
              <w:rPr>
                <w:rFonts w:hint="eastAsia" w:ascii="仿宋" w:hAnsi="仿宋" w:eastAsia="仿宋" w:cs="仿宋"/>
                <w:kern w:val="0"/>
                <w:szCs w:val="21"/>
                <w:highlight w:val="none"/>
                <w:lang w:val="en-US" w:eastAsia="zh-CN"/>
              </w:rPr>
              <w:t>前附表</w:t>
            </w:r>
            <w:r>
              <w:rPr>
                <w:rFonts w:hint="eastAsia" w:ascii="仿宋" w:hAnsi="仿宋" w:eastAsia="仿宋" w:cs="仿宋"/>
                <w:kern w:val="0"/>
                <w:szCs w:val="21"/>
                <w:highlight w:val="none"/>
              </w:rPr>
              <w:t>”第</w:t>
            </w:r>
            <w:r>
              <w:rPr>
                <w:rFonts w:hint="eastAsia" w:ascii="仿宋" w:hAnsi="仿宋" w:eastAsia="仿宋" w:cs="仿宋"/>
                <w:kern w:val="0"/>
                <w:szCs w:val="21"/>
                <w:highlight w:val="none"/>
                <w:lang w:val="en-US" w:eastAsia="zh-CN"/>
              </w:rPr>
              <w:t>7项</w:t>
            </w:r>
            <w:r>
              <w:rPr>
                <w:rFonts w:hint="eastAsia" w:ascii="仿宋" w:hAnsi="仿宋" w:eastAsia="仿宋" w:cs="仿宋"/>
                <w:kern w:val="0"/>
                <w:szCs w:val="21"/>
                <w:highlight w:val="none"/>
              </w:rPr>
              <w:t>规定</w:t>
            </w:r>
          </w:p>
        </w:tc>
      </w:tr>
      <w:tr w14:paraId="04D6D0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trPr>
        <w:tc>
          <w:tcPr>
            <w:tcW w:w="1096" w:type="dxa"/>
            <w:vMerge w:val="continue"/>
            <w:tcBorders>
              <w:left w:val="single" w:color="auto" w:sz="4" w:space="0"/>
              <w:right w:val="single" w:color="auto" w:sz="4" w:space="0"/>
            </w:tcBorders>
            <w:vAlign w:val="center"/>
          </w:tcPr>
          <w:p w14:paraId="5F1B1ACD">
            <w:pPr>
              <w:widowControl/>
              <w:jc w:val="left"/>
              <w:rPr>
                <w:rFonts w:hint="eastAsia" w:ascii="仿宋" w:hAnsi="仿宋" w:eastAsia="仿宋" w:cs="仿宋"/>
                <w:kern w:val="0"/>
                <w:szCs w:val="21"/>
                <w:highlight w:val="none"/>
              </w:rPr>
            </w:pPr>
          </w:p>
        </w:tc>
        <w:tc>
          <w:tcPr>
            <w:tcW w:w="1154" w:type="dxa"/>
            <w:vMerge w:val="continue"/>
            <w:tcBorders>
              <w:left w:val="single" w:color="auto" w:sz="4" w:space="0"/>
              <w:right w:val="single" w:color="auto" w:sz="4" w:space="0"/>
            </w:tcBorders>
            <w:vAlign w:val="center"/>
          </w:tcPr>
          <w:p w14:paraId="0AEAE32E">
            <w:pPr>
              <w:widowControl/>
              <w:jc w:val="left"/>
              <w:rPr>
                <w:rFonts w:hint="eastAsia" w:ascii="仿宋" w:hAnsi="仿宋" w:eastAsia="仿宋" w:cs="仿宋"/>
                <w:kern w:val="0"/>
                <w:szCs w:val="21"/>
                <w:highlight w:val="none"/>
              </w:rPr>
            </w:pPr>
          </w:p>
        </w:tc>
        <w:tc>
          <w:tcPr>
            <w:tcW w:w="2008" w:type="dxa"/>
            <w:tcBorders>
              <w:top w:val="single" w:color="auto" w:sz="4" w:space="0"/>
              <w:left w:val="single" w:color="auto" w:sz="4" w:space="0"/>
              <w:bottom w:val="single" w:color="auto" w:sz="4" w:space="0"/>
              <w:right w:val="single" w:color="auto" w:sz="4" w:space="0"/>
            </w:tcBorders>
            <w:vAlign w:val="center"/>
          </w:tcPr>
          <w:p w14:paraId="2FEBC213">
            <w:pPr>
              <w:widowControl/>
              <w:spacing w:line="360" w:lineRule="exact"/>
              <w:rPr>
                <w:rFonts w:hint="default" w:ascii="仿宋" w:hAnsi="仿宋" w:eastAsia="仿宋" w:cs="仿宋"/>
                <w:kern w:val="0"/>
                <w:szCs w:val="21"/>
                <w:highlight w:val="none"/>
                <w:lang w:val="en-US" w:eastAsia="zh-CN"/>
              </w:rPr>
            </w:pPr>
            <w:r>
              <w:rPr>
                <w:rFonts w:hint="eastAsia" w:ascii="仿宋" w:hAnsi="仿宋" w:eastAsia="仿宋" w:cs="仿宋"/>
                <w:kern w:val="0"/>
                <w:szCs w:val="21"/>
                <w:highlight w:val="none"/>
                <w:lang w:val="en-US" w:eastAsia="zh-CN"/>
              </w:rPr>
              <w:t>联合体要求</w:t>
            </w:r>
          </w:p>
        </w:tc>
        <w:tc>
          <w:tcPr>
            <w:tcW w:w="5757" w:type="dxa"/>
            <w:tcBorders>
              <w:top w:val="single" w:color="auto" w:sz="4" w:space="0"/>
              <w:left w:val="single" w:color="auto" w:sz="4" w:space="0"/>
              <w:bottom w:val="single" w:color="auto" w:sz="4" w:space="0"/>
              <w:right w:val="single" w:color="auto" w:sz="4" w:space="0"/>
            </w:tcBorders>
            <w:vAlign w:val="center"/>
          </w:tcPr>
          <w:p w14:paraId="0D74C2C9">
            <w:pPr>
              <w:widowControl/>
              <w:spacing w:line="360" w:lineRule="exact"/>
              <w:ind w:firstLine="420" w:firstLineChars="200"/>
              <w:jc w:val="both"/>
              <w:rPr>
                <w:rFonts w:hint="eastAsia" w:ascii="仿宋" w:hAnsi="仿宋" w:eastAsia="仿宋" w:cs="仿宋"/>
                <w:kern w:val="0"/>
                <w:szCs w:val="21"/>
                <w:highlight w:val="none"/>
              </w:rPr>
            </w:pPr>
            <w:r>
              <w:rPr>
                <w:rFonts w:hint="eastAsia" w:ascii="仿宋" w:hAnsi="仿宋" w:eastAsia="仿宋" w:cs="仿宋"/>
                <w:kern w:val="0"/>
                <w:szCs w:val="21"/>
                <w:highlight w:val="none"/>
              </w:rPr>
              <w:t>符合第二章“</w:t>
            </w:r>
            <w:r>
              <w:rPr>
                <w:rFonts w:hint="eastAsia" w:ascii="仿宋" w:hAnsi="仿宋" w:eastAsia="仿宋" w:cs="仿宋"/>
                <w:kern w:val="0"/>
                <w:szCs w:val="21"/>
                <w:highlight w:val="none"/>
                <w:lang w:val="en-US" w:eastAsia="zh-CN"/>
              </w:rPr>
              <w:t>参选</w:t>
            </w:r>
            <w:r>
              <w:rPr>
                <w:rFonts w:hint="eastAsia" w:ascii="仿宋" w:hAnsi="仿宋" w:eastAsia="仿宋" w:cs="仿宋"/>
                <w:kern w:val="0"/>
                <w:szCs w:val="21"/>
                <w:highlight w:val="none"/>
              </w:rPr>
              <w:t>人须知</w:t>
            </w:r>
            <w:r>
              <w:rPr>
                <w:rFonts w:hint="eastAsia" w:ascii="仿宋" w:hAnsi="仿宋" w:eastAsia="仿宋" w:cs="仿宋"/>
                <w:kern w:val="0"/>
                <w:szCs w:val="21"/>
                <w:highlight w:val="none"/>
                <w:lang w:val="en-US" w:eastAsia="zh-CN"/>
              </w:rPr>
              <w:t>前附表</w:t>
            </w:r>
            <w:r>
              <w:rPr>
                <w:rFonts w:hint="eastAsia" w:ascii="仿宋" w:hAnsi="仿宋" w:eastAsia="仿宋" w:cs="仿宋"/>
                <w:kern w:val="0"/>
                <w:szCs w:val="21"/>
                <w:highlight w:val="none"/>
              </w:rPr>
              <w:t>”第</w:t>
            </w:r>
            <w:r>
              <w:rPr>
                <w:rFonts w:hint="eastAsia" w:ascii="仿宋" w:hAnsi="仿宋" w:eastAsia="仿宋" w:cs="仿宋"/>
                <w:kern w:val="0"/>
                <w:szCs w:val="21"/>
                <w:highlight w:val="none"/>
                <w:lang w:val="en-US" w:eastAsia="zh-CN"/>
              </w:rPr>
              <w:t>7项</w:t>
            </w:r>
            <w:r>
              <w:rPr>
                <w:rFonts w:hint="eastAsia" w:ascii="仿宋" w:hAnsi="仿宋" w:eastAsia="仿宋" w:cs="仿宋"/>
                <w:kern w:val="0"/>
                <w:szCs w:val="21"/>
                <w:highlight w:val="none"/>
              </w:rPr>
              <w:t>规定</w:t>
            </w:r>
          </w:p>
        </w:tc>
      </w:tr>
      <w:tr w14:paraId="5C7837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9" w:hRule="atLeast"/>
        </w:trPr>
        <w:tc>
          <w:tcPr>
            <w:tcW w:w="1096" w:type="dxa"/>
            <w:vMerge w:val="continue"/>
            <w:tcBorders>
              <w:left w:val="single" w:color="auto" w:sz="4" w:space="0"/>
              <w:right w:val="single" w:color="auto" w:sz="4" w:space="0"/>
            </w:tcBorders>
            <w:vAlign w:val="center"/>
          </w:tcPr>
          <w:p w14:paraId="7E1C9A12">
            <w:pPr>
              <w:widowControl/>
              <w:jc w:val="left"/>
              <w:rPr>
                <w:rFonts w:hint="eastAsia" w:ascii="仿宋" w:hAnsi="仿宋" w:eastAsia="仿宋" w:cs="仿宋"/>
                <w:kern w:val="0"/>
                <w:szCs w:val="21"/>
                <w:highlight w:val="none"/>
              </w:rPr>
            </w:pPr>
          </w:p>
        </w:tc>
        <w:tc>
          <w:tcPr>
            <w:tcW w:w="1154" w:type="dxa"/>
            <w:vMerge w:val="continue"/>
            <w:tcBorders>
              <w:left w:val="single" w:color="auto" w:sz="4" w:space="0"/>
              <w:right w:val="single" w:color="auto" w:sz="4" w:space="0"/>
            </w:tcBorders>
            <w:vAlign w:val="center"/>
          </w:tcPr>
          <w:p w14:paraId="0F364BAC">
            <w:pPr>
              <w:widowControl/>
              <w:jc w:val="left"/>
              <w:rPr>
                <w:rFonts w:hint="eastAsia" w:ascii="仿宋" w:hAnsi="仿宋" w:eastAsia="仿宋" w:cs="仿宋"/>
                <w:kern w:val="0"/>
                <w:szCs w:val="21"/>
                <w:highlight w:val="none"/>
              </w:rPr>
            </w:pPr>
          </w:p>
        </w:tc>
        <w:tc>
          <w:tcPr>
            <w:tcW w:w="2008" w:type="dxa"/>
            <w:tcBorders>
              <w:top w:val="single" w:color="auto" w:sz="4" w:space="0"/>
              <w:left w:val="single" w:color="auto" w:sz="4" w:space="0"/>
              <w:bottom w:val="single" w:color="auto" w:sz="4" w:space="0"/>
              <w:right w:val="single" w:color="auto" w:sz="4" w:space="0"/>
            </w:tcBorders>
            <w:vAlign w:val="center"/>
          </w:tcPr>
          <w:p w14:paraId="230FB9C7">
            <w:pPr>
              <w:widowControl/>
              <w:spacing w:line="360" w:lineRule="exact"/>
              <w:rPr>
                <w:rFonts w:hint="default" w:ascii="仿宋" w:hAnsi="仿宋" w:eastAsia="仿宋" w:cs="仿宋"/>
                <w:kern w:val="0"/>
                <w:szCs w:val="21"/>
                <w:highlight w:val="none"/>
                <w:lang w:val="en-US" w:eastAsia="zh-CN"/>
              </w:rPr>
            </w:pPr>
            <w:r>
              <w:rPr>
                <w:rFonts w:hint="eastAsia" w:ascii="仿宋" w:hAnsi="仿宋" w:eastAsia="仿宋" w:cs="仿宋"/>
                <w:kern w:val="0"/>
                <w:szCs w:val="21"/>
                <w:highlight w:val="none"/>
                <w:lang w:val="en-US" w:eastAsia="zh-CN"/>
              </w:rPr>
              <w:t>其他要求</w:t>
            </w:r>
          </w:p>
        </w:tc>
        <w:tc>
          <w:tcPr>
            <w:tcW w:w="5757" w:type="dxa"/>
            <w:tcBorders>
              <w:top w:val="single" w:color="auto" w:sz="4" w:space="0"/>
              <w:left w:val="single" w:color="auto" w:sz="4" w:space="0"/>
              <w:bottom w:val="single" w:color="auto" w:sz="4" w:space="0"/>
              <w:right w:val="single" w:color="auto" w:sz="4" w:space="0"/>
            </w:tcBorders>
            <w:vAlign w:val="center"/>
          </w:tcPr>
          <w:p w14:paraId="4BCB8527">
            <w:pPr>
              <w:widowControl/>
              <w:spacing w:line="360" w:lineRule="exact"/>
              <w:ind w:firstLine="420" w:firstLineChars="200"/>
              <w:jc w:val="both"/>
              <w:rPr>
                <w:rFonts w:hint="eastAsia" w:ascii="仿宋" w:hAnsi="仿宋" w:eastAsia="仿宋" w:cs="仿宋"/>
                <w:kern w:val="0"/>
                <w:szCs w:val="21"/>
                <w:highlight w:val="none"/>
              </w:rPr>
            </w:pPr>
            <w:r>
              <w:rPr>
                <w:rFonts w:hint="eastAsia" w:ascii="仿宋" w:hAnsi="仿宋" w:eastAsia="仿宋" w:cs="仿宋"/>
                <w:kern w:val="0"/>
                <w:szCs w:val="21"/>
                <w:highlight w:val="none"/>
              </w:rPr>
              <w:t>符合第二章“</w:t>
            </w:r>
            <w:r>
              <w:rPr>
                <w:rFonts w:hint="eastAsia" w:ascii="仿宋" w:hAnsi="仿宋" w:eastAsia="仿宋" w:cs="仿宋"/>
                <w:kern w:val="0"/>
                <w:szCs w:val="21"/>
                <w:highlight w:val="none"/>
                <w:lang w:val="en-US" w:eastAsia="zh-CN"/>
              </w:rPr>
              <w:t>参选</w:t>
            </w:r>
            <w:r>
              <w:rPr>
                <w:rFonts w:hint="eastAsia" w:ascii="仿宋" w:hAnsi="仿宋" w:eastAsia="仿宋" w:cs="仿宋"/>
                <w:kern w:val="0"/>
                <w:szCs w:val="21"/>
                <w:highlight w:val="none"/>
              </w:rPr>
              <w:t>人须知</w:t>
            </w:r>
            <w:r>
              <w:rPr>
                <w:rFonts w:hint="eastAsia" w:ascii="仿宋" w:hAnsi="仿宋" w:eastAsia="仿宋" w:cs="仿宋"/>
                <w:kern w:val="0"/>
                <w:szCs w:val="21"/>
                <w:highlight w:val="none"/>
                <w:lang w:val="en-US" w:eastAsia="zh-CN"/>
              </w:rPr>
              <w:t>前附表</w:t>
            </w:r>
            <w:r>
              <w:rPr>
                <w:rFonts w:hint="eastAsia" w:ascii="仿宋" w:hAnsi="仿宋" w:eastAsia="仿宋" w:cs="仿宋"/>
                <w:kern w:val="0"/>
                <w:szCs w:val="21"/>
                <w:highlight w:val="none"/>
              </w:rPr>
              <w:t>”第</w:t>
            </w:r>
            <w:r>
              <w:rPr>
                <w:rFonts w:hint="eastAsia" w:ascii="仿宋" w:hAnsi="仿宋" w:eastAsia="仿宋" w:cs="仿宋"/>
                <w:kern w:val="0"/>
                <w:szCs w:val="21"/>
                <w:highlight w:val="none"/>
                <w:lang w:val="en-US" w:eastAsia="zh-CN"/>
              </w:rPr>
              <w:t>7项</w:t>
            </w:r>
            <w:r>
              <w:rPr>
                <w:rFonts w:hint="eastAsia" w:ascii="仿宋" w:hAnsi="仿宋" w:eastAsia="仿宋" w:cs="仿宋"/>
                <w:kern w:val="0"/>
                <w:szCs w:val="21"/>
                <w:highlight w:val="none"/>
              </w:rPr>
              <w:t>规定</w:t>
            </w:r>
          </w:p>
        </w:tc>
      </w:tr>
      <w:tr w14:paraId="0B5FF7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00" w:hRule="atLeast"/>
        </w:trPr>
        <w:tc>
          <w:tcPr>
            <w:tcW w:w="1096" w:type="dxa"/>
            <w:vMerge w:val="continue"/>
            <w:tcBorders>
              <w:left w:val="single" w:color="auto" w:sz="4" w:space="0"/>
              <w:bottom w:val="single" w:color="auto" w:sz="4" w:space="0"/>
              <w:right w:val="single" w:color="auto" w:sz="4" w:space="0"/>
            </w:tcBorders>
            <w:vAlign w:val="center"/>
          </w:tcPr>
          <w:p w14:paraId="2BFDEBC5">
            <w:pPr>
              <w:widowControl/>
              <w:jc w:val="left"/>
              <w:rPr>
                <w:rFonts w:hint="eastAsia" w:ascii="仿宋" w:hAnsi="仿宋" w:eastAsia="仿宋" w:cs="仿宋"/>
                <w:kern w:val="0"/>
                <w:szCs w:val="21"/>
                <w:highlight w:val="none"/>
              </w:rPr>
            </w:pPr>
          </w:p>
        </w:tc>
        <w:tc>
          <w:tcPr>
            <w:tcW w:w="1154" w:type="dxa"/>
            <w:vMerge w:val="continue"/>
            <w:tcBorders>
              <w:left w:val="single" w:color="auto" w:sz="4" w:space="0"/>
              <w:bottom w:val="single" w:color="auto" w:sz="4" w:space="0"/>
              <w:right w:val="single" w:color="auto" w:sz="4" w:space="0"/>
            </w:tcBorders>
            <w:vAlign w:val="center"/>
          </w:tcPr>
          <w:p w14:paraId="300CB58F">
            <w:pPr>
              <w:widowControl/>
              <w:jc w:val="left"/>
              <w:rPr>
                <w:rFonts w:hint="eastAsia" w:ascii="仿宋" w:hAnsi="仿宋" w:eastAsia="仿宋" w:cs="仿宋"/>
                <w:kern w:val="0"/>
                <w:szCs w:val="21"/>
                <w:highlight w:val="none"/>
              </w:rPr>
            </w:pPr>
          </w:p>
        </w:tc>
        <w:tc>
          <w:tcPr>
            <w:tcW w:w="7765" w:type="dxa"/>
            <w:gridSpan w:val="2"/>
            <w:tcBorders>
              <w:top w:val="single" w:color="auto" w:sz="4" w:space="0"/>
              <w:left w:val="single" w:color="auto" w:sz="4" w:space="0"/>
              <w:bottom w:val="single" w:color="auto" w:sz="4" w:space="0"/>
              <w:right w:val="single" w:color="auto" w:sz="4" w:space="0"/>
            </w:tcBorders>
            <w:vAlign w:val="center"/>
          </w:tcPr>
          <w:p w14:paraId="1F3FD6DB">
            <w:pPr>
              <w:widowControl/>
              <w:spacing w:line="360" w:lineRule="exact"/>
              <w:ind w:firstLine="422" w:firstLineChars="200"/>
              <w:rPr>
                <w:rFonts w:hint="eastAsia" w:ascii="仿宋" w:hAnsi="仿宋" w:eastAsia="仿宋" w:cs="仿宋"/>
                <w:kern w:val="0"/>
                <w:szCs w:val="21"/>
                <w:highlight w:val="none"/>
                <w:lang w:eastAsia="zh-CN"/>
              </w:rPr>
            </w:pPr>
            <w:r>
              <w:rPr>
                <w:rFonts w:hint="eastAsia" w:ascii="仿宋" w:hAnsi="仿宋" w:eastAsia="仿宋" w:cs="仿宋"/>
                <w:b/>
                <w:kern w:val="0"/>
                <w:szCs w:val="21"/>
                <w:highlight w:val="none"/>
              </w:rPr>
              <w:t>以上评审有一条不通过，则视为资格评审标准不通过，不进入下一步评审，应当否决其</w:t>
            </w:r>
            <w:r>
              <w:rPr>
                <w:rFonts w:hint="eastAsia" w:ascii="仿宋" w:hAnsi="仿宋" w:eastAsia="仿宋" w:cs="仿宋"/>
                <w:b/>
                <w:kern w:val="0"/>
                <w:szCs w:val="21"/>
                <w:highlight w:val="none"/>
                <w:lang w:val="en-US" w:eastAsia="zh-CN"/>
              </w:rPr>
              <w:t>参选</w:t>
            </w:r>
            <w:r>
              <w:rPr>
                <w:rFonts w:hint="eastAsia" w:ascii="仿宋" w:hAnsi="仿宋" w:eastAsia="仿宋" w:cs="仿宋"/>
                <w:b/>
                <w:kern w:val="0"/>
                <w:szCs w:val="21"/>
                <w:highlight w:val="none"/>
                <w:lang w:eastAsia="zh-CN"/>
              </w:rPr>
              <w:t>。</w:t>
            </w:r>
          </w:p>
        </w:tc>
      </w:tr>
      <w:tr w14:paraId="23B7CA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992" w:hRule="atLeast"/>
        </w:trPr>
        <w:tc>
          <w:tcPr>
            <w:tcW w:w="1096" w:type="dxa"/>
            <w:tcBorders>
              <w:top w:val="single" w:color="auto" w:sz="4" w:space="0"/>
              <w:left w:val="single" w:color="auto" w:sz="4" w:space="0"/>
              <w:bottom w:val="single" w:color="auto" w:sz="4" w:space="0"/>
              <w:right w:val="single" w:color="auto" w:sz="4" w:space="0"/>
            </w:tcBorders>
            <w:vAlign w:val="center"/>
          </w:tcPr>
          <w:p w14:paraId="131C897A">
            <w:pPr>
              <w:widowControl/>
              <w:spacing w:line="360" w:lineRule="exact"/>
              <w:jc w:val="center"/>
              <w:rPr>
                <w:rFonts w:hint="default" w:ascii="仿宋" w:hAnsi="仿宋" w:eastAsia="仿宋" w:cs="仿宋"/>
                <w:kern w:val="0"/>
                <w:szCs w:val="21"/>
                <w:highlight w:val="none"/>
                <w:lang w:val="en-US" w:eastAsia="zh-CN"/>
              </w:rPr>
            </w:pPr>
            <w:r>
              <w:rPr>
                <w:rFonts w:hint="eastAsia" w:ascii="仿宋" w:hAnsi="仿宋" w:eastAsia="仿宋" w:cs="仿宋"/>
                <w:kern w:val="0"/>
                <w:szCs w:val="21"/>
                <w:highlight w:val="none"/>
                <w:lang w:val="en-US" w:eastAsia="zh-CN"/>
              </w:rPr>
              <w:t>2.3</w:t>
            </w:r>
          </w:p>
        </w:tc>
        <w:tc>
          <w:tcPr>
            <w:tcW w:w="1154" w:type="dxa"/>
            <w:tcBorders>
              <w:top w:val="single" w:color="auto" w:sz="4" w:space="0"/>
              <w:left w:val="single" w:color="auto" w:sz="4" w:space="0"/>
              <w:bottom w:val="single" w:color="auto" w:sz="4" w:space="0"/>
              <w:right w:val="single" w:color="auto" w:sz="4" w:space="0"/>
            </w:tcBorders>
            <w:vAlign w:val="center"/>
          </w:tcPr>
          <w:p w14:paraId="6A5B8211">
            <w:pPr>
              <w:widowControl/>
              <w:spacing w:line="360" w:lineRule="exact"/>
              <w:jc w:val="center"/>
              <w:rPr>
                <w:rFonts w:hint="default" w:ascii="仿宋" w:hAnsi="仿宋" w:eastAsia="仿宋" w:cs="仿宋"/>
                <w:kern w:val="0"/>
                <w:szCs w:val="21"/>
                <w:highlight w:val="none"/>
                <w:lang w:val="en-US" w:eastAsia="zh-CN"/>
              </w:rPr>
            </w:pPr>
            <w:r>
              <w:rPr>
                <w:rFonts w:hint="eastAsia" w:ascii="仿宋" w:hAnsi="仿宋" w:eastAsia="仿宋" w:cs="仿宋"/>
                <w:kern w:val="0"/>
                <w:szCs w:val="21"/>
                <w:highlight w:val="none"/>
                <w:lang w:val="en-US" w:eastAsia="zh-CN"/>
              </w:rPr>
              <w:t>报价评审标准</w:t>
            </w:r>
          </w:p>
        </w:tc>
        <w:tc>
          <w:tcPr>
            <w:tcW w:w="2008" w:type="dxa"/>
            <w:tcBorders>
              <w:top w:val="single" w:color="auto" w:sz="4" w:space="0"/>
              <w:left w:val="single" w:color="auto" w:sz="4" w:space="0"/>
              <w:bottom w:val="single" w:color="auto" w:sz="4" w:space="0"/>
              <w:right w:val="single" w:color="auto" w:sz="4" w:space="0"/>
            </w:tcBorders>
            <w:vAlign w:val="center"/>
          </w:tcPr>
          <w:p w14:paraId="735AF316">
            <w:pPr>
              <w:widowControl/>
              <w:spacing w:line="360" w:lineRule="exact"/>
              <w:jc w:val="center"/>
              <w:rPr>
                <w:rFonts w:hint="default" w:ascii="仿宋" w:hAnsi="仿宋" w:eastAsia="仿宋" w:cs="仿宋"/>
                <w:kern w:val="0"/>
                <w:szCs w:val="21"/>
                <w:highlight w:val="none"/>
                <w:lang w:val="en-US" w:eastAsia="zh-CN"/>
              </w:rPr>
            </w:pPr>
            <w:r>
              <w:rPr>
                <w:rFonts w:hint="eastAsia" w:ascii="仿宋" w:hAnsi="仿宋" w:eastAsia="仿宋" w:cs="仿宋"/>
                <w:kern w:val="0"/>
                <w:szCs w:val="21"/>
                <w:highlight w:val="none"/>
                <w:lang w:val="en-US" w:eastAsia="zh-CN"/>
              </w:rPr>
              <w:t>投标报价</w:t>
            </w:r>
          </w:p>
        </w:tc>
        <w:tc>
          <w:tcPr>
            <w:tcW w:w="5757" w:type="dxa"/>
            <w:tcBorders>
              <w:top w:val="single" w:color="auto" w:sz="4" w:space="0"/>
              <w:left w:val="single" w:color="auto" w:sz="4" w:space="0"/>
              <w:bottom w:val="single" w:color="auto" w:sz="4" w:space="0"/>
              <w:right w:val="single" w:color="auto" w:sz="4" w:space="0"/>
            </w:tcBorders>
            <w:vAlign w:val="center"/>
          </w:tcPr>
          <w:p w14:paraId="11922E17">
            <w:pPr>
              <w:widowControl/>
              <w:spacing w:line="360" w:lineRule="exact"/>
              <w:ind w:firstLine="420" w:firstLineChars="200"/>
              <w:rPr>
                <w:rFonts w:hint="eastAsia" w:ascii="仿宋" w:hAnsi="仿宋" w:eastAsia="仿宋" w:cs="仿宋"/>
                <w:kern w:val="0"/>
                <w:szCs w:val="21"/>
                <w:highlight w:val="none"/>
                <w:lang w:val="en-US" w:eastAsia="zh-CN"/>
              </w:rPr>
            </w:pPr>
            <w:r>
              <w:rPr>
                <w:rFonts w:hint="eastAsia" w:ascii="仿宋" w:hAnsi="仿宋" w:eastAsia="仿宋" w:cs="仿宋"/>
                <w:kern w:val="0"/>
                <w:szCs w:val="21"/>
                <w:highlight w:val="none"/>
                <w:lang w:val="en-US" w:eastAsia="zh-CN"/>
              </w:rPr>
              <w:t>评标委员会对符合性评审、资格评审合格的参选人的有效投标报价平均数确定评标基准价，得出经评审的最终评标基准价，基准价计算公式：</w:t>
            </w:r>
          </w:p>
          <w:p w14:paraId="7DA0A730">
            <w:pPr>
              <w:widowControl/>
              <w:spacing w:line="360" w:lineRule="exact"/>
              <w:ind w:firstLine="420" w:firstLineChars="200"/>
              <w:rPr>
                <w:rFonts w:hint="eastAsia" w:ascii="仿宋" w:hAnsi="仿宋" w:eastAsia="仿宋" w:cs="仿宋"/>
                <w:kern w:val="0"/>
                <w:szCs w:val="21"/>
                <w:highlight w:val="none"/>
                <w:lang w:val="en-US" w:eastAsia="zh-CN"/>
              </w:rPr>
            </w:pPr>
            <w:r>
              <w:rPr>
                <w:rFonts w:hint="eastAsia" w:ascii="仿宋" w:hAnsi="仿宋" w:eastAsia="仿宋" w:cs="仿宋"/>
                <w:kern w:val="0"/>
                <w:szCs w:val="21"/>
                <w:highlight w:val="none"/>
                <w:lang w:val="en-US" w:eastAsia="zh-CN"/>
              </w:rPr>
              <w:t>S=（S</w:t>
            </w:r>
            <w:r>
              <w:rPr>
                <w:rFonts w:hint="eastAsia" w:ascii="仿宋" w:hAnsi="仿宋" w:eastAsia="仿宋" w:cs="仿宋"/>
                <w:kern w:val="0"/>
                <w:sz w:val="18"/>
                <w:szCs w:val="18"/>
                <w:highlight w:val="none"/>
                <w:lang w:val="en-US" w:eastAsia="zh-CN"/>
              </w:rPr>
              <w:t>1</w:t>
            </w:r>
            <w:r>
              <w:rPr>
                <w:rFonts w:hint="eastAsia" w:ascii="仿宋" w:hAnsi="仿宋" w:eastAsia="仿宋" w:cs="仿宋"/>
                <w:kern w:val="0"/>
                <w:szCs w:val="21"/>
                <w:highlight w:val="none"/>
                <w:lang w:val="en-US" w:eastAsia="zh-CN"/>
              </w:rPr>
              <w:t>+S</w:t>
            </w:r>
            <w:r>
              <w:rPr>
                <w:rFonts w:hint="eastAsia" w:ascii="仿宋" w:hAnsi="仿宋" w:eastAsia="仿宋" w:cs="仿宋"/>
                <w:kern w:val="0"/>
                <w:sz w:val="18"/>
                <w:szCs w:val="18"/>
                <w:highlight w:val="none"/>
                <w:lang w:val="en-US" w:eastAsia="zh-CN"/>
              </w:rPr>
              <w:t>2</w:t>
            </w:r>
            <w:r>
              <w:rPr>
                <w:rFonts w:hint="eastAsia" w:ascii="仿宋" w:hAnsi="仿宋" w:eastAsia="仿宋" w:cs="仿宋"/>
                <w:kern w:val="0"/>
                <w:szCs w:val="21"/>
                <w:highlight w:val="none"/>
                <w:lang w:val="en-US" w:eastAsia="zh-CN"/>
              </w:rPr>
              <w:t>+……S</w:t>
            </w:r>
            <w:r>
              <w:rPr>
                <w:rFonts w:hint="eastAsia" w:ascii="仿宋" w:hAnsi="仿宋" w:eastAsia="仿宋" w:cs="仿宋"/>
                <w:kern w:val="0"/>
                <w:sz w:val="18"/>
                <w:szCs w:val="18"/>
                <w:highlight w:val="none"/>
                <w:lang w:val="en-US" w:eastAsia="zh-CN"/>
              </w:rPr>
              <w:t>i-1</w:t>
            </w:r>
            <w:r>
              <w:rPr>
                <w:rFonts w:hint="eastAsia" w:ascii="仿宋" w:hAnsi="仿宋" w:eastAsia="仿宋" w:cs="仿宋"/>
                <w:kern w:val="0"/>
                <w:szCs w:val="21"/>
                <w:highlight w:val="none"/>
                <w:lang w:val="en-US" w:eastAsia="zh-CN"/>
              </w:rPr>
              <w:t>+S</w:t>
            </w:r>
            <w:r>
              <w:rPr>
                <w:rFonts w:hint="eastAsia" w:ascii="仿宋" w:hAnsi="仿宋" w:eastAsia="仿宋" w:cs="仿宋"/>
                <w:kern w:val="0"/>
                <w:sz w:val="18"/>
                <w:szCs w:val="18"/>
                <w:highlight w:val="none"/>
                <w:lang w:val="en-US" w:eastAsia="zh-CN"/>
              </w:rPr>
              <w:t>i</w:t>
            </w:r>
            <w:r>
              <w:rPr>
                <w:rFonts w:hint="eastAsia" w:ascii="仿宋" w:hAnsi="仿宋" w:eastAsia="仿宋" w:cs="仿宋"/>
                <w:kern w:val="0"/>
                <w:szCs w:val="21"/>
                <w:highlight w:val="none"/>
                <w:lang w:val="en-US" w:eastAsia="zh-CN"/>
              </w:rPr>
              <w:t xml:space="preserve">）／n  </w:t>
            </w:r>
          </w:p>
          <w:p w14:paraId="43E5052D">
            <w:pPr>
              <w:widowControl/>
              <w:spacing w:line="360" w:lineRule="exact"/>
              <w:ind w:firstLine="420" w:firstLineChars="200"/>
              <w:rPr>
                <w:rFonts w:hint="eastAsia" w:ascii="仿宋" w:hAnsi="仿宋" w:eastAsia="仿宋" w:cs="仿宋"/>
                <w:kern w:val="0"/>
                <w:szCs w:val="21"/>
                <w:highlight w:val="none"/>
                <w:lang w:val="en-US" w:eastAsia="zh-CN"/>
              </w:rPr>
            </w:pPr>
            <w:r>
              <w:rPr>
                <w:rFonts w:hint="eastAsia" w:ascii="仿宋" w:hAnsi="仿宋" w:eastAsia="仿宋" w:cs="仿宋"/>
                <w:kern w:val="0"/>
                <w:szCs w:val="21"/>
                <w:highlight w:val="none"/>
                <w:lang w:val="en-US" w:eastAsia="zh-CN"/>
              </w:rPr>
              <w:t>式中 S—— 评标基准价；</w:t>
            </w:r>
          </w:p>
          <w:p w14:paraId="335C6CD9">
            <w:pPr>
              <w:widowControl/>
              <w:spacing w:line="360" w:lineRule="exact"/>
              <w:ind w:left="420" w:leftChars="200" w:firstLine="0" w:firstLineChars="0"/>
              <w:rPr>
                <w:rFonts w:hint="eastAsia" w:ascii="仿宋" w:hAnsi="仿宋" w:eastAsia="仿宋" w:cs="仿宋"/>
                <w:kern w:val="0"/>
                <w:szCs w:val="21"/>
                <w:highlight w:val="none"/>
                <w:lang w:val="en-US" w:eastAsia="zh-CN"/>
              </w:rPr>
            </w:pPr>
            <w:r>
              <w:rPr>
                <w:rFonts w:hint="eastAsia" w:ascii="仿宋" w:hAnsi="仿宋" w:eastAsia="仿宋" w:cs="仿宋"/>
                <w:kern w:val="0"/>
                <w:szCs w:val="21"/>
                <w:highlight w:val="none"/>
                <w:lang w:val="en-US" w:eastAsia="zh-CN"/>
              </w:rPr>
              <w:t>S</w:t>
            </w:r>
            <w:r>
              <w:rPr>
                <w:rFonts w:hint="eastAsia" w:ascii="仿宋" w:hAnsi="仿宋" w:eastAsia="仿宋" w:cs="仿宋"/>
                <w:kern w:val="0"/>
                <w:sz w:val="18"/>
                <w:szCs w:val="18"/>
                <w:highlight w:val="none"/>
                <w:lang w:val="en-US" w:eastAsia="zh-CN"/>
              </w:rPr>
              <w:t>i</w:t>
            </w:r>
            <w:r>
              <w:rPr>
                <w:rFonts w:hint="eastAsia" w:ascii="仿宋" w:hAnsi="仿宋" w:eastAsia="仿宋" w:cs="仿宋"/>
                <w:kern w:val="0"/>
                <w:szCs w:val="21"/>
                <w:highlight w:val="none"/>
                <w:lang w:val="en-US" w:eastAsia="zh-CN"/>
              </w:rPr>
              <w:t>—— 进入基准价计算的合格参选人的有效报价 (i=1,2,…,n);</w:t>
            </w:r>
          </w:p>
          <w:p w14:paraId="3A62CF2E">
            <w:pPr>
              <w:widowControl/>
              <w:spacing w:line="360" w:lineRule="exact"/>
              <w:ind w:firstLine="420" w:firstLineChars="200"/>
              <w:rPr>
                <w:rFonts w:hint="eastAsia" w:ascii="仿宋" w:hAnsi="仿宋" w:eastAsia="仿宋" w:cs="仿宋"/>
                <w:kern w:val="0"/>
                <w:szCs w:val="21"/>
                <w:highlight w:val="none"/>
                <w:lang w:val="en-US" w:eastAsia="zh-CN"/>
              </w:rPr>
            </w:pPr>
            <w:r>
              <w:rPr>
                <w:rFonts w:hint="eastAsia" w:ascii="仿宋" w:hAnsi="仿宋" w:eastAsia="仿宋" w:cs="仿宋"/>
                <w:kern w:val="0"/>
                <w:szCs w:val="21"/>
                <w:highlight w:val="none"/>
                <w:lang w:val="en-US" w:eastAsia="zh-CN"/>
              </w:rPr>
              <w:t>n——进入基准价计算的合格参选人有效报价个数。</w:t>
            </w:r>
          </w:p>
          <w:p w14:paraId="7CF58613">
            <w:pPr>
              <w:widowControl/>
              <w:spacing w:line="360" w:lineRule="exact"/>
              <w:ind w:firstLine="420" w:firstLineChars="200"/>
              <w:rPr>
                <w:rFonts w:hint="eastAsia" w:ascii="仿宋" w:hAnsi="仿宋" w:eastAsia="仿宋" w:cs="仿宋"/>
                <w:kern w:val="0"/>
                <w:szCs w:val="21"/>
                <w:highlight w:val="none"/>
                <w:lang w:val="en-US" w:eastAsia="zh-CN"/>
              </w:rPr>
            </w:pPr>
            <w:r>
              <w:rPr>
                <w:rFonts w:hint="eastAsia" w:ascii="仿宋" w:hAnsi="仿宋" w:eastAsia="仿宋" w:cs="仿宋"/>
                <w:kern w:val="0"/>
                <w:szCs w:val="21"/>
                <w:highlight w:val="none"/>
                <w:lang w:val="en-US" w:eastAsia="zh-CN"/>
              </w:rPr>
              <w:t>投标报价的偏差率计算公式：偏差率=|(参选人报价一评标基准价)/评标基准价|×100%</w:t>
            </w:r>
          </w:p>
          <w:p w14:paraId="72419D5F">
            <w:pPr>
              <w:widowControl/>
              <w:spacing w:line="360" w:lineRule="exact"/>
              <w:ind w:firstLine="420" w:firstLineChars="200"/>
              <w:rPr>
                <w:rFonts w:hint="eastAsia" w:ascii="仿宋" w:hAnsi="仿宋" w:eastAsia="仿宋" w:cs="仿宋"/>
                <w:kern w:val="0"/>
                <w:szCs w:val="21"/>
                <w:highlight w:val="none"/>
                <w:lang w:val="en-US" w:eastAsia="zh-CN"/>
              </w:rPr>
            </w:pPr>
            <w:r>
              <w:rPr>
                <w:rFonts w:hint="eastAsia" w:ascii="仿宋" w:hAnsi="仿宋" w:eastAsia="仿宋" w:cs="仿宋"/>
                <w:kern w:val="0"/>
                <w:szCs w:val="21"/>
                <w:highlight w:val="none"/>
                <w:lang w:val="en-US" w:eastAsia="zh-CN"/>
              </w:rPr>
              <w:t>按照“报价偏差率最小”的原则进行排名，偏差率最小的排名第一，依此类推。偏差率相同的，参选人报价低于评标基准价的（负偏差）排在参选人报价高于评标基准价的（正偏差）之前。</w:t>
            </w:r>
          </w:p>
          <w:p w14:paraId="237E0E52">
            <w:pPr>
              <w:widowControl/>
              <w:spacing w:line="360" w:lineRule="exact"/>
              <w:ind w:firstLine="420" w:firstLineChars="200"/>
              <w:rPr>
                <w:rFonts w:hint="eastAsia" w:ascii="仿宋" w:hAnsi="仿宋" w:eastAsia="仿宋" w:cs="仿宋"/>
                <w:kern w:val="0"/>
                <w:szCs w:val="21"/>
                <w:highlight w:val="none"/>
              </w:rPr>
            </w:pPr>
            <w:r>
              <w:rPr>
                <w:rFonts w:hint="eastAsia" w:ascii="仿宋" w:hAnsi="仿宋" w:eastAsia="仿宋" w:cs="仿宋"/>
                <w:kern w:val="0"/>
                <w:szCs w:val="21"/>
                <w:highlight w:val="none"/>
                <w:lang w:val="en-US" w:eastAsia="zh-CN"/>
              </w:rPr>
              <w:t>报价低于项目最高投标限价70%视为无效报价。</w:t>
            </w:r>
          </w:p>
        </w:tc>
      </w:tr>
    </w:tbl>
    <w:p w14:paraId="30285EB1">
      <w:pPr>
        <w:keepNext w:val="0"/>
        <w:keepLines w:val="0"/>
        <w:pageBreakBefore w:val="0"/>
        <w:numPr>
          <w:ilvl w:val="0"/>
          <w:numId w:val="0"/>
        </w:numPr>
        <w:kinsoku/>
        <w:wordWrap/>
        <w:overflowPunct/>
        <w:topLinePunct w:val="0"/>
        <w:autoSpaceDE/>
        <w:autoSpaceDN/>
        <w:bidi w:val="0"/>
        <w:adjustRightInd w:val="0"/>
        <w:snapToGrid w:val="0"/>
        <w:spacing w:line="560" w:lineRule="exact"/>
        <w:jc w:val="center"/>
        <w:rPr>
          <w:rFonts w:hint="eastAsia" w:ascii="Calibri" w:hAnsi="Calibri" w:eastAsia="方正小标宋简体" w:cs="Times New Roman"/>
          <w:bCs/>
          <w:kern w:val="44"/>
          <w:sz w:val="44"/>
          <w:szCs w:val="44"/>
          <w:highlight w:val="none"/>
          <w:lang w:val="en-US" w:eastAsia="zh-CN" w:bidi="ar-SA"/>
        </w:rPr>
      </w:pPr>
    </w:p>
    <w:p w14:paraId="7DD26DE9">
      <w:pPr>
        <w:pStyle w:val="24"/>
        <w:rPr>
          <w:rFonts w:hint="default"/>
          <w:color w:val="auto"/>
          <w:highlight w:val="none"/>
          <w:lang w:val="en-US" w:eastAsia="zh-CN"/>
        </w:rPr>
        <w:sectPr>
          <w:pgSz w:w="11906" w:h="16838"/>
          <w:pgMar w:top="1440" w:right="1800" w:bottom="1440" w:left="1800" w:header="851" w:footer="992" w:gutter="0"/>
          <w:pgNumType w:fmt="decimal"/>
          <w:cols w:space="425" w:num="1"/>
          <w:docGrid w:type="lines" w:linePitch="312" w:charSpace="0"/>
        </w:sectPr>
      </w:pPr>
    </w:p>
    <w:p w14:paraId="66637CD0">
      <w:pPr>
        <w:keepNext w:val="0"/>
        <w:keepLines w:val="0"/>
        <w:pageBreakBefore w:val="0"/>
        <w:numPr>
          <w:ilvl w:val="0"/>
          <w:numId w:val="0"/>
        </w:numPr>
        <w:kinsoku/>
        <w:wordWrap/>
        <w:overflowPunct/>
        <w:topLinePunct w:val="0"/>
        <w:autoSpaceDE/>
        <w:autoSpaceDN/>
        <w:bidi w:val="0"/>
        <w:adjustRightInd w:val="0"/>
        <w:snapToGrid w:val="0"/>
        <w:spacing w:line="560" w:lineRule="exact"/>
        <w:jc w:val="center"/>
        <w:rPr>
          <w:rFonts w:hint="eastAsia" w:ascii="Calibri" w:hAnsi="Calibri" w:eastAsia="方正小标宋简体" w:cs="Times New Roman"/>
          <w:b w:val="0"/>
          <w:bCs/>
          <w:kern w:val="44"/>
          <w:sz w:val="44"/>
          <w:szCs w:val="44"/>
          <w:highlight w:val="none"/>
          <w:lang w:val="en-US" w:eastAsia="zh-CN" w:bidi="ar-SA"/>
        </w:rPr>
      </w:pPr>
    </w:p>
    <w:p w14:paraId="57D3CDBD">
      <w:pPr>
        <w:keepNext w:val="0"/>
        <w:keepLines w:val="0"/>
        <w:pageBreakBefore w:val="0"/>
        <w:numPr>
          <w:ilvl w:val="0"/>
          <w:numId w:val="0"/>
        </w:numPr>
        <w:kinsoku/>
        <w:wordWrap/>
        <w:overflowPunct/>
        <w:topLinePunct w:val="0"/>
        <w:autoSpaceDE/>
        <w:autoSpaceDN/>
        <w:bidi w:val="0"/>
        <w:adjustRightInd w:val="0"/>
        <w:snapToGrid w:val="0"/>
        <w:spacing w:line="560" w:lineRule="exact"/>
        <w:jc w:val="center"/>
        <w:rPr>
          <w:rFonts w:hint="eastAsia" w:ascii="Calibri" w:hAnsi="Calibri" w:eastAsia="方正小标宋简体" w:cs="Times New Roman"/>
          <w:b w:val="0"/>
          <w:bCs/>
          <w:kern w:val="44"/>
          <w:sz w:val="44"/>
          <w:szCs w:val="44"/>
          <w:highlight w:val="none"/>
          <w:lang w:val="en-US" w:eastAsia="zh-CN" w:bidi="ar-SA"/>
        </w:rPr>
      </w:pPr>
      <w:r>
        <w:rPr>
          <w:rFonts w:hint="eastAsia" w:ascii="Calibri" w:hAnsi="Calibri" w:eastAsia="方正小标宋简体" w:cs="Times New Roman"/>
          <w:b w:val="0"/>
          <w:bCs/>
          <w:kern w:val="44"/>
          <w:sz w:val="44"/>
          <w:szCs w:val="44"/>
          <w:highlight w:val="none"/>
          <w:lang w:val="en-US" w:eastAsia="zh-CN" w:bidi="ar-SA"/>
        </w:rPr>
        <w:t>第五章  合同条款及格式</w:t>
      </w:r>
    </w:p>
    <w:p w14:paraId="25DCA10D">
      <w:pPr>
        <w:widowControl/>
        <w:spacing w:beforeLines="0" w:afterLines="0" w:line="1200" w:lineRule="exact"/>
        <w:jc w:val="center"/>
        <w:rPr>
          <w:rFonts w:hint="eastAsia" w:ascii="宋体" w:hAnsi="宋体" w:eastAsia="宋体"/>
          <w:b/>
          <w:color w:val="FF0000"/>
          <w:sz w:val="32"/>
          <w:szCs w:val="32"/>
          <w:highlight w:val="none"/>
        </w:rPr>
      </w:pPr>
      <w:r>
        <w:rPr>
          <w:rFonts w:hint="eastAsia" w:ascii="宋体" w:hAnsi="宋体" w:eastAsia="宋体"/>
          <w:b/>
          <w:color w:val="FF0000"/>
          <w:kern w:val="0"/>
          <w:sz w:val="32"/>
          <w:szCs w:val="32"/>
          <w:highlight w:val="none"/>
          <w:lang w:bidi="ar"/>
        </w:rPr>
        <w:t xml:space="preserve"> </w:t>
      </w:r>
      <w:r>
        <w:rPr>
          <w:rFonts w:hint="eastAsia" w:ascii="宋体" w:hAnsi="宋体" w:eastAsia="宋体" w:cs="宋体"/>
          <w:b/>
          <w:color w:val="000000" w:themeColor="text1"/>
          <w:kern w:val="0"/>
          <w:sz w:val="32"/>
          <w:szCs w:val="32"/>
          <w:highlight w:val="none"/>
          <w:lang w:bidi="ar"/>
          <w14:textFill>
            <w14:solidFill>
              <w14:schemeClr w14:val="tx1"/>
            </w14:solidFill>
          </w14:textFill>
        </w:rPr>
        <w:t>合同模板</w:t>
      </w:r>
    </w:p>
    <w:p w14:paraId="1A33C89A">
      <w:pPr>
        <w:widowControl/>
        <w:spacing w:beforeLines="0" w:afterLines="0" w:line="240" w:lineRule="exact"/>
        <w:jc w:val="center"/>
        <w:rPr>
          <w:rFonts w:hint="eastAsia" w:ascii="宋体" w:hAnsi="宋体" w:eastAsia="宋体"/>
          <w:b/>
          <w:sz w:val="28"/>
          <w:szCs w:val="28"/>
          <w:highlight w:val="none"/>
        </w:rPr>
      </w:pPr>
      <w:r>
        <w:rPr>
          <w:rFonts w:hint="eastAsia" w:ascii="宋体" w:hAnsi="宋体" w:eastAsia="宋体"/>
          <w:b/>
          <w:kern w:val="0"/>
          <w:sz w:val="28"/>
          <w:szCs w:val="28"/>
          <w:highlight w:val="none"/>
          <w:lang w:bidi="ar"/>
        </w:rPr>
        <w:t xml:space="preserve"> </w:t>
      </w:r>
    </w:p>
    <w:p w14:paraId="36FEECEE">
      <w:pPr>
        <w:keepNext w:val="0"/>
        <w:keepLines w:val="0"/>
        <w:pageBreakBefore w:val="0"/>
        <w:kinsoku/>
        <w:wordWrap/>
        <w:overflowPunct/>
        <w:topLinePunct w:val="0"/>
        <w:autoSpaceDE/>
        <w:autoSpaceDN/>
        <w:bidi w:val="0"/>
        <w:snapToGrid/>
        <w:spacing w:beforeLines="0" w:afterLines="0" w:line="560" w:lineRule="exact"/>
        <w:ind w:firstLine="480" w:firstLineChars="200"/>
        <w:jc w:val="left"/>
        <w:rPr>
          <w:rFonts w:hint="eastAsia" w:ascii="宋体" w:hAnsi="宋体" w:eastAsia="宋体" w:cs="宋体"/>
          <w:color w:val="FF0000"/>
          <w:sz w:val="24"/>
          <w:szCs w:val="24"/>
          <w:highlight w:val="none"/>
        </w:rPr>
      </w:pPr>
      <w:r>
        <w:rPr>
          <w:rFonts w:hint="eastAsia" w:ascii="宋体" w:hAnsi="宋体" w:eastAsia="宋体" w:cs="宋体"/>
          <w:kern w:val="0"/>
          <w:sz w:val="24"/>
          <w:szCs w:val="24"/>
          <w:highlight w:val="none"/>
          <w:lang w:bidi="ar"/>
        </w:rPr>
        <w:t>劳务发包方（甲方）：</w:t>
      </w:r>
      <w:r>
        <w:rPr>
          <w:rFonts w:hint="eastAsia" w:ascii="宋体" w:hAnsi="宋体" w:eastAsia="宋体" w:cs="宋体"/>
          <w:color w:val="000000" w:themeColor="text1"/>
          <w:kern w:val="0"/>
          <w:sz w:val="24"/>
          <w:szCs w:val="24"/>
          <w:highlight w:val="none"/>
          <w:lang w:bidi="ar"/>
          <w14:textFill>
            <w14:solidFill>
              <w14:schemeClr w14:val="tx1"/>
            </w14:solidFill>
          </w14:textFill>
        </w:rPr>
        <w:t>衡阳弘尊建筑工程有限公司</w:t>
      </w:r>
    </w:p>
    <w:p w14:paraId="3FBF69D2">
      <w:pPr>
        <w:keepNext w:val="0"/>
        <w:keepLines w:val="0"/>
        <w:pageBreakBefore w:val="0"/>
        <w:kinsoku/>
        <w:wordWrap/>
        <w:overflowPunct/>
        <w:topLinePunct w:val="0"/>
        <w:autoSpaceDE/>
        <w:autoSpaceDN/>
        <w:bidi w:val="0"/>
        <w:snapToGrid/>
        <w:spacing w:beforeLines="0" w:afterLines="0" w:line="5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注册地址：湖南省衡阳市蒸湘区解放西路1号财富大厦1911室</w:t>
      </w:r>
      <w:r>
        <w:rPr>
          <w:rFonts w:hint="eastAsia" w:ascii="宋体" w:hAnsi="宋体" w:eastAsia="宋体" w:cs="宋体"/>
          <w:kern w:val="0"/>
          <w:sz w:val="24"/>
          <w:szCs w:val="24"/>
          <w:highlight w:val="none"/>
          <w:lang w:bidi="ar"/>
        </w:rPr>
        <w:tab/>
      </w:r>
      <w:r>
        <w:rPr>
          <w:rFonts w:hint="eastAsia" w:ascii="宋体" w:hAnsi="宋体" w:eastAsia="宋体" w:cs="宋体"/>
          <w:kern w:val="0"/>
          <w:sz w:val="24"/>
          <w:szCs w:val="24"/>
          <w:highlight w:val="none"/>
          <w:lang w:bidi="ar"/>
        </w:rPr>
        <w:t xml:space="preserve">  邮编：421001</w:t>
      </w:r>
    </w:p>
    <w:p w14:paraId="47BF1630">
      <w:pPr>
        <w:keepNext w:val="0"/>
        <w:keepLines w:val="0"/>
        <w:pageBreakBefore w:val="0"/>
        <w:kinsoku/>
        <w:wordWrap/>
        <w:overflowPunct/>
        <w:topLinePunct w:val="0"/>
        <w:autoSpaceDE/>
        <w:autoSpaceDN/>
        <w:bidi w:val="0"/>
        <w:snapToGrid/>
        <w:spacing w:beforeLines="0" w:afterLines="0" w:line="5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通讯地址：湖南省衡阳市蒸湘区解放西路1号财富大厦1911室</w:t>
      </w:r>
      <w:r>
        <w:rPr>
          <w:rFonts w:hint="eastAsia" w:ascii="宋体" w:hAnsi="宋体" w:eastAsia="宋体" w:cs="宋体"/>
          <w:kern w:val="0"/>
          <w:sz w:val="24"/>
          <w:szCs w:val="24"/>
          <w:highlight w:val="none"/>
          <w:lang w:bidi="ar"/>
        </w:rPr>
        <w:tab/>
      </w:r>
      <w:r>
        <w:rPr>
          <w:rFonts w:hint="eastAsia" w:ascii="宋体" w:hAnsi="宋体" w:eastAsia="宋体" w:cs="宋体"/>
          <w:kern w:val="0"/>
          <w:sz w:val="24"/>
          <w:szCs w:val="24"/>
          <w:highlight w:val="none"/>
          <w:lang w:bidi="ar"/>
        </w:rPr>
        <w:t xml:space="preserve">  邮编：421001</w:t>
      </w:r>
    </w:p>
    <w:p w14:paraId="3E4486D0">
      <w:pPr>
        <w:keepNext w:val="0"/>
        <w:keepLines w:val="0"/>
        <w:pageBreakBefore w:val="0"/>
        <w:kinsoku/>
        <w:wordWrap/>
        <w:overflowPunct/>
        <w:topLinePunct w:val="0"/>
        <w:autoSpaceDE/>
        <w:autoSpaceDN/>
        <w:bidi w:val="0"/>
        <w:snapToGrid/>
        <w:spacing w:beforeLines="0" w:afterLines="0" w:line="5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法定代表人：唐林阳</w:t>
      </w:r>
      <w:r>
        <w:rPr>
          <w:rFonts w:hint="eastAsia" w:ascii="宋体" w:hAnsi="宋体" w:eastAsia="宋体" w:cs="宋体"/>
          <w:kern w:val="0"/>
          <w:sz w:val="24"/>
          <w:szCs w:val="24"/>
          <w:highlight w:val="none"/>
          <w:lang w:bidi="ar"/>
        </w:rPr>
        <w:tab/>
      </w:r>
      <w:r>
        <w:rPr>
          <w:rFonts w:hint="eastAsia" w:ascii="宋体" w:hAnsi="宋体" w:eastAsia="宋体" w:cs="宋体"/>
          <w:kern w:val="0"/>
          <w:sz w:val="24"/>
          <w:szCs w:val="24"/>
          <w:highlight w:val="none"/>
          <w:lang w:bidi="ar"/>
        </w:rPr>
        <w:t xml:space="preserve">                       职务：董事长</w:t>
      </w:r>
    </w:p>
    <w:p w14:paraId="5C80FFAE">
      <w:pPr>
        <w:keepNext w:val="0"/>
        <w:keepLines w:val="0"/>
        <w:pageBreakBefore w:val="0"/>
        <w:kinsoku/>
        <w:wordWrap/>
        <w:overflowPunct/>
        <w:topLinePunct w:val="0"/>
        <w:autoSpaceDE/>
        <w:autoSpaceDN/>
        <w:bidi w:val="0"/>
        <w:snapToGrid/>
        <w:spacing w:beforeLines="0" w:afterLines="0" w:line="5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纳税人身份：增值税一般纳税人</w:t>
      </w:r>
    </w:p>
    <w:p w14:paraId="06CE54EC">
      <w:pPr>
        <w:keepNext w:val="0"/>
        <w:keepLines w:val="0"/>
        <w:pageBreakBefore w:val="0"/>
        <w:kinsoku/>
        <w:wordWrap/>
        <w:overflowPunct/>
        <w:topLinePunct w:val="0"/>
        <w:autoSpaceDE/>
        <w:autoSpaceDN/>
        <w:bidi w:val="0"/>
        <w:snapToGrid/>
        <w:spacing w:beforeLines="0" w:afterLines="0" w:line="5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纳税人识别号：91430181MA4QR40G7Q</w:t>
      </w:r>
    </w:p>
    <w:p w14:paraId="704F1936">
      <w:pPr>
        <w:keepNext w:val="0"/>
        <w:keepLines w:val="0"/>
        <w:pageBreakBefore w:val="0"/>
        <w:kinsoku/>
        <w:wordWrap/>
        <w:overflowPunct/>
        <w:topLinePunct w:val="0"/>
        <w:autoSpaceDE/>
        <w:autoSpaceDN/>
        <w:bidi w:val="0"/>
        <w:snapToGrid/>
        <w:spacing w:beforeLines="0" w:afterLines="0" w:line="5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基本存款账户银行名称：中国民生银行股份有限公司衡阳分行</w:t>
      </w:r>
    </w:p>
    <w:p w14:paraId="27484C22">
      <w:pPr>
        <w:keepNext w:val="0"/>
        <w:keepLines w:val="0"/>
        <w:pageBreakBefore w:val="0"/>
        <w:kinsoku/>
        <w:wordWrap/>
        <w:overflowPunct/>
        <w:topLinePunct w:val="0"/>
        <w:autoSpaceDE/>
        <w:autoSpaceDN/>
        <w:bidi w:val="0"/>
        <w:snapToGrid/>
        <w:spacing w:beforeLines="0" w:afterLines="0" w:line="5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基本存款账户银行账号：162141315</w:t>
      </w:r>
    </w:p>
    <w:p w14:paraId="7BAE50BE">
      <w:pPr>
        <w:keepNext w:val="0"/>
        <w:keepLines w:val="0"/>
        <w:pageBreakBefore w:val="0"/>
        <w:kinsoku/>
        <w:wordWrap/>
        <w:overflowPunct/>
        <w:topLinePunct w:val="0"/>
        <w:autoSpaceDE/>
        <w:autoSpaceDN/>
        <w:bidi w:val="0"/>
        <w:snapToGrid/>
        <w:spacing w:beforeLines="0" w:afterLines="0" w:line="56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bidi="ar"/>
          <w14:textFill>
            <w14:solidFill>
              <w14:schemeClr w14:val="tx1"/>
            </w14:solidFill>
          </w14:textFill>
        </w:rPr>
        <w:t>劳务承包方（乙方）：</w:t>
      </w:r>
    </w:p>
    <w:p w14:paraId="35299E4C">
      <w:pPr>
        <w:keepNext w:val="0"/>
        <w:keepLines w:val="0"/>
        <w:pageBreakBefore w:val="0"/>
        <w:kinsoku/>
        <w:wordWrap/>
        <w:overflowPunct/>
        <w:topLinePunct w:val="0"/>
        <w:autoSpaceDE/>
        <w:autoSpaceDN/>
        <w:bidi w:val="0"/>
        <w:snapToGrid/>
        <w:spacing w:beforeLines="0" w:afterLines="0" w:line="5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注册地址：</w:t>
      </w:r>
    </w:p>
    <w:p w14:paraId="6EF92784">
      <w:pPr>
        <w:keepNext w:val="0"/>
        <w:keepLines w:val="0"/>
        <w:pageBreakBefore w:val="0"/>
        <w:kinsoku/>
        <w:wordWrap/>
        <w:overflowPunct/>
        <w:topLinePunct w:val="0"/>
        <w:autoSpaceDE/>
        <w:autoSpaceDN/>
        <w:bidi w:val="0"/>
        <w:snapToGrid/>
        <w:spacing w:beforeLines="0" w:afterLines="0" w:line="5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 xml:space="preserve">通讯地址：         </w:t>
      </w:r>
      <w:r>
        <w:rPr>
          <w:rFonts w:hint="eastAsia" w:ascii="宋体" w:hAnsi="宋体" w:eastAsia="宋体" w:cs="宋体"/>
          <w:kern w:val="0"/>
          <w:sz w:val="24"/>
          <w:szCs w:val="24"/>
          <w:highlight w:val="none"/>
          <w:lang w:bidi="ar"/>
        </w:rPr>
        <w:tab/>
      </w:r>
      <w:r>
        <w:rPr>
          <w:rFonts w:hint="eastAsia" w:ascii="宋体" w:hAnsi="宋体" w:eastAsia="宋体" w:cs="宋体"/>
          <w:kern w:val="0"/>
          <w:sz w:val="24"/>
          <w:szCs w:val="24"/>
          <w:highlight w:val="none"/>
          <w:lang w:bidi="ar"/>
        </w:rPr>
        <w:t xml:space="preserve"> 邮编：</w:t>
      </w:r>
    </w:p>
    <w:p w14:paraId="2806EDE7">
      <w:pPr>
        <w:keepNext w:val="0"/>
        <w:keepLines w:val="0"/>
        <w:pageBreakBefore w:val="0"/>
        <w:kinsoku/>
        <w:wordWrap/>
        <w:overflowPunct/>
        <w:topLinePunct w:val="0"/>
        <w:autoSpaceDE/>
        <w:autoSpaceDN/>
        <w:bidi w:val="0"/>
        <w:snapToGrid/>
        <w:spacing w:beforeLines="0" w:afterLines="0" w:line="5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法定代表人：</w:t>
      </w:r>
      <w:r>
        <w:rPr>
          <w:rFonts w:hint="eastAsia" w:ascii="宋体" w:hAnsi="宋体" w:eastAsia="宋体" w:cs="宋体"/>
          <w:kern w:val="0"/>
          <w:sz w:val="24"/>
          <w:szCs w:val="24"/>
          <w:highlight w:val="none"/>
          <w:lang w:bidi="ar"/>
        </w:rPr>
        <w:tab/>
      </w:r>
      <w:r>
        <w:rPr>
          <w:rFonts w:hint="eastAsia" w:ascii="宋体" w:hAnsi="宋体" w:eastAsia="宋体" w:cs="宋体"/>
          <w:kern w:val="0"/>
          <w:sz w:val="24"/>
          <w:szCs w:val="24"/>
          <w:highlight w:val="none"/>
          <w:lang w:bidi="ar"/>
        </w:rPr>
        <w:t xml:space="preserve">        职务：</w:t>
      </w:r>
    </w:p>
    <w:p w14:paraId="0D7BEB67">
      <w:pPr>
        <w:keepNext w:val="0"/>
        <w:keepLines w:val="0"/>
        <w:pageBreakBefore w:val="0"/>
        <w:kinsoku/>
        <w:wordWrap/>
        <w:overflowPunct/>
        <w:topLinePunct w:val="0"/>
        <w:autoSpaceDE/>
        <w:autoSpaceDN/>
        <w:bidi w:val="0"/>
        <w:snapToGrid/>
        <w:spacing w:beforeLines="0" w:afterLines="0" w:line="5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纳税人身份：</w:t>
      </w:r>
    </w:p>
    <w:p w14:paraId="61E34D83">
      <w:pPr>
        <w:keepNext w:val="0"/>
        <w:keepLines w:val="0"/>
        <w:pageBreakBefore w:val="0"/>
        <w:kinsoku/>
        <w:wordWrap/>
        <w:overflowPunct/>
        <w:topLinePunct w:val="0"/>
        <w:autoSpaceDE/>
        <w:autoSpaceDN/>
        <w:bidi w:val="0"/>
        <w:snapToGrid/>
        <w:spacing w:beforeLines="0" w:afterLines="0" w:line="5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纳税人识别号：</w:t>
      </w:r>
    </w:p>
    <w:p w14:paraId="2755F94C">
      <w:pPr>
        <w:keepNext w:val="0"/>
        <w:keepLines w:val="0"/>
        <w:pageBreakBefore w:val="0"/>
        <w:kinsoku/>
        <w:wordWrap/>
        <w:overflowPunct/>
        <w:topLinePunct w:val="0"/>
        <w:autoSpaceDE/>
        <w:autoSpaceDN/>
        <w:bidi w:val="0"/>
        <w:snapToGrid/>
        <w:spacing w:beforeLines="0" w:afterLines="0" w:line="5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基本存款账户银行名称：</w:t>
      </w:r>
    </w:p>
    <w:p w14:paraId="420F2F60">
      <w:pPr>
        <w:keepNext w:val="0"/>
        <w:keepLines w:val="0"/>
        <w:pageBreakBefore w:val="0"/>
        <w:kinsoku/>
        <w:wordWrap/>
        <w:overflowPunct/>
        <w:topLinePunct w:val="0"/>
        <w:autoSpaceDE/>
        <w:autoSpaceDN/>
        <w:bidi w:val="0"/>
        <w:snapToGrid/>
        <w:spacing w:beforeLines="0" w:afterLines="0" w:line="5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基本存款账户银行账号：</w:t>
      </w:r>
    </w:p>
    <w:p w14:paraId="290EE412">
      <w:pPr>
        <w:keepNext w:val="0"/>
        <w:keepLines w:val="0"/>
        <w:pageBreakBefore w:val="0"/>
        <w:widowControl/>
        <w:kinsoku/>
        <w:wordWrap/>
        <w:overflowPunct/>
        <w:topLinePunct w:val="0"/>
        <w:autoSpaceDE/>
        <w:autoSpaceDN/>
        <w:bidi w:val="0"/>
        <w:snapToGrid/>
        <w:spacing w:beforeLines="0" w:afterLines="0" w:line="560" w:lineRule="exact"/>
        <w:ind w:firstLine="480" w:firstLineChars="200"/>
        <w:jc w:val="left"/>
        <w:rPr>
          <w:rFonts w:hint="eastAsia" w:ascii="宋体" w:hAnsi="宋体" w:eastAsia="宋体"/>
          <w:sz w:val="24"/>
          <w:szCs w:val="24"/>
          <w:highlight w:val="none"/>
        </w:rPr>
      </w:pPr>
      <w:r>
        <w:rPr>
          <w:rFonts w:hint="eastAsia" w:ascii="宋体" w:hAnsi="宋体" w:eastAsia="宋体"/>
          <w:kern w:val="0"/>
          <w:sz w:val="24"/>
          <w:szCs w:val="24"/>
          <w:highlight w:val="none"/>
          <w:lang w:bidi="ar"/>
        </w:rPr>
        <w:t xml:space="preserve"> </w:t>
      </w:r>
    </w:p>
    <w:p w14:paraId="057F6A7D">
      <w:pPr>
        <w:keepNext w:val="0"/>
        <w:keepLines w:val="0"/>
        <w:pageBreakBefore w:val="0"/>
        <w:widowControl/>
        <w:kinsoku/>
        <w:wordWrap/>
        <w:overflowPunct/>
        <w:topLinePunct w:val="0"/>
        <w:autoSpaceDE/>
        <w:autoSpaceDN/>
        <w:bidi w:val="0"/>
        <w:snapToGrid/>
        <w:spacing w:beforeLines="0" w:afterLines="0" w:line="560" w:lineRule="exact"/>
        <w:jc w:val="left"/>
        <w:rPr>
          <w:rFonts w:hint="eastAsia" w:ascii="宋体" w:hAnsi="宋体" w:eastAsia="宋体"/>
          <w:b/>
          <w:sz w:val="28"/>
          <w:szCs w:val="28"/>
          <w:highlight w:val="none"/>
        </w:rPr>
      </w:pPr>
      <w:r>
        <w:rPr>
          <w:rFonts w:hint="eastAsia" w:ascii="宋体" w:hAnsi="宋体" w:eastAsia="宋体"/>
          <w:b/>
          <w:kern w:val="0"/>
          <w:sz w:val="28"/>
          <w:szCs w:val="28"/>
          <w:highlight w:val="none"/>
          <w:lang w:bidi="ar"/>
        </w:rPr>
        <w:t xml:space="preserve"> </w:t>
      </w:r>
    </w:p>
    <w:p w14:paraId="019BD288">
      <w:pPr>
        <w:keepNext w:val="0"/>
        <w:keepLines w:val="0"/>
        <w:pageBreakBefore w:val="0"/>
        <w:widowControl/>
        <w:kinsoku/>
        <w:wordWrap/>
        <w:overflowPunct/>
        <w:topLinePunct w:val="0"/>
        <w:autoSpaceDE/>
        <w:autoSpaceDN/>
        <w:bidi w:val="0"/>
        <w:snapToGrid/>
        <w:spacing w:beforeLines="0" w:afterLines="0" w:line="560" w:lineRule="exact"/>
        <w:jc w:val="center"/>
        <w:rPr>
          <w:rFonts w:hint="eastAsia" w:ascii="宋体" w:hAnsi="宋体" w:eastAsia="宋体"/>
          <w:b/>
          <w:sz w:val="28"/>
          <w:szCs w:val="28"/>
          <w:highlight w:val="none"/>
        </w:rPr>
      </w:pPr>
      <w:r>
        <w:rPr>
          <w:rFonts w:hint="eastAsia" w:ascii="宋体" w:hAnsi="宋体" w:eastAsia="宋体"/>
          <w:b/>
          <w:kern w:val="0"/>
          <w:sz w:val="28"/>
          <w:szCs w:val="28"/>
          <w:highlight w:val="none"/>
          <w:lang w:bidi="ar"/>
        </w:rPr>
        <w:t xml:space="preserve"> </w:t>
      </w:r>
    </w:p>
    <w:p w14:paraId="24DB923E">
      <w:pPr>
        <w:keepNext w:val="0"/>
        <w:keepLines w:val="0"/>
        <w:pageBreakBefore w:val="0"/>
        <w:widowControl/>
        <w:kinsoku/>
        <w:wordWrap/>
        <w:overflowPunct/>
        <w:topLinePunct w:val="0"/>
        <w:autoSpaceDE/>
        <w:autoSpaceDN/>
        <w:bidi w:val="0"/>
        <w:snapToGrid/>
        <w:spacing w:beforeLines="0" w:afterLines="0" w:line="560" w:lineRule="exact"/>
        <w:ind w:firstLine="480" w:firstLineChars="200"/>
        <w:jc w:val="left"/>
        <w:rPr>
          <w:rFonts w:hint="eastAsia" w:ascii="宋体" w:hAnsi="宋体" w:eastAsia="宋体"/>
          <w:sz w:val="24"/>
          <w:szCs w:val="24"/>
          <w:highlight w:val="none"/>
          <w:u w:val="single"/>
        </w:rPr>
      </w:pPr>
      <w:r>
        <w:rPr>
          <w:rFonts w:hint="eastAsia" w:ascii="宋体" w:hAnsi="宋体" w:eastAsia="宋体" w:cs="宋体"/>
          <w:kern w:val="0"/>
          <w:sz w:val="24"/>
          <w:szCs w:val="24"/>
          <w:highlight w:val="none"/>
          <w:lang w:bidi="ar"/>
        </w:rPr>
        <w:t>依照《中华人民共和国民法典》、《中华人民共和国建筑法》及其他有关法律、法规、规范，遵循平等、自愿、公平和诚实信用的原则，甲、乙双方就项目</w:t>
      </w:r>
      <w:r>
        <w:rPr>
          <w:rFonts w:hint="eastAsia" w:ascii="宋体" w:hAnsi="宋体" w:eastAsia="宋体"/>
          <w:kern w:val="0"/>
          <w:sz w:val="24"/>
          <w:szCs w:val="24"/>
          <w:highlight w:val="none"/>
          <w:u w:val="single"/>
          <w:lang w:bidi="ar"/>
        </w:rPr>
        <w:t xml:space="preserve"> </w:t>
      </w:r>
      <w:r>
        <w:rPr>
          <w:rFonts w:hint="eastAsia" w:ascii="宋体" w:hAnsi="宋体" w:eastAsia="宋体" w:cs="宋体"/>
          <w:kern w:val="0"/>
          <w:sz w:val="24"/>
          <w:szCs w:val="24"/>
          <w:highlight w:val="none"/>
          <w:u w:val="single"/>
          <w:lang w:bidi="ar"/>
        </w:rPr>
        <w:t xml:space="preserve">       </w:t>
      </w:r>
      <w:r>
        <w:rPr>
          <w:rFonts w:hint="eastAsia" w:ascii="宋体" w:hAnsi="宋体" w:eastAsia="宋体" w:cs="宋体"/>
          <w:kern w:val="0"/>
          <w:sz w:val="24"/>
          <w:szCs w:val="24"/>
          <w:highlight w:val="none"/>
          <w:lang w:bidi="ar"/>
        </w:rPr>
        <w:t>劳务施工事项达成一致，为了明确双方的责任和义务，特订立本合同，以资共同遵守。</w:t>
      </w:r>
    </w:p>
    <w:p w14:paraId="2783F368">
      <w:pPr>
        <w:keepNext w:val="0"/>
        <w:keepLines w:val="0"/>
        <w:pageBreakBefore w:val="0"/>
        <w:widowControl/>
        <w:kinsoku/>
        <w:wordWrap/>
        <w:overflowPunct/>
        <w:topLinePunct w:val="0"/>
        <w:autoSpaceDE/>
        <w:autoSpaceDN/>
        <w:bidi w:val="0"/>
        <w:snapToGrid/>
        <w:spacing w:beforeLines="0" w:afterLines="0" w:line="560" w:lineRule="exact"/>
        <w:ind w:firstLine="501" w:firstLineChars="208"/>
        <w:jc w:val="left"/>
        <w:rPr>
          <w:rFonts w:hint="eastAsia" w:ascii="宋体" w:hAnsi="宋体" w:eastAsia="宋体"/>
          <w:b/>
          <w:sz w:val="24"/>
          <w:szCs w:val="24"/>
          <w:highlight w:val="none"/>
        </w:rPr>
      </w:pPr>
      <w:r>
        <w:rPr>
          <w:rFonts w:hint="eastAsia" w:ascii="宋体" w:hAnsi="宋体" w:eastAsia="宋体" w:cs="宋体"/>
          <w:b/>
          <w:kern w:val="0"/>
          <w:sz w:val="24"/>
          <w:szCs w:val="24"/>
          <w:highlight w:val="none"/>
          <w:lang w:bidi="ar"/>
        </w:rPr>
        <w:t>一、分包工程概况</w:t>
      </w:r>
    </w:p>
    <w:p w14:paraId="0079674E">
      <w:pPr>
        <w:keepNext w:val="0"/>
        <w:keepLines w:val="0"/>
        <w:pageBreakBefore w:val="0"/>
        <w:widowControl/>
        <w:kinsoku/>
        <w:wordWrap/>
        <w:overflowPunct/>
        <w:topLinePunct w:val="0"/>
        <w:autoSpaceDE/>
        <w:autoSpaceDN/>
        <w:bidi w:val="0"/>
        <w:snapToGrid/>
        <w:spacing w:beforeLines="0" w:afterLines="0" w:line="560" w:lineRule="exact"/>
        <w:ind w:firstLine="480" w:firstLineChars="200"/>
        <w:jc w:val="left"/>
        <w:rPr>
          <w:rFonts w:hint="eastAsia" w:ascii="宋体" w:hAnsi="宋体" w:eastAsia="宋体"/>
          <w:sz w:val="24"/>
          <w:szCs w:val="24"/>
          <w:highlight w:val="none"/>
        </w:rPr>
      </w:pPr>
      <w:r>
        <w:rPr>
          <w:rFonts w:hint="eastAsia" w:ascii="宋体" w:hAnsi="宋体" w:eastAsia="宋体" w:cs="宋体"/>
          <w:kern w:val="0"/>
          <w:sz w:val="24"/>
          <w:szCs w:val="24"/>
          <w:highlight w:val="none"/>
          <w:lang w:bidi="ar"/>
        </w:rPr>
        <w:t>1、工程名称：</w:t>
      </w:r>
      <w:r>
        <w:rPr>
          <w:rFonts w:hint="eastAsia" w:ascii="宋体" w:hAnsi="宋体" w:eastAsia="宋体" w:cs="宋体"/>
          <w:b/>
          <w:color w:val="000000"/>
          <w:kern w:val="24"/>
          <w:sz w:val="24"/>
          <w:szCs w:val="24"/>
          <w:highlight w:val="none"/>
          <w:u w:val="single"/>
          <w:lang w:bidi="ar"/>
        </w:rPr>
        <w:t xml:space="preserve">           </w:t>
      </w:r>
    </w:p>
    <w:p w14:paraId="4134279D">
      <w:pPr>
        <w:keepNext w:val="0"/>
        <w:keepLines w:val="0"/>
        <w:pageBreakBefore w:val="0"/>
        <w:widowControl/>
        <w:kinsoku/>
        <w:wordWrap/>
        <w:overflowPunct/>
        <w:topLinePunct w:val="0"/>
        <w:autoSpaceDE/>
        <w:autoSpaceDN/>
        <w:bidi w:val="0"/>
        <w:snapToGrid/>
        <w:spacing w:beforeLines="0" w:afterLines="0" w:line="560" w:lineRule="exact"/>
        <w:ind w:firstLine="480" w:firstLineChars="200"/>
        <w:jc w:val="left"/>
        <w:rPr>
          <w:rFonts w:hint="eastAsia"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2、工程地点：</w:t>
      </w:r>
      <w:r>
        <w:rPr>
          <w:rFonts w:hint="eastAsia" w:ascii="宋体" w:hAnsi="宋体" w:eastAsia="宋体" w:cs="宋体"/>
          <w:b/>
          <w:color w:val="000000"/>
          <w:kern w:val="24"/>
          <w:sz w:val="24"/>
          <w:szCs w:val="24"/>
          <w:highlight w:val="none"/>
          <w:u w:val="single"/>
          <w:lang w:bidi="ar"/>
        </w:rPr>
        <w:t xml:space="preserve">           </w:t>
      </w:r>
      <w:r>
        <w:rPr>
          <w:rFonts w:hint="eastAsia" w:ascii="宋体" w:hAnsi="宋体" w:eastAsia="宋体" w:cs="宋体"/>
          <w:kern w:val="0"/>
          <w:sz w:val="24"/>
          <w:szCs w:val="24"/>
          <w:highlight w:val="none"/>
          <w:lang w:bidi="ar"/>
        </w:rPr>
        <w:t xml:space="preserve">         </w:t>
      </w:r>
    </w:p>
    <w:p w14:paraId="0C2EB192">
      <w:pPr>
        <w:keepNext w:val="0"/>
        <w:keepLines w:val="0"/>
        <w:pageBreakBefore w:val="0"/>
        <w:widowControl/>
        <w:kinsoku/>
        <w:wordWrap/>
        <w:overflowPunct/>
        <w:topLinePunct w:val="0"/>
        <w:autoSpaceDE/>
        <w:autoSpaceDN/>
        <w:bidi w:val="0"/>
        <w:snapToGrid/>
        <w:spacing w:beforeLines="0" w:afterLines="0" w:line="560" w:lineRule="exact"/>
        <w:ind w:firstLine="480" w:firstLineChars="200"/>
        <w:jc w:val="left"/>
        <w:rPr>
          <w:rFonts w:hint="eastAsia"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3、分包内容：</w:t>
      </w:r>
      <w:r>
        <w:rPr>
          <w:rFonts w:hint="eastAsia" w:ascii="宋体" w:hAnsi="宋体" w:eastAsia="宋体" w:cs="宋体"/>
          <w:b/>
          <w:color w:val="000000"/>
          <w:kern w:val="24"/>
          <w:sz w:val="24"/>
          <w:szCs w:val="24"/>
          <w:highlight w:val="none"/>
          <w:u w:val="single"/>
          <w:lang w:bidi="ar"/>
        </w:rPr>
        <w:t xml:space="preserve">           </w:t>
      </w:r>
      <w:r>
        <w:rPr>
          <w:rFonts w:hint="eastAsia" w:ascii="宋体" w:hAnsi="宋体" w:eastAsia="宋体" w:cs="宋体"/>
          <w:kern w:val="0"/>
          <w:sz w:val="24"/>
          <w:szCs w:val="24"/>
          <w:highlight w:val="none"/>
          <w:lang w:bidi="ar"/>
        </w:rPr>
        <w:t xml:space="preserve">           </w:t>
      </w:r>
    </w:p>
    <w:p w14:paraId="577E9193">
      <w:pPr>
        <w:keepNext w:val="0"/>
        <w:keepLines w:val="0"/>
        <w:pageBreakBefore w:val="0"/>
        <w:widowControl/>
        <w:kinsoku/>
        <w:wordWrap/>
        <w:overflowPunct/>
        <w:topLinePunct w:val="0"/>
        <w:autoSpaceDE/>
        <w:autoSpaceDN/>
        <w:bidi w:val="0"/>
        <w:snapToGrid/>
        <w:spacing w:beforeLines="0" w:afterLines="0" w:line="560" w:lineRule="exact"/>
        <w:ind w:firstLine="482" w:firstLineChars="200"/>
        <w:jc w:val="left"/>
        <w:outlineLvl w:val="2"/>
        <w:rPr>
          <w:rFonts w:hint="eastAsia" w:ascii="宋体" w:hAnsi="宋体" w:eastAsia="宋体"/>
          <w:b/>
          <w:sz w:val="24"/>
          <w:szCs w:val="24"/>
          <w:highlight w:val="none"/>
        </w:rPr>
      </w:pPr>
      <w:r>
        <w:rPr>
          <w:rFonts w:hint="eastAsia" w:ascii="宋体" w:hAnsi="宋体" w:eastAsia="宋体" w:cs="宋体"/>
          <w:b/>
          <w:kern w:val="0"/>
          <w:sz w:val="24"/>
          <w:szCs w:val="24"/>
          <w:highlight w:val="none"/>
          <w:lang w:bidi="ar"/>
        </w:rPr>
        <w:t>二、分包承包范围及内容</w:t>
      </w:r>
    </w:p>
    <w:p w14:paraId="7D5F5C4F">
      <w:pPr>
        <w:keepNext w:val="0"/>
        <w:keepLines w:val="0"/>
        <w:pageBreakBefore w:val="0"/>
        <w:widowControl/>
        <w:kinsoku/>
        <w:wordWrap/>
        <w:overflowPunct/>
        <w:topLinePunct w:val="0"/>
        <w:autoSpaceDE/>
        <w:autoSpaceDN/>
        <w:bidi w:val="0"/>
        <w:snapToGrid/>
        <w:spacing w:beforeLines="0" w:afterLines="0" w:line="560" w:lineRule="exact"/>
        <w:ind w:firstLine="482" w:firstLineChars="200"/>
        <w:jc w:val="left"/>
        <w:outlineLvl w:val="2"/>
        <w:rPr>
          <w:rFonts w:hint="eastAsia" w:ascii="宋体" w:hAnsi="宋体" w:eastAsia="宋体"/>
          <w:b/>
          <w:sz w:val="24"/>
          <w:szCs w:val="24"/>
          <w:highlight w:val="none"/>
        </w:rPr>
      </w:pPr>
      <w:r>
        <w:rPr>
          <w:rFonts w:hint="eastAsia" w:ascii="宋体" w:hAnsi="宋体" w:eastAsia="宋体" w:cs="宋体"/>
          <w:b/>
          <w:kern w:val="0"/>
          <w:sz w:val="24"/>
          <w:szCs w:val="24"/>
          <w:highlight w:val="none"/>
          <w:lang w:bidi="ar"/>
        </w:rPr>
        <w:t>1、承包范围：</w:t>
      </w:r>
    </w:p>
    <w:p w14:paraId="75FFDFE9">
      <w:pPr>
        <w:keepNext w:val="0"/>
        <w:keepLines w:val="0"/>
        <w:pageBreakBefore w:val="0"/>
        <w:widowControl/>
        <w:kinsoku/>
        <w:wordWrap/>
        <w:overflowPunct/>
        <w:topLinePunct w:val="0"/>
        <w:autoSpaceDE/>
        <w:autoSpaceDN/>
        <w:bidi w:val="0"/>
        <w:snapToGrid/>
        <w:spacing w:beforeLines="0" w:afterLines="0" w:line="560" w:lineRule="exact"/>
        <w:ind w:firstLine="480" w:firstLineChars="200"/>
        <w:jc w:val="left"/>
        <w:rPr>
          <w:rFonts w:hint="eastAsia" w:ascii="宋体" w:hAnsi="宋体" w:eastAsia="宋体"/>
          <w:sz w:val="24"/>
          <w:szCs w:val="24"/>
          <w:highlight w:val="none"/>
        </w:rPr>
      </w:pPr>
      <w:r>
        <w:rPr>
          <w:rFonts w:hint="eastAsia" w:ascii="宋体" w:hAnsi="宋体" w:eastAsia="宋体" w:cs="宋体"/>
          <w:kern w:val="0"/>
          <w:sz w:val="24"/>
          <w:szCs w:val="24"/>
          <w:highlight w:val="none"/>
          <w:lang w:bidi="ar"/>
        </w:rPr>
        <w:t>本工程</w:t>
      </w:r>
      <w:r>
        <w:rPr>
          <w:rFonts w:hint="eastAsia" w:ascii="宋体" w:hAnsi="宋体" w:eastAsia="宋体"/>
          <w:kern w:val="0"/>
          <w:sz w:val="24"/>
          <w:szCs w:val="24"/>
          <w:highlight w:val="none"/>
          <w:u w:val="single"/>
          <w:lang w:bidi="ar"/>
        </w:rPr>
        <w:t xml:space="preserve">            </w:t>
      </w:r>
      <w:r>
        <w:rPr>
          <w:rFonts w:hint="eastAsia" w:ascii="宋体" w:hAnsi="宋体" w:eastAsia="宋体" w:cs="宋体"/>
          <w:kern w:val="0"/>
          <w:sz w:val="24"/>
          <w:szCs w:val="24"/>
          <w:highlight w:val="none"/>
          <w:u w:val="single"/>
          <w:lang w:bidi="ar"/>
        </w:rPr>
        <w:t xml:space="preserve"> </w:t>
      </w:r>
      <w:r>
        <w:rPr>
          <w:rFonts w:hint="eastAsia" w:ascii="宋体" w:hAnsi="宋体" w:eastAsia="宋体" w:cs="宋体"/>
          <w:kern w:val="0"/>
          <w:sz w:val="24"/>
          <w:szCs w:val="24"/>
          <w:highlight w:val="none"/>
          <w:lang w:bidi="ar"/>
        </w:rPr>
        <w:t>，详见施工图。</w:t>
      </w:r>
    </w:p>
    <w:p w14:paraId="297D6850">
      <w:pPr>
        <w:keepNext w:val="0"/>
        <w:keepLines w:val="0"/>
        <w:pageBreakBefore w:val="0"/>
        <w:widowControl/>
        <w:kinsoku/>
        <w:wordWrap/>
        <w:overflowPunct/>
        <w:topLinePunct w:val="0"/>
        <w:autoSpaceDE/>
        <w:autoSpaceDN/>
        <w:bidi w:val="0"/>
        <w:snapToGrid/>
        <w:spacing w:beforeLines="0" w:afterLines="0" w:line="560" w:lineRule="exact"/>
        <w:ind w:firstLine="482" w:firstLineChars="200"/>
        <w:jc w:val="left"/>
        <w:rPr>
          <w:rFonts w:hint="eastAsia" w:ascii="宋体" w:hAnsi="宋体" w:eastAsia="宋体"/>
          <w:b/>
          <w:sz w:val="24"/>
          <w:szCs w:val="24"/>
          <w:highlight w:val="none"/>
        </w:rPr>
      </w:pPr>
      <w:r>
        <w:rPr>
          <w:rFonts w:hint="eastAsia" w:ascii="宋体" w:hAnsi="宋体" w:eastAsia="宋体" w:cs="宋体"/>
          <w:b/>
          <w:kern w:val="0"/>
          <w:sz w:val="24"/>
          <w:szCs w:val="24"/>
          <w:highlight w:val="none"/>
          <w:lang w:bidi="ar"/>
        </w:rPr>
        <w:t>2、劳务清包具体工程作业内容如下：</w:t>
      </w:r>
    </w:p>
    <w:p w14:paraId="15909786">
      <w:pPr>
        <w:keepNext w:val="0"/>
        <w:keepLines w:val="0"/>
        <w:pageBreakBefore w:val="0"/>
        <w:widowControl/>
        <w:kinsoku/>
        <w:wordWrap/>
        <w:overflowPunct/>
        <w:topLinePunct w:val="0"/>
        <w:autoSpaceDE/>
        <w:autoSpaceDN/>
        <w:bidi w:val="0"/>
        <w:snapToGrid/>
        <w:spacing w:beforeLines="0" w:afterLines="0" w:line="560" w:lineRule="exact"/>
        <w:ind w:firstLine="480" w:firstLineChars="200"/>
        <w:jc w:val="left"/>
        <w:rPr>
          <w:rFonts w:hint="eastAsia" w:ascii="宋体" w:hAnsi="宋体" w:eastAsia="宋体"/>
          <w:sz w:val="24"/>
          <w:szCs w:val="24"/>
          <w:highlight w:val="none"/>
        </w:rPr>
      </w:pPr>
      <w:r>
        <w:rPr>
          <w:rFonts w:hint="eastAsia" w:ascii="宋体" w:hAnsi="宋体" w:eastAsia="宋体" w:cs="宋体"/>
          <w:kern w:val="0"/>
          <w:sz w:val="24"/>
          <w:szCs w:val="24"/>
          <w:highlight w:val="none"/>
          <w:lang w:bidi="ar"/>
        </w:rPr>
        <w:t>2.1熟悉施工图纸及建筑施工规范要求，做好施工前的准备工作。</w:t>
      </w:r>
    </w:p>
    <w:p w14:paraId="6F45BC3C">
      <w:pPr>
        <w:keepNext w:val="0"/>
        <w:keepLines w:val="0"/>
        <w:pageBreakBefore w:val="0"/>
        <w:widowControl/>
        <w:kinsoku/>
        <w:wordWrap/>
        <w:overflowPunct/>
        <w:topLinePunct w:val="0"/>
        <w:autoSpaceDE/>
        <w:autoSpaceDN/>
        <w:bidi w:val="0"/>
        <w:snapToGrid/>
        <w:spacing w:beforeLines="0" w:afterLines="0" w:line="560" w:lineRule="exact"/>
        <w:ind w:firstLine="480" w:firstLineChars="200"/>
        <w:jc w:val="left"/>
        <w:rPr>
          <w:rFonts w:hint="eastAsia" w:ascii="宋体" w:hAnsi="宋体" w:eastAsia="宋体"/>
          <w:sz w:val="24"/>
          <w:szCs w:val="24"/>
          <w:highlight w:val="none"/>
        </w:rPr>
      </w:pPr>
      <w:r>
        <w:rPr>
          <w:rFonts w:hint="eastAsia" w:ascii="宋体" w:hAnsi="宋体" w:eastAsia="宋体" w:cs="宋体"/>
          <w:kern w:val="0"/>
          <w:sz w:val="24"/>
          <w:szCs w:val="24"/>
          <w:highlight w:val="none"/>
          <w:lang w:bidi="ar"/>
        </w:rPr>
        <w:t>2.2分包内容及工艺说明详见《合同价格清单》。</w:t>
      </w:r>
    </w:p>
    <w:p w14:paraId="0F41F07A">
      <w:pPr>
        <w:keepNext w:val="0"/>
        <w:keepLines w:val="0"/>
        <w:pageBreakBefore w:val="0"/>
        <w:widowControl/>
        <w:kinsoku/>
        <w:wordWrap/>
        <w:overflowPunct/>
        <w:topLinePunct w:val="0"/>
        <w:autoSpaceDE/>
        <w:autoSpaceDN/>
        <w:bidi w:val="0"/>
        <w:snapToGrid/>
        <w:spacing w:beforeLines="0" w:afterLines="0" w:line="560" w:lineRule="exact"/>
        <w:ind w:firstLine="482" w:firstLineChars="200"/>
        <w:jc w:val="left"/>
        <w:outlineLvl w:val="2"/>
        <w:rPr>
          <w:rFonts w:hint="eastAsia" w:ascii="宋体" w:hAnsi="宋体" w:eastAsia="宋体"/>
          <w:b/>
          <w:sz w:val="24"/>
          <w:szCs w:val="24"/>
          <w:highlight w:val="none"/>
        </w:rPr>
      </w:pPr>
      <w:r>
        <w:rPr>
          <w:rFonts w:hint="eastAsia" w:ascii="宋体" w:hAnsi="宋体" w:eastAsia="宋体" w:cs="宋体"/>
          <w:b/>
          <w:kern w:val="0"/>
          <w:sz w:val="24"/>
          <w:szCs w:val="24"/>
          <w:highlight w:val="none"/>
          <w:lang w:bidi="ar"/>
        </w:rPr>
        <w:t>三、分包工程工期</w:t>
      </w:r>
    </w:p>
    <w:p w14:paraId="4C0A60A2">
      <w:pPr>
        <w:keepNext w:val="0"/>
        <w:keepLines w:val="0"/>
        <w:pageBreakBefore w:val="0"/>
        <w:widowControl/>
        <w:kinsoku/>
        <w:wordWrap/>
        <w:overflowPunct/>
        <w:topLinePunct w:val="0"/>
        <w:autoSpaceDE/>
        <w:autoSpaceDN/>
        <w:bidi w:val="0"/>
        <w:snapToGrid/>
        <w:spacing w:beforeLines="0" w:afterLines="0" w:line="560" w:lineRule="exact"/>
        <w:ind w:firstLine="480" w:firstLineChars="200"/>
        <w:jc w:val="left"/>
        <w:rPr>
          <w:rFonts w:hint="eastAsia" w:ascii="宋体" w:hAnsi="宋体" w:eastAsia="宋体"/>
          <w:sz w:val="24"/>
          <w:szCs w:val="24"/>
          <w:highlight w:val="none"/>
        </w:rPr>
      </w:pPr>
      <w:r>
        <w:rPr>
          <w:rFonts w:hint="eastAsia" w:ascii="宋体" w:hAnsi="宋体" w:eastAsia="宋体" w:cs="宋体"/>
          <w:kern w:val="0"/>
          <w:sz w:val="24"/>
          <w:szCs w:val="24"/>
          <w:highlight w:val="none"/>
          <w:lang w:bidi="ar"/>
        </w:rPr>
        <w:t>1、乙方必须按照甲方总体进度要求保质保量安全地完成本协议工程范围内的所有工作，且必须按甲方要求的月计划完成甲方每月下达的生产进度任务。如遇特殊情况双方另行协商合同工期，以甲方规定的施工时间为准。</w:t>
      </w:r>
    </w:p>
    <w:p w14:paraId="35F38359">
      <w:pPr>
        <w:keepNext w:val="0"/>
        <w:keepLines w:val="0"/>
        <w:pageBreakBefore w:val="0"/>
        <w:widowControl/>
        <w:kinsoku/>
        <w:wordWrap/>
        <w:overflowPunct/>
        <w:topLinePunct w:val="0"/>
        <w:autoSpaceDE/>
        <w:autoSpaceDN/>
        <w:bidi w:val="0"/>
        <w:snapToGrid/>
        <w:spacing w:beforeLines="0" w:afterLines="0" w:line="560" w:lineRule="exact"/>
        <w:ind w:firstLine="480" w:firstLineChars="200"/>
        <w:jc w:val="left"/>
        <w:rPr>
          <w:rFonts w:hint="eastAsia" w:ascii="宋体" w:hAnsi="宋体" w:eastAsia="宋体"/>
          <w:sz w:val="24"/>
          <w:szCs w:val="24"/>
          <w:highlight w:val="none"/>
        </w:rPr>
      </w:pPr>
      <w:r>
        <w:rPr>
          <w:rFonts w:hint="eastAsia" w:ascii="宋体" w:hAnsi="宋体" w:eastAsia="宋体" w:cs="宋体"/>
          <w:kern w:val="0"/>
          <w:sz w:val="24"/>
          <w:szCs w:val="24"/>
          <w:highlight w:val="none"/>
          <w:lang w:bidi="ar"/>
        </w:rPr>
        <w:t>2、乙方工作进度应满足甲方施工进度的要求，应服从甲方安排，如实际进度不能达到计划要求时，根据现场实际情况，乙方应主动组织加班赶工。甲方不另增补加班或赶工费。</w:t>
      </w:r>
    </w:p>
    <w:p w14:paraId="21B0CBAB">
      <w:pPr>
        <w:keepNext w:val="0"/>
        <w:keepLines w:val="0"/>
        <w:pageBreakBefore w:val="0"/>
        <w:widowControl/>
        <w:kinsoku/>
        <w:wordWrap/>
        <w:overflowPunct/>
        <w:topLinePunct w:val="0"/>
        <w:autoSpaceDE/>
        <w:autoSpaceDN/>
        <w:bidi w:val="0"/>
        <w:snapToGrid/>
        <w:spacing w:beforeLines="0" w:afterLines="0" w:line="560" w:lineRule="exact"/>
        <w:ind w:firstLine="480" w:firstLineChars="200"/>
        <w:jc w:val="left"/>
        <w:rPr>
          <w:rFonts w:hint="eastAsia" w:ascii="宋体" w:hAnsi="宋体" w:eastAsia="宋体"/>
          <w:sz w:val="24"/>
          <w:szCs w:val="24"/>
          <w:highlight w:val="none"/>
        </w:rPr>
      </w:pPr>
      <w:r>
        <w:rPr>
          <w:rFonts w:hint="eastAsia" w:ascii="宋体" w:hAnsi="宋体" w:eastAsia="宋体" w:cs="宋体"/>
          <w:kern w:val="0"/>
          <w:sz w:val="24"/>
          <w:szCs w:val="24"/>
          <w:highlight w:val="none"/>
          <w:lang w:bidi="ar"/>
        </w:rPr>
        <w:t>3、乙方进度滞后时，甲方有权要求乙方进行整改、增加人员和设备投入，费用由乙方自理。乙方拒不执行或整改不力，工期仍达不到甲方或本工程业主的施工进度要求时，甲方有权分割乙方剩余工程，直至终止本协议，乙方必须服从或退场，由此造成的一切经济损失和责任由乙方承担。</w:t>
      </w:r>
    </w:p>
    <w:p w14:paraId="2B0E330C">
      <w:pPr>
        <w:keepNext w:val="0"/>
        <w:keepLines w:val="0"/>
        <w:pageBreakBefore w:val="0"/>
        <w:widowControl/>
        <w:kinsoku/>
        <w:wordWrap/>
        <w:overflowPunct/>
        <w:topLinePunct w:val="0"/>
        <w:autoSpaceDE/>
        <w:autoSpaceDN/>
        <w:bidi w:val="0"/>
        <w:snapToGrid/>
        <w:spacing w:beforeLines="0" w:afterLines="0" w:line="560" w:lineRule="exact"/>
        <w:ind w:firstLine="480" w:firstLineChars="200"/>
        <w:jc w:val="left"/>
        <w:rPr>
          <w:rFonts w:hint="eastAsia" w:ascii="宋体" w:hAnsi="宋体" w:eastAsia="宋体"/>
          <w:sz w:val="24"/>
          <w:szCs w:val="24"/>
          <w:highlight w:val="none"/>
        </w:rPr>
      </w:pPr>
      <w:r>
        <w:rPr>
          <w:rFonts w:hint="eastAsia" w:ascii="宋体" w:hAnsi="宋体" w:eastAsia="宋体" w:cs="宋体"/>
          <w:kern w:val="0"/>
          <w:sz w:val="24"/>
          <w:szCs w:val="24"/>
          <w:highlight w:val="none"/>
          <w:lang w:bidi="ar"/>
        </w:rPr>
        <w:t>4、在施工过程中因乙方自身原因造成超过本协议工期，甲方按2000元/天给予罚款，并由乙方承担延期的违约责任。</w:t>
      </w:r>
    </w:p>
    <w:p w14:paraId="0C47FC58">
      <w:pPr>
        <w:keepNext w:val="0"/>
        <w:keepLines w:val="0"/>
        <w:pageBreakBefore w:val="0"/>
        <w:widowControl/>
        <w:kinsoku/>
        <w:wordWrap/>
        <w:overflowPunct/>
        <w:topLinePunct w:val="0"/>
        <w:autoSpaceDE/>
        <w:autoSpaceDN/>
        <w:bidi w:val="0"/>
        <w:snapToGrid/>
        <w:spacing w:beforeLines="0" w:afterLines="0" w:line="560" w:lineRule="exact"/>
        <w:ind w:firstLine="480" w:firstLineChars="200"/>
        <w:jc w:val="left"/>
        <w:rPr>
          <w:rFonts w:hint="eastAsia" w:ascii="宋体" w:hAnsi="宋体" w:eastAsia="宋体"/>
          <w:sz w:val="24"/>
          <w:szCs w:val="24"/>
          <w:highlight w:val="none"/>
        </w:rPr>
      </w:pPr>
      <w:r>
        <w:rPr>
          <w:rFonts w:hint="eastAsia" w:ascii="宋体" w:hAnsi="宋体" w:eastAsia="宋体" w:cs="宋体"/>
          <w:kern w:val="0"/>
          <w:sz w:val="24"/>
          <w:szCs w:val="24"/>
          <w:highlight w:val="none"/>
          <w:lang w:bidi="ar"/>
        </w:rPr>
        <w:t>5、本合同工期已考虑以下内容:</w:t>
      </w:r>
    </w:p>
    <w:p w14:paraId="050A04F0">
      <w:pPr>
        <w:keepNext w:val="0"/>
        <w:keepLines w:val="0"/>
        <w:pageBreakBefore w:val="0"/>
        <w:widowControl/>
        <w:kinsoku/>
        <w:wordWrap/>
        <w:overflowPunct/>
        <w:topLinePunct w:val="0"/>
        <w:autoSpaceDE/>
        <w:autoSpaceDN/>
        <w:bidi w:val="0"/>
        <w:snapToGrid/>
        <w:spacing w:beforeLines="0" w:afterLines="0" w:line="560" w:lineRule="exact"/>
        <w:ind w:firstLine="480" w:firstLineChars="200"/>
        <w:jc w:val="left"/>
        <w:rPr>
          <w:rFonts w:hint="eastAsia" w:ascii="宋体" w:hAnsi="宋体" w:eastAsia="宋体"/>
          <w:sz w:val="24"/>
          <w:szCs w:val="24"/>
          <w:highlight w:val="none"/>
        </w:rPr>
      </w:pPr>
      <w:r>
        <w:rPr>
          <w:rFonts w:hint="eastAsia" w:ascii="宋体" w:hAnsi="宋体" w:eastAsia="宋体" w:cs="宋体"/>
          <w:kern w:val="0"/>
          <w:sz w:val="24"/>
          <w:szCs w:val="24"/>
          <w:highlight w:val="none"/>
          <w:lang w:bidi="ar"/>
        </w:rPr>
        <w:t>5.1节假日及农忙季节对工期影响；</w:t>
      </w:r>
    </w:p>
    <w:p w14:paraId="0BF14587">
      <w:pPr>
        <w:keepNext w:val="0"/>
        <w:keepLines w:val="0"/>
        <w:pageBreakBefore w:val="0"/>
        <w:widowControl/>
        <w:kinsoku/>
        <w:wordWrap/>
        <w:overflowPunct/>
        <w:topLinePunct w:val="0"/>
        <w:autoSpaceDE/>
        <w:autoSpaceDN/>
        <w:bidi w:val="0"/>
        <w:snapToGrid/>
        <w:spacing w:beforeLines="0" w:afterLines="0" w:line="560" w:lineRule="exact"/>
        <w:ind w:firstLine="480" w:firstLineChars="200"/>
        <w:jc w:val="left"/>
        <w:rPr>
          <w:rFonts w:hint="eastAsia" w:ascii="宋体" w:hAnsi="宋体" w:eastAsia="宋体"/>
          <w:sz w:val="24"/>
          <w:szCs w:val="24"/>
          <w:highlight w:val="none"/>
        </w:rPr>
      </w:pPr>
      <w:r>
        <w:rPr>
          <w:rFonts w:hint="eastAsia" w:ascii="宋体" w:hAnsi="宋体" w:eastAsia="宋体" w:cs="宋体"/>
          <w:kern w:val="0"/>
          <w:sz w:val="24"/>
          <w:szCs w:val="24"/>
          <w:highlight w:val="none"/>
          <w:lang w:bidi="ar"/>
        </w:rPr>
        <w:t>5.2雨季(不含台风暴雨及恶劣天气)对工期的影响；</w:t>
      </w:r>
    </w:p>
    <w:p w14:paraId="76E1DB76">
      <w:pPr>
        <w:keepNext w:val="0"/>
        <w:keepLines w:val="0"/>
        <w:pageBreakBefore w:val="0"/>
        <w:widowControl/>
        <w:kinsoku/>
        <w:wordWrap/>
        <w:overflowPunct/>
        <w:topLinePunct w:val="0"/>
        <w:autoSpaceDE/>
        <w:autoSpaceDN/>
        <w:bidi w:val="0"/>
        <w:snapToGrid/>
        <w:spacing w:beforeLines="0" w:afterLines="0" w:line="560" w:lineRule="exact"/>
        <w:ind w:firstLine="480" w:firstLineChars="200"/>
        <w:jc w:val="left"/>
        <w:rPr>
          <w:rFonts w:hint="eastAsia" w:ascii="宋体" w:hAnsi="宋体" w:eastAsia="宋体"/>
          <w:sz w:val="24"/>
          <w:szCs w:val="24"/>
          <w:highlight w:val="none"/>
        </w:rPr>
      </w:pPr>
      <w:r>
        <w:rPr>
          <w:rFonts w:hint="eastAsia" w:ascii="宋体" w:hAnsi="宋体" w:eastAsia="宋体" w:cs="宋体"/>
          <w:kern w:val="0"/>
          <w:sz w:val="24"/>
          <w:szCs w:val="24"/>
          <w:highlight w:val="none"/>
          <w:lang w:bidi="ar"/>
        </w:rPr>
        <w:t>5.3各分包、分项工程穿插施工对工期的影响；</w:t>
      </w:r>
    </w:p>
    <w:p w14:paraId="13CF89C8">
      <w:pPr>
        <w:keepNext w:val="0"/>
        <w:keepLines w:val="0"/>
        <w:pageBreakBefore w:val="0"/>
        <w:widowControl/>
        <w:kinsoku/>
        <w:wordWrap/>
        <w:overflowPunct/>
        <w:topLinePunct w:val="0"/>
        <w:autoSpaceDE/>
        <w:autoSpaceDN/>
        <w:bidi w:val="0"/>
        <w:snapToGrid/>
        <w:spacing w:beforeLines="0" w:afterLines="0" w:line="560" w:lineRule="exact"/>
        <w:ind w:firstLine="480" w:firstLineChars="200"/>
        <w:jc w:val="left"/>
        <w:rPr>
          <w:rFonts w:hint="eastAsia" w:ascii="宋体" w:hAnsi="宋体" w:eastAsia="宋体"/>
          <w:sz w:val="24"/>
          <w:szCs w:val="24"/>
          <w:highlight w:val="none"/>
        </w:rPr>
      </w:pPr>
      <w:r>
        <w:rPr>
          <w:rFonts w:hint="eastAsia" w:ascii="宋体" w:hAnsi="宋体" w:eastAsia="宋体" w:cs="宋体"/>
          <w:kern w:val="0"/>
          <w:sz w:val="24"/>
          <w:szCs w:val="24"/>
          <w:highlight w:val="none"/>
          <w:lang w:bidi="ar"/>
        </w:rPr>
        <w:t>如遇连续阴雨、台风、暴雨、地震以及人力不可抗拒的因素,和连续停水停电超过24小时,工期按实际天数顺延，所有停工延期时间均以甲方签证认可的时间为准。</w:t>
      </w:r>
    </w:p>
    <w:p w14:paraId="3F78145F">
      <w:pPr>
        <w:keepNext w:val="0"/>
        <w:keepLines w:val="0"/>
        <w:pageBreakBefore w:val="0"/>
        <w:widowControl/>
        <w:kinsoku/>
        <w:wordWrap/>
        <w:overflowPunct/>
        <w:topLinePunct w:val="0"/>
        <w:autoSpaceDE/>
        <w:autoSpaceDN/>
        <w:bidi w:val="0"/>
        <w:snapToGrid/>
        <w:spacing w:beforeLines="0" w:afterLines="0" w:line="560" w:lineRule="exact"/>
        <w:ind w:firstLine="482" w:firstLineChars="200"/>
        <w:jc w:val="left"/>
        <w:rPr>
          <w:rFonts w:hint="eastAsia" w:ascii="宋体" w:hAnsi="宋体" w:eastAsia="宋体"/>
          <w:b/>
          <w:sz w:val="24"/>
          <w:szCs w:val="24"/>
          <w:highlight w:val="none"/>
        </w:rPr>
      </w:pPr>
      <w:r>
        <w:rPr>
          <w:rFonts w:hint="eastAsia" w:ascii="宋体" w:hAnsi="宋体" w:eastAsia="宋体" w:cs="宋体"/>
          <w:b/>
          <w:kern w:val="0"/>
          <w:sz w:val="24"/>
          <w:szCs w:val="24"/>
          <w:highlight w:val="none"/>
          <w:lang w:bidi="ar"/>
        </w:rPr>
        <w:t>四、合同价款结算与支付</w:t>
      </w:r>
    </w:p>
    <w:p w14:paraId="4E31E20E">
      <w:pPr>
        <w:keepNext w:val="0"/>
        <w:keepLines w:val="0"/>
        <w:pageBreakBefore w:val="0"/>
        <w:kinsoku/>
        <w:wordWrap/>
        <w:overflowPunct/>
        <w:topLinePunct w:val="0"/>
        <w:autoSpaceDE/>
        <w:autoSpaceDN/>
        <w:bidi w:val="0"/>
        <w:snapToGrid/>
        <w:spacing w:beforeLines="0" w:afterLines="0" w:line="5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1、工程价款及施工变更</w:t>
      </w:r>
    </w:p>
    <w:p w14:paraId="4E8AF9F6">
      <w:pPr>
        <w:keepNext w:val="0"/>
        <w:keepLines w:val="0"/>
        <w:pageBreakBefore w:val="0"/>
        <w:kinsoku/>
        <w:wordWrap/>
        <w:overflowPunct/>
        <w:topLinePunct w:val="0"/>
        <w:autoSpaceDE/>
        <w:autoSpaceDN/>
        <w:bidi w:val="0"/>
        <w:snapToGrid/>
        <w:spacing w:beforeLines="0" w:afterLines="0" w:line="560" w:lineRule="exact"/>
        <w:ind w:firstLine="480" w:firstLineChars="200"/>
        <w:jc w:val="left"/>
        <w:rPr>
          <w:rFonts w:hint="eastAsia" w:ascii="宋体" w:hAnsi="宋体" w:eastAsia="宋体" w:cs="宋体"/>
          <w:sz w:val="24"/>
          <w:szCs w:val="24"/>
          <w:highlight w:val="none"/>
          <w:u w:val="single"/>
        </w:rPr>
      </w:pPr>
      <w:r>
        <w:rPr>
          <w:rFonts w:hint="eastAsia" w:ascii="宋体" w:hAnsi="宋体" w:eastAsia="宋体" w:cs="宋体"/>
          <w:kern w:val="0"/>
          <w:sz w:val="24"/>
          <w:szCs w:val="24"/>
          <w:highlight w:val="none"/>
          <w:lang w:bidi="ar"/>
        </w:rPr>
        <w:t>1.1合同价款：</w:t>
      </w:r>
      <w:r>
        <w:rPr>
          <w:rFonts w:hint="eastAsia" w:ascii="宋体" w:hAnsi="宋体" w:eastAsia="宋体" w:cs="宋体"/>
          <w:kern w:val="0"/>
          <w:sz w:val="24"/>
          <w:szCs w:val="24"/>
          <w:highlight w:val="none"/>
          <w:u w:val="single"/>
          <w:lang w:bidi="ar"/>
        </w:rPr>
        <w:t xml:space="preserve">                    </w:t>
      </w:r>
    </w:p>
    <w:p w14:paraId="3250D650">
      <w:pPr>
        <w:keepNext w:val="0"/>
        <w:keepLines w:val="0"/>
        <w:pageBreakBefore w:val="0"/>
        <w:kinsoku/>
        <w:wordWrap/>
        <w:overflowPunct/>
        <w:topLinePunct w:val="0"/>
        <w:autoSpaceDE/>
        <w:autoSpaceDN/>
        <w:bidi w:val="0"/>
        <w:snapToGrid/>
        <w:spacing w:beforeLines="0" w:afterLines="0" w:line="5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1.2工程劳务单价应包括但不限于以下内容：</w:t>
      </w:r>
    </w:p>
    <w:p w14:paraId="51271765">
      <w:pPr>
        <w:keepNext w:val="0"/>
        <w:keepLines w:val="0"/>
        <w:pageBreakBefore w:val="0"/>
        <w:kinsoku/>
        <w:wordWrap/>
        <w:overflowPunct/>
        <w:topLinePunct w:val="0"/>
        <w:autoSpaceDE/>
        <w:autoSpaceDN/>
        <w:bidi w:val="0"/>
        <w:snapToGrid/>
        <w:spacing w:beforeLines="0" w:afterLines="0" w:line="5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1.2.1施工期间与工程施工有关的所有零星用工，如所有材料物资到场后的装卸码放(人力无法装卸搬运的材料由发包人提供机械设备条件)、搬运及验收用工、二次倒运用工、垃圾清运到场内指定地点、试验用工、安全文明施工用工、成品保护用工等，均视为包含在所报单价内，现场不再签收任何零星用工。</w:t>
      </w:r>
    </w:p>
    <w:p w14:paraId="741338BE">
      <w:pPr>
        <w:keepNext w:val="0"/>
        <w:keepLines w:val="0"/>
        <w:pageBreakBefore w:val="0"/>
        <w:kinsoku/>
        <w:wordWrap/>
        <w:overflowPunct/>
        <w:topLinePunct w:val="0"/>
        <w:autoSpaceDE/>
        <w:autoSpaceDN/>
        <w:bidi w:val="0"/>
        <w:snapToGrid/>
        <w:spacing w:beforeLines="0" w:afterLines="0" w:line="5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1.2.2本合同综合单价包括但不限于为实施和完成相关工程所需的施工准备费（队伍调迁、施工准备、房屋租赁）、劳务费（人工费）、材料费（本合同特别约定由甲方负责承担成本的材料除外）、运输费、机械设备费（含机械设备进出场）、装卸费、生活费、管理费、措施（项目）费、安全费、文明施工费、规费、保险、水电气、安装、缺陷修复、环保、临时工程的建设与拆除、税金和利润等，以及本合同明示或暗示的所有责任、义务和一般风险等。未列子目视为包含在相关单价以内。</w:t>
      </w:r>
    </w:p>
    <w:p w14:paraId="496A3FDD">
      <w:pPr>
        <w:keepNext w:val="0"/>
        <w:keepLines w:val="0"/>
        <w:pageBreakBefore w:val="0"/>
        <w:kinsoku/>
        <w:wordWrap/>
        <w:overflowPunct/>
        <w:topLinePunct w:val="0"/>
        <w:autoSpaceDE/>
        <w:autoSpaceDN/>
        <w:bidi w:val="0"/>
        <w:snapToGrid/>
        <w:spacing w:beforeLines="0" w:afterLines="0" w:line="5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1.2.3各种手持工具、机具、测量工具。</w:t>
      </w:r>
    </w:p>
    <w:p w14:paraId="67CC41DF">
      <w:pPr>
        <w:keepNext w:val="0"/>
        <w:keepLines w:val="0"/>
        <w:pageBreakBefore w:val="0"/>
        <w:kinsoku/>
        <w:wordWrap/>
        <w:overflowPunct/>
        <w:topLinePunct w:val="0"/>
        <w:autoSpaceDE/>
        <w:autoSpaceDN/>
        <w:bidi w:val="0"/>
        <w:snapToGrid/>
        <w:spacing w:beforeLines="0" w:afterLines="0" w:line="5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1.2.4施工所需的临时用电线路的日常维修等费用。</w:t>
      </w:r>
    </w:p>
    <w:p w14:paraId="3CEFAFF4">
      <w:pPr>
        <w:keepNext w:val="0"/>
        <w:keepLines w:val="0"/>
        <w:pageBreakBefore w:val="0"/>
        <w:kinsoku/>
        <w:wordWrap/>
        <w:overflowPunct/>
        <w:topLinePunct w:val="0"/>
        <w:autoSpaceDE/>
        <w:autoSpaceDN/>
        <w:bidi w:val="0"/>
        <w:snapToGrid/>
        <w:spacing w:beforeLines="0" w:afterLines="0" w:line="5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1.2.5合同单价中己充分考虑并包含本工程实际情况所增加的费用，包括但不限于二次场地倒运、施工现场与室内施工垃圾清理费、冬雨季施工措施及降效费、临时停水停电误工费、配合业主和发包人工作所作的工序调整等。</w:t>
      </w:r>
    </w:p>
    <w:p w14:paraId="62FBBC31">
      <w:pPr>
        <w:keepNext w:val="0"/>
        <w:keepLines w:val="0"/>
        <w:pageBreakBefore w:val="0"/>
        <w:kinsoku/>
        <w:wordWrap/>
        <w:overflowPunct/>
        <w:topLinePunct w:val="0"/>
        <w:autoSpaceDE/>
        <w:autoSpaceDN/>
        <w:bidi w:val="0"/>
        <w:snapToGrid/>
        <w:spacing w:beforeLines="0" w:afterLines="0" w:line="5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1.2.6临时配电箱、电线路，安装维护中小型机具、辅材、周转料具及其他费用均己包含在相应的单价内，施工过程中此费用不再调整。</w:t>
      </w:r>
    </w:p>
    <w:p w14:paraId="489E5D2B">
      <w:pPr>
        <w:keepNext w:val="0"/>
        <w:keepLines w:val="0"/>
        <w:pageBreakBefore w:val="0"/>
        <w:kinsoku/>
        <w:wordWrap/>
        <w:overflowPunct/>
        <w:topLinePunct w:val="0"/>
        <w:autoSpaceDE/>
        <w:autoSpaceDN/>
        <w:bidi w:val="0"/>
        <w:snapToGrid/>
        <w:spacing w:beforeLines="0" w:afterLines="0" w:line="5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1.2.7所有应由承包人交纳的行政事业性费用、人员进出场和相关手续费用及其他费用均由承包人承担。</w:t>
      </w:r>
    </w:p>
    <w:p w14:paraId="639E5CFA">
      <w:pPr>
        <w:keepNext w:val="0"/>
        <w:keepLines w:val="0"/>
        <w:pageBreakBefore w:val="0"/>
        <w:kinsoku/>
        <w:wordWrap/>
        <w:overflowPunct/>
        <w:topLinePunct w:val="0"/>
        <w:autoSpaceDE/>
        <w:autoSpaceDN/>
        <w:bidi w:val="0"/>
        <w:snapToGrid/>
        <w:spacing w:beforeLines="0" w:afterLines="0" w:line="5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1.2.8在施工期间的所有预留洞的开孔、封堵、修补(门窗收口、管井吊洞、线槽修补等)费用。</w:t>
      </w:r>
    </w:p>
    <w:p w14:paraId="14400E27">
      <w:pPr>
        <w:keepNext w:val="0"/>
        <w:keepLines w:val="0"/>
        <w:pageBreakBefore w:val="0"/>
        <w:kinsoku/>
        <w:wordWrap/>
        <w:overflowPunct/>
        <w:topLinePunct w:val="0"/>
        <w:autoSpaceDE/>
        <w:autoSpaceDN/>
        <w:bidi w:val="0"/>
        <w:snapToGrid/>
        <w:spacing w:beforeLines="0" w:afterLines="0" w:line="5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1.2.9临时设施的维护费用。</w:t>
      </w:r>
    </w:p>
    <w:p w14:paraId="1B9A115B">
      <w:pPr>
        <w:keepNext w:val="0"/>
        <w:keepLines w:val="0"/>
        <w:pageBreakBefore w:val="0"/>
        <w:kinsoku/>
        <w:wordWrap/>
        <w:overflowPunct/>
        <w:topLinePunct w:val="0"/>
        <w:autoSpaceDE/>
        <w:autoSpaceDN/>
        <w:bidi w:val="0"/>
        <w:snapToGrid/>
        <w:spacing w:beforeLines="0" w:afterLines="0" w:line="5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1.2.10高层建筑超高费。</w:t>
      </w:r>
    </w:p>
    <w:p w14:paraId="11B5BFCA">
      <w:pPr>
        <w:keepNext w:val="0"/>
        <w:keepLines w:val="0"/>
        <w:pageBreakBefore w:val="0"/>
        <w:kinsoku/>
        <w:wordWrap/>
        <w:overflowPunct/>
        <w:topLinePunct w:val="0"/>
        <w:autoSpaceDE/>
        <w:autoSpaceDN/>
        <w:bidi w:val="0"/>
        <w:snapToGrid/>
        <w:spacing w:beforeLines="0" w:afterLines="0" w:line="5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1.2.11工期内个人生活用水、用电等生活相关费。</w:t>
      </w:r>
    </w:p>
    <w:p w14:paraId="1B1329B8">
      <w:pPr>
        <w:keepNext w:val="0"/>
        <w:keepLines w:val="0"/>
        <w:pageBreakBefore w:val="0"/>
        <w:kinsoku/>
        <w:wordWrap/>
        <w:overflowPunct/>
        <w:topLinePunct w:val="0"/>
        <w:autoSpaceDE/>
        <w:autoSpaceDN/>
        <w:bidi w:val="0"/>
        <w:snapToGrid/>
        <w:spacing w:beforeLines="0" w:afterLines="0" w:line="5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1.3施工变更</w:t>
      </w:r>
    </w:p>
    <w:p w14:paraId="47B27E07">
      <w:pPr>
        <w:keepNext w:val="0"/>
        <w:keepLines w:val="0"/>
        <w:pageBreakBefore w:val="0"/>
        <w:kinsoku/>
        <w:wordWrap/>
        <w:overflowPunct/>
        <w:topLinePunct w:val="0"/>
        <w:autoSpaceDE/>
        <w:autoSpaceDN/>
        <w:bidi w:val="0"/>
        <w:snapToGrid/>
        <w:spacing w:beforeLines="0" w:afterLines="0" w:line="5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1.3.1施工中如需对原工作内容进行变更(建设单位和劳务发包人双方书面确认并经监理单位签认的变更可作为劳务价款结算的依据)，发包人应提前2天以书面形式向承包人发出变更通知，并提供变更的相应图纸和说明。承包人按照发包人发出的变更通知及有关要求，进行下列需要的变更：</w:t>
      </w:r>
    </w:p>
    <w:p w14:paraId="3BD14A36">
      <w:pPr>
        <w:keepNext w:val="0"/>
        <w:keepLines w:val="0"/>
        <w:pageBreakBefore w:val="0"/>
        <w:kinsoku/>
        <w:wordWrap/>
        <w:overflowPunct/>
        <w:topLinePunct w:val="0"/>
        <w:autoSpaceDE/>
        <w:autoSpaceDN/>
        <w:bidi w:val="0"/>
        <w:snapToGrid/>
        <w:spacing w:beforeLines="0" w:afterLines="0" w:line="5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(1)更改工程有关部分的标高、基线、位置和尺寸</w:t>
      </w:r>
    </w:p>
    <w:p w14:paraId="08DBA62F">
      <w:pPr>
        <w:keepNext w:val="0"/>
        <w:keepLines w:val="0"/>
        <w:pageBreakBefore w:val="0"/>
        <w:kinsoku/>
        <w:wordWrap/>
        <w:overflowPunct/>
        <w:topLinePunct w:val="0"/>
        <w:autoSpaceDE/>
        <w:autoSpaceDN/>
        <w:bidi w:val="0"/>
        <w:snapToGrid/>
        <w:spacing w:beforeLines="0" w:afterLines="0" w:line="5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(2)增减合同中约定的工程量：</w:t>
      </w:r>
    </w:p>
    <w:p w14:paraId="6239C9FA">
      <w:pPr>
        <w:keepNext w:val="0"/>
        <w:keepLines w:val="0"/>
        <w:pageBreakBefore w:val="0"/>
        <w:kinsoku/>
        <w:wordWrap/>
        <w:overflowPunct/>
        <w:topLinePunct w:val="0"/>
        <w:autoSpaceDE/>
        <w:autoSpaceDN/>
        <w:bidi w:val="0"/>
        <w:snapToGrid/>
        <w:spacing w:beforeLines="0" w:afterLines="0" w:line="5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(3)改变有关的施工时间和顺序：</w:t>
      </w:r>
    </w:p>
    <w:p w14:paraId="7EC383B3">
      <w:pPr>
        <w:keepNext w:val="0"/>
        <w:keepLines w:val="0"/>
        <w:pageBreakBefore w:val="0"/>
        <w:kinsoku/>
        <w:wordWrap/>
        <w:overflowPunct/>
        <w:topLinePunct w:val="0"/>
        <w:autoSpaceDE/>
        <w:autoSpaceDN/>
        <w:bidi w:val="0"/>
        <w:snapToGrid/>
        <w:spacing w:beforeLines="0" w:afterLines="0" w:line="5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(4)其他有关工程变更需要的附加工作。</w:t>
      </w:r>
    </w:p>
    <w:p w14:paraId="61B85B9C">
      <w:pPr>
        <w:keepNext w:val="0"/>
        <w:keepLines w:val="0"/>
        <w:pageBreakBefore w:val="0"/>
        <w:kinsoku/>
        <w:wordWrap/>
        <w:overflowPunct/>
        <w:topLinePunct w:val="0"/>
        <w:autoSpaceDE/>
        <w:autoSpaceDN/>
        <w:bidi w:val="0"/>
        <w:snapToGrid/>
        <w:spacing w:beforeLines="0" w:afterLines="0" w:line="5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(5)改变施工的用材或安装工艺及要求。</w:t>
      </w:r>
    </w:p>
    <w:p w14:paraId="4A8407ED">
      <w:pPr>
        <w:keepNext w:val="0"/>
        <w:keepLines w:val="0"/>
        <w:pageBreakBefore w:val="0"/>
        <w:kinsoku/>
        <w:wordWrap/>
        <w:overflowPunct/>
        <w:topLinePunct w:val="0"/>
        <w:autoSpaceDE/>
        <w:autoSpaceDN/>
        <w:bidi w:val="0"/>
        <w:snapToGrid/>
        <w:spacing w:beforeLines="0" w:afterLines="0" w:line="5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1.3.2由非承包人原因造成的变更导致合同价款的增加及造成的承包人损失，由发包人承担，延误的工期相应顺延；因变更减少工程量，合同价款应相应减少，工期相应调整。</w:t>
      </w:r>
    </w:p>
    <w:p w14:paraId="07D9C8FE">
      <w:pPr>
        <w:keepNext w:val="0"/>
        <w:keepLines w:val="0"/>
        <w:pageBreakBefore w:val="0"/>
        <w:kinsoku/>
        <w:wordWrap/>
        <w:overflowPunct/>
        <w:topLinePunct w:val="0"/>
        <w:autoSpaceDE/>
        <w:autoSpaceDN/>
        <w:bidi w:val="0"/>
        <w:snapToGrid/>
        <w:spacing w:beforeLines="0" w:afterLines="0" w:line="560" w:lineRule="exact"/>
        <w:ind w:firstLine="480" w:firstLineChars="200"/>
        <w:jc w:val="left"/>
        <w:rPr>
          <w:rFonts w:hint="eastAsia"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1.3.3由承包人原因造成的变更费用和由此导致发包人的直接损失，由承包入承担，延误的工期不予顺延。</w:t>
      </w:r>
    </w:p>
    <w:p w14:paraId="76E19E51">
      <w:pPr>
        <w:pStyle w:val="17"/>
        <w:ind w:left="0" w:leftChars="0" w:firstLine="480" w:firstLineChars="200"/>
        <w:jc w:val="left"/>
        <w:rPr>
          <w:rFonts w:hint="eastAsia" w:hAnsi="宋体" w:cs="宋体"/>
          <w:kern w:val="0"/>
          <w:sz w:val="24"/>
          <w:szCs w:val="24"/>
          <w:highlight w:val="none"/>
          <w:lang w:val="en-US" w:eastAsia="zh-CN" w:bidi="ar"/>
        </w:rPr>
      </w:pPr>
      <w:r>
        <w:rPr>
          <w:rFonts w:hint="eastAsia" w:hAnsi="宋体" w:cs="宋体"/>
          <w:kern w:val="0"/>
          <w:sz w:val="24"/>
          <w:szCs w:val="24"/>
          <w:highlight w:val="none"/>
          <w:lang w:val="en-US" w:eastAsia="zh-CN" w:bidi="ar"/>
        </w:rPr>
        <w:t>1.3.4在本合同签订后如发生设计变更的，则乙方按变更文件及甲方技术交底的要求进行施工。若发生变更的项目与本合同工程量清单中的项目相同，只是数量发生变更的，则其单价仍按本合同的工程量清单中的承包单价执行。因变更而新增项目或因工作需要安排的合同外项目，参照业主批复的新增项目变更单价，按照甲方公司结算单价审批制度执行，原则是：</w:t>
      </w:r>
    </w:p>
    <w:p w14:paraId="7C50BAE5">
      <w:pPr>
        <w:pStyle w:val="17"/>
        <w:ind w:left="0" w:leftChars="0" w:firstLine="480" w:firstLineChars="200"/>
        <w:jc w:val="left"/>
        <w:rPr>
          <w:rFonts w:hint="eastAsia" w:hAnsi="宋体" w:cs="宋体"/>
          <w:kern w:val="0"/>
          <w:sz w:val="24"/>
          <w:szCs w:val="24"/>
          <w:highlight w:val="none"/>
          <w:lang w:val="en-US" w:eastAsia="zh-CN" w:bidi="ar"/>
        </w:rPr>
      </w:pPr>
      <w:r>
        <w:rPr>
          <w:rFonts w:hint="eastAsia" w:hAnsi="宋体" w:cs="宋体"/>
          <w:kern w:val="0"/>
          <w:sz w:val="24"/>
          <w:szCs w:val="24"/>
          <w:highlight w:val="none"/>
          <w:lang w:val="en-US" w:eastAsia="zh-CN" w:bidi="ar"/>
        </w:rPr>
        <w:t>1）本合同单价有相同或相似、相近的项目，套用其单价结算；</w:t>
      </w:r>
    </w:p>
    <w:p w14:paraId="2DB7285F">
      <w:pPr>
        <w:pStyle w:val="17"/>
        <w:ind w:left="0" w:leftChars="0" w:firstLine="480" w:firstLineChars="200"/>
        <w:jc w:val="left"/>
        <w:rPr>
          <w:rFonts w:hint="eastAsia" w:hAnsi="宋体" w:cs="宋体"/>
          <w:kern w:val="0"/>
          <w:sz w:val="24"/>
          <w:szCs w:val="24"/>
          <w:highlight w:val="none"/>
          <w:lang w:val="en-US" w:eastAsia="zh-CN" w:bidi="ar"/>
        </w:rPr>
      </w:pPr>
      <w:r>
        <w:rPr>
          <w:rFonts w:hint="eastAsia" w:hAnsi="宋体" w:cs="宋体"/>
          <w:kern w:val="0"/>
          <w:sz w:val="24"/>
          <w:szCs w:val="24"/>
          <w:highlight w:val="none"/>
          <w:lang w:val="en-US" w:eastAsia="zh-CN" w:bidi="ar"/>
        </w:rPr>
        <w:t>2）本合同单价没有的新增项目，由项目部与乙方代表商定做好单价分析资料，报公司审批确定后，作为双方变更结算的依据；</w:t>
      </w:r>
    </w:p>
    <w:p w14:paraId="49351D24">
      <w:pPr>
        <w:pStyle w:val="17"/>
        <w:ind w:left="0" w:leftChars="0" w:firstLine="480" w:firstLineChars="200"/>
        <w:jc w:val="left"/>
        <w:rPr>
          <w:rFonts w:hint="eastAsia" w:hAnsi="宋体" w:cs="宋体"/>
          <w:kern w:val="0"/>
          <w:sz w:val="24"/>
          <w:szCs w:val="24"/>
          <w:highlight w:val="none"/>
          <w:lang w:val="en-US" w:eastAsia="zh-CN" w:bidi="ar"/>
        </w:rPr>
      </w:pPr>
      <w:r>
        <w:rPr>
          <w:rFonts w:hint="eastAsia" w:hAnsi="宋体" w:cs="宋体"/>
          <w:kern w:val="0"/>
          <w:sz w:val="24"/>
          <w:szCs w:val="24"/>
          <w:highlight w:val="none"/>
          <w:lang w:val="en-US" w:eastAsia="zh-CN" w:bidi="ar"/>
        </w:rPr>
        <w:t>3）与业主合同没有的新增变更项目，由甲方根据业主批复的新增项目变更单价做好单价分析资料，报公司审批确定后，乙方必须执行；</w:t>
      </w:r>
    </w:p>
    <w:p w14:paraId="21A2F154">
      <w:pPr>
        <w:pStyle w:val="17"/>
        <w:ind w:left="0" w:leftChars="0" w:firstLine="480" w:firstLineChars="200"/>
        <w:jc w:val="left"/>
        <w:rPr>
          <w:rFonts w:hint="eastAsia"/>
          <w:highlight w:val="none"/>
        </w:rPr>
      </w:pPr>
      <w:r>
        <w:rPr>
          <w:rFonts w:hint="eastAsia" w:hAnsi="宋体" w:cs="宋体"/>
          <w:kern w:val="0"/>
          <w:sz w:val="24"/>
          <w:szCs w:val="24"/>
          <w:highlight w:val="none"/>
          <w:lang w:val="en-US" w:eastAsia="zh-CN" w:bidi="ar"/>
        </w:rPr>
        <w:t>4）对无法实行计件的项目则以计时工资计算，计日工单价为100元/工日，乙方必须服从项目负责人的派遣单安排工作，完工后3天内签证确认。</w:t>
      </w:r>
    </w:p>
    <w:p w14:paraId="7B8BA928">
      <w:pPr>
        <w:keepNext w:val="0"/>
        <w:keepLines w:val="0"/>
        <w:pageBreakBefore w:val="0"/>
        <w:widowControl/>
        <w:kinsoku/>
        <w:wordWrap/>
        <w:overflowPunct/>
        <w:topLinePunct w:val="0"/>
        <w:autoSpaceDE/>
        <w:autoSpaceDN/>
        <w:bidi w:val="0"/>
        <w:snapToGrid/>
        <w:spacing w:beforeLines="0" w:afterLines="0" w:line="560" w:lineRule="exact"/>
        <w:ind w:firstLine="482" w:firstLineChars="200"/>
        <w:jc w:val="left"/>
        <w:rPr>
          <w:rFonts w:hint="eastAsia" w:ascii="宋体" w:hAnsi="宋体" w:eastAsia="宋体"/>
          <w:b/>
          <w:sz w:val="24"/>
          <w:szCs w:val="24"/>
          <w:highlight w:val="none"/>
        </w:rPr>
      </w:pPr>
      <w:r>
        <w:rPr>
          <w:rFonts w:hint="eastAsia" w:ascii="宋体" w:hAnsi="宋体" w:eastAsia="宋体" w:cs="宋体"/>
          <w:b/>
          <w:kern w:val="0"/>
          <w:sz w:val="24"/>
          <w:szCs w:val="24"/>
          <w:highlight w:val="none"/>
          <w:lang w:bidi="ar"/>
        </w:rPr>
        <w:t>2、结算款支付方式：</w:t>
      </w:r>
    </w:p>
    <w:p w14:paraId="1CC42EE1">
      <w:pPr>
        <w:keepNext w:val="0"/>
        <w:keepLines w:val="0"/>
        <w:pageBreakBefore w:val="0"/>
        <w:kinsoku/>
        <w:wordWrap/>
        <w:overflowPunct/>
        <w:topLinePunct w:val="0"/>
        <w:autoSpaceDE/>
        <w:autoSpaceDN/>
        <w:bidi w:val="0"/>
        <w:snapToGrid/>
        <w:spacing w:beforeLines="0" w:afterLines="0" w:line="56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bidi="ar"/>
          <w14:textFill>
            <w14:solidFill>
              <w14:schemeClr w14:val="tx1"/>
            </w14:solidFill>
          </w14:textFill>
        </w:rPr>
        <w:t>2.1本工程无预付款，发包人按施工进度支付工程款。</w:t>
      </w:r>
    </w:p>
    <w:p w14:paraId="7551B38D">
      <w:pPr>
        <w:keepNext w:val="0"/>
        <w:keepLines w:val="0"/>
        <w:pageBreakBefore w:val="0"/>
        <w:kinsoku/>
        <w:wordWrap/>
        <w:overflowPunct/>
        <w:topLinePunct w:val="0"/>
        <w:autoSpaceDE/>
        <w:autoSpaceDN/>
        <w:bidi w:val="0"/>
        <w:snapToGrid/>
        <w:spacing w:beforeLines="0" w:afterLines="0" w:line="56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bidi="ar"/>
          <w14:textFill>
            <w14:solidFill>
              <w14:schemeClr w14:val="tx1"/>
            </w14:solidFill>
          </w14:textFill>
        </w:rPr>
        <w:t>2.2工程进度款支付：每月承包人书面上报上月</w:t>
      </w:r>
      <w:r>
        <w:rPr>
          <w:rFonts w:hint="eastAsia" w:ascii="宋体" w:hAnsi="宋体" w:cs="宋体"/>
          <w:color w:val="000000" w:themeColor="text1"/>
          <w:kern w:val="0"/>
          <w:sz w:val="24"/>
          <w:szCs w:val="24"/>
          <w:highlight w:val="none"/>
          <w:lang w:val="en-US" w:eastAsia="zh-CN" w:bidi="ar"/>
          <w14:textFill>
            <w14:solidFill>
              <w14:schemeClr w14:val="tx1"/>
            </w14:solidFill>
          </w14:textFill>
        </w:rPr>
        <w:t>25</w:t>
      </w:r>
      <w:r>
        <w:rPr>
          <w:rFonts w:hint="eastAsia" w:ascii="宋体" w:hAnsi="宋体" w:eastAsia="宋体" w:cs="宋体"/>
          <w:color w:val="000000" w:themeColor="text1"/>
          <w:kern w:val="0"/>
          <w:sz w:val="24"/>
          <w:szCs w:val="24"/>
          <w:highlight w:val="none"/>
          <w:lang w:bidi="ar"/>
          <w14:textFill>
            <w14:solidFill>
              <w14:schemeClr w14:val="tx1"/>
            </w14:solidFill>
          </w14:textFill>
        </w:rPr>
        <w:t>日至本月</w:t>
      </w:r>
      <w:r>
        <w:rPr>
          <w:rFonts w:hint="eastAsia" w:ascii="宋体" w:hAnsi="宋体" w:cs="宋体"/>
          <w:color w:val="000000" w:themeColor="text1"/>
          <w:kern w:val="0"/>
          <w:sz w:val="24"/>
          <w:szCs w:val="24"/>
          <w:highlight w:val="none"/>
          <w:lang w:val="en-US" w:eastAsia="zh-CN" w:bidi="ar"/>
          <w14:textFill>
            <w14:solidFill>
              <w14:schemeClr w14:val="tx1"/>
            </w14:solidFill>
          </w14:textFill>
        </w:rPr>
        <w:t>25</w:t>
      </w:r>
      <w:r>
        <w:rPr>
          <w:rFonts w:hint="eastAsia" w:ascii="宋体" w:hAnsi="宋体" w:eastAsia="宋体" w:cs="宋体"/>
          <w:color w:val="000000" w:themeColor="text1"/>
          <w:kern w:val="0"/>
          <w:sz w:val="24"/>
          <w:szCs w:val="24"/>
          <w:highlight w:val="none"/>
          <w:lang w:bidi="ar"/>
          <w14:textFill>
            <w14:solidFill>
              <w14:schemeClr w14:val="tx1"/>
            </w14:solidFill>
          </w14:textFill>
        </w:rPr>
        <w:t>日完成的工程量的</w:t>
      </w:r>
      <w:r>
        <w:rPr>
          <w:rFonts w:hint="eastAsia" w:ascii="宋体" w:hAnsi="宋体" w:cs="宋体"/>
          <w:color w:val="000000" w:themeColor="text1"/>
          <w:kern w:val="0"/>
          <w:sz w:val="24"/>
          <w:szCs w:val="24"/>
          <w:highlight w:val="none"/>
          <w:lang w:val="en-US" w:eastAsia="zh-CN" w:bidi="ar"/>
          <w14:textFill>
            <w14:solidFill>
              <w14:schemeClr w14:val="tx1"/>
            </w14:solidFill>
          </w14:textFill>
        </w:rPr>
        <w:t>70%</w:t>
      </w:r>
      <w:r>
        <w:rPr>
          <w:rFonts w:hint="eastAsia" w:ascii="宋体" w:hAnsi="宋体" w:eastAsia="宋体" w:cs="宋体"/>
          <w:color w:val="000000" w:themeColor="text1"/>
          <w:kern w:val="0"/>
          <w:sz w:val="24"/>
          <w:szCs w:val="24"/>
          <w:highlight w:val="none"/>
          <w:lang w:bidi="ar"/>
          <w14:textFill>
            <w14:solidFill>
              <w14:schemeClr w14:val="tx1"/>
            </w14:solidFill>
          </w14:textFill>
        </w:rPr>
        <w:t>付款申请，经发包方按照相关凭证和工程劳务报价及实际工程量计算后，上报公司批准后支付。</w:t>
      </w:r>
    </w:p>
    <w:p w14:paraId="55BF5DC1">
      <w:pPr>
        <w:keepNext w:val="0"/>
        <w:keepLines w:val="0"/>
        <w:pageBreakBefore w:val="0"/>
        <w:kinsoku/>
        <w:wordWrap/>
        <w:overflowPunct/>
        <w:topLinePunct w:val="0"/>
        <w:autoSpaceDE/>
        <w:autoSpaceDN/>
        <w:bidi w:val="0"/>
        <w:snapToGrid/>
        <w:spacing w:beforeLines="0" w:afterLines="0" w:line="5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2.3承包人收到工程款后必须优先足额支付工人工资，并且在7天内提供工人工资发放记录。工资拨付按实名制发放到每个施工人员的个人账户内。承包人应提前做好施工人员工资卡账号等其他资料给发包方。由发包方统一拨付。</w:t>
      </w:r>
    </w:p>
    <w:p w14:paraId="4C08C386">
      <w:pPr>
        <w:keepNext w:val="0"/>
        <w:keepLines w:val="0"/>
        <w:pageBreakBefore w:val="0"/>
        <w:kinsoku/>
        <w:wordWrap/>
        <w:overflowPunct/>
        <w:topLinePunct w:val="0"/>
        <w:autoSpaceDE/>
        <w:autoSpaceDN/>
        <w:bidi w:val="0"/>
        <w:snapToGrid/>
        <w:spacing w:beforeLines="0" w:afterLines="0" w:line="5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2.4结算方式：本工程采用单面积固定单价包干方式，通过业主方和建设主管部门的正式竣工验收后，按照甲乙双方共同现场实测完成的合同工程量及审计核减工程量计算总价，结算数量不能超过甲方同业主结算数量。</w:t>
      </w:r>
    </w:p>
    <w:p w14:paraId="09AC3172">
      <w:pPr>
        <w:keepNext w:val="0"/>
        <w:keepLines w:val="0"/>
        <w:pageBreakBefore w:val="0"/>
        <w:kinsoku/>
        <w:wordWrap/>
        <w:overflowPunct/>
        <w:topLinePunct w:val="0"/>
        <w:autoSpaceDE/>
        <w:autoSpaceDN/>
        <w:bidi w:val="0"/>
        <w:snapToGrid/>
        <w:spacing w:beforeLines="0" w:afterLines="0" w:line="56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bidi="ar"/>
          <w14:textFill>
            <w14:solidFill>
              <w14:schemeClr w14:val="tx1"/>
            </w14:solidFill>
          </w14:textFill>
        </w:rPr>
        <w:t>2.5结算办法：结算价款=审定工程量(经发包方项目部审核)×固定包干单价。</w:t>
      </w:r>
    </w:p>
    <w:p w14:paraId="6F9903E9">
      <w:pPr>
        <w:keepNext w:val="0"/>
        <w:keepLines w:val="0"/>
        <w:pageBreakBefore w:val="0"/>
        <w:kinsoku/>
        <w:wordWrap/>
        <w:overflowPunct/>
        <w:topLinePunct w:val="0"/>
        <w:autoSpaceDE/>
        <w:autoSpaceDN/>
        <w:bidi w:val="0"/>
        <w:snapToGrid/>
        <w:spacing w:beforeLines="0" w:afterLines="0" w:line="560" w:lineRule="exact"/>
        <w:ind w:firstLine="480" w:firstLineChars="200"/>
        <w:jc w:val="left"/>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bidi="ar"/>
          <w14:textFill>
            <w14:solidFill>
              <w14:schemeClr w14:val="tx1"/>
            </w14:solidFill>
          </w14:textFill>
        </w:rPr>
        <w:t>2.6承包人收到发包人报送的结算资料通知书后后4个日历天内向发包人递交完整的结算资料(包括发包人签认的工作派送单、追加工程量确认单等)并向发包人提供3%增值税专用发票，发包人在收到结算资料后2</w:t>
      </w:r>
      <w:r>
        <w:rPr>
          <w:rFonts w:hint="eastAsia" w:ascii="宋体" w:hAnsi="宋体" w:cs="宋体"/>
          <w:color w:val="000000" w:themeColor="text1"/>
          <w:kern w:val="0"/>
          <w:sz w:val="24"/>
          <w:szCs w:val="24"/>
          <w:highlight w:val="none"/>
          <w:lang w:val="en-US" w:eastAsia="zh-CN" w:bidi="ar"/>
          <w14:textFill>
            <w14:solidFill>
              <w14:schemeClr w14:val="tx1"/>
            </w14:solidFill>
          </w14:textFill>
        </w:rPr>
        <w:t>8</w:t>
      </w:r>
      <w:r>
        <w:rPr>
          <w:rFonts w:hint="eastAsia" w:ascii="宋体" w:hAnsi="宋体" w:eastAsia="宋体" w:cs="宋体"/>
          <w:color w:val="000000" w:themeColor="text1"/>
          <w:kern w:val="0"/>
          <w:sz w:val="24"/>
          <w:szCs w:val="24"/>
          <w:highlight w:val="none"/>
          <w:lang w:bidi="ar"/>
          <w14:textFill>
            <w14:solidFill>
              <w14:schemeClr w14:val="tx1"/>
            </w14:solidFill>
          </w14:textFill>
        </w:rPr>
        <w:t>天内进行核实，给予确认或者提出修改意见；结算审核完毕后2</w:t>
      </w:r>
      <w:r>
        <w:rPr>
          <w:rFonts w:hint="eastAsia" w:ascii="宋体" w:hAnsi="宋体" w:cs="宋体"/>
          <w:color w:val="000000" w:themeColor="text1"/>
          <w:kern w:val="0"/>
          <w:sz w:val="24"/>
          <w:szCs w:val="24"/>
          <w:highlight w:val="none"/>
          <w:lang w:val="en-US" w:eastAsia="zh-CN" w:bidi="ar"/>
          <w14:textFill>
            <w14:solidFill>
              <w14:schemeClr w14:val="tx1"/>
            </w14:solidFill>
          </w14:textFill>
        </w:rPr>
        <w:t>8</w:t>
      </w:r>
      <w:r>
        <w:rPr>
          <w:rFonts w:hint="eastAsia" w:ascii="宋体" w:hAnsi="宋体" w:eastAsia="宋体" w:cs="宋体"/>
          <w:color w:val="000000" w:themeColor="text1"/>
          <w:kern w:val="0"/>
          <w:sz w:val="24"/>
          <w:szCs w:val="24"/>
          <w:highlight w:val="none"/>
          <w:lang w:bidi="ar"/>
          <w14:textFill>
            <w14:solidFill>
              <w14:schemeClr w14:val="tx1"/>
            </w14:solidFill>
          </w14:textFill>
        </w:rPr>
        <w:t>日内，付至结算价款的97%，剩余3%做为质保金，待质保期满后退还。</w:t>
      </w:r>
    </w:p>
    <w:p w14:paraId="1F639C52">
      <w:pPr>
        <w:keepNext w:val="0"/>
        <w:keepLines w:val="0"/>
        <w:pageBreakBefore w:val="0"/>
        <w:widowControl/>
        <w:kinsoku/>
        <w:wordWrap/>
        <w:overflowPunct/>
        <w:topLinePunct w:val="0"/>
        <w:autoSpaceDE/>
        <w:autoSpaceDN/>
        <w:bidi w:val="0"/>
        <w:snapToGrid/>
        <w:spacing w:beforeLines="0" w:afterLines="0" w:line="560" w:lineRule="exact"/>
        <w:ind w:firstLine="482" w:firstLineChars="200"/>
        <w:jc w:val="left"/>
        <w:outlineLvl w:val="2"/>
        <w:rPr>
          <w:rFonts w:hint="eastAsia" w:ascii="宋体" w:hAnsi="宋体" w:eastAsia="宋体"/>
          <w:sz w:val="24"/>
          <w:szCs w:val="24"/>
          <w:highlight w:val="none"/>
        </w:rPr>
      </w:pPr>
      <w:r>
        <w:rPr>
          <w:rFonts w:hint="eastAsia" w:ascii="宋体" w:hAnsi="宋体" w:eastAsia="宋体" w:cs="宋体"/>
          <w:b/>
          <w:kern w:val="0"/>
          <w:sz w:val="24"/>
          <w:szCs w:val="24"/>
          <w:highlight w:val="none"/>
          <w:lang w:bidi="ar"/>
        </w:rPr>
        <w:t>五、材料管理</w:t>
      </w:r>
    </w:p>
    <w:p w14:paraId="7C3CD026">
      <w:pPr>
        <w:keepNext w:val="0"/>
        <w:keepLines w:val="0"/>
        <w:pageBreakBefore w:val="0"/>
        <w:widowControl/>
        <w:kinsoku/>
        <w:wordWrap/>
        <w:overflowPunct/>
        <w:topLinePunct w:val="0"/>
        <w:autoSpaceDE/>
        <w:autoSpaceDN/>
        <w:bidi w:val="0"/>
        <w:snapToGrid/>
        <w:spacing w:beforeLines="0" w:afterLines="0" w:line="560" w:lineRule="exact"/>
        <w:ind w:firstLine="480" w:firstLineChars="200"/>
        <w:jc w:val="left"/>
        <w:rPr>
          <w:rFonts w:hint="eastAsia" w:ascii="宋体" w:hAnsi="宋体" w:eastAsia="宋体"/>
          <w:sz w:val="24"/>
          <w:szCs w:val="24"/>
          <w:highlight w:val="none"/>
        </w:rPr>
      </w:pPr>
      <w:r>
        <w:rPr>
          <w:rFonts w:hint="eastAsia" w:ascii="宋体" w:hAnsi="宋体" w:eastAsia="宋体" w:cs="宋体"/>
          <w:kern w:val="0"/>
          <w:sz w:val="24"/>
          <w:szCs w:val="24"/>
          <w:highlight w:val="none"/>
          <w:lang w:bidi="ar"/>
        </w:rPr>
        <w:t>乙方必须按照甲方的要求控制材料用量，所有超出甲方控制量以外的及由于乙方原因损失的材料用量，由甲方从乙方结算款中扣除。</w:t>
      </w:r>
      <w:r>
        <w:rPr>
          <w:rFonts w:hint="eastAsia" w:ascii="宋体" w:hAnsi="宋体" w:eastAsia="宋体"/>
          <w:kern w:val="0"/>
          <w:sz w:val="24"/>
          <w:szCs w:val="24"/>
          <w:highlight w:val="none"/>
          <w:lang w:bidi="ar"/>
        </w:rPr>
        <w:t xml:space="preserve">                  </w:t>
      </w:r>
    </w:p>
    <w:p w14:paraId="44501644">
      <w:pPr>
        <w:keepNext w:val="0"/>
        <w:keepLines w:val="0"/>
        <w:pageBreakBefore w:val="0"/>
        <w:widowControl/>
        <w:kinsoku/>
        <w:wordWrap/>
        <w:overflowPunct/>
        <w:topLinePunct w:val="0"/>
        <w:autoSpaceDE/>
        <w:autoSpaceDN/>
        <w:bidi w:val="0"/>
        <w:snapToGrid/>
        <w:spacing w:beforeLines="0" w:afterLines="0" w:line="560" w:lineRule="exact"/>
        <w:ind w:firstLine="482" w:firstLineChars="200"/>
        <w:jc w:val="left"/>
        <w:outlineLvl w:val="2"/>
        <w:rPr>
          <w:rFonts w:hint="eastAsia" w:ascii="宋体" w:hAnsi="宋体" w:eastAsia="宋体"/>
          <w:b/>
          <w:sz w:val="24"/>
          <w:szCs w:val="24"/>
          <w:highlight w:val="none"/>
        </w:rPr>
      </w:pPr>
      <w:r>
        <w:rPr>
          <w:rFonts w:hint="eastAsia" w:ascii="宋体" w:hAnsi="宋体" w:eastAsia="宋体" w:cs="宋体"/>
          <w:b/>
          <w:kern w:val="0"/>
          <w:sz w:val="24"/>
          <w:szCs w:val="24"/>
          <w:highlight w:val="none"/>
          <w:lang w:bidi="ar"/>
        </w:rPr>
        <w:t>六、发包人与承包从双方的职责和权利</w:t>
      </w:r>
    </w:p>
    <w:p w14:paraId="145E7C50">
      <w:pPr>
        <w:keepNext w:val="0"/>
        <w:keepLines w:val="0"/>
        <w:pageBreakBefore w:val="0"/>
        <w:widowControl/>
        <w:kinsoku/>
        <w:wordWrap/>
        <w:overflowPunct/>
        <w:topLinePunct w:val="0"/>
        <w:autoSpaceDE/>
        <w:autoSpaceDN/>
        <w:bidi w:val="0"/>
        <w:snapToGrid/>
        <w:spacing w:beforeLines="0" w:afterLines="0" w:line="560" w:lineRule="exact"/>
        <w:ind w:firstLine="482" w:firstLineChars="200"/>
        <w:jc w:val="left"/>
        <w:rPr>
          <w:rFonts w:hint="eastAsia" w:ascii="宋体" w:hAnsi="宋体" w:eastAsia="宋体"/>
          <w:b/>
          <w:sz w:val="24"/>
          <w:szCs w:val="24"/>
          <w:highlight w:val="none"/>
        </w:rPr>
      </w:pPr>
      <w:r>
        <w:rPr>
          <w:rFonts w:hint="eastAsia" w:ascii="宋体" w:hAnsi="宋体" w:eastAsia="宋体" w:cs="宋体"/>
          <w:b/>
          <w:kern w:val="0"/>
          <w:sz w:val="24"/>
          <w:szCs w:val="24"/>
          <w:highlight w:val="none"/>
          <w:lang w:bidi="ar"/>
        </w:rPr>
        <w:t>1、发包人的职责与权利</w:t>
      </w:r>
    </w:p>
    <w:p w14:paraId="65DDB02C">
      <w:pPr>
        <w:keepNext w:val="0"/>
        <w:keepLines w:val="0"/>
        <w:pageBreakBefore w:val="0"/>
        <w:kinsoku/>
        <w:wordWrap/>
        <w:overflowPunct/>
        <w:topLinePunct w:val="0"/>
        <w:autoSpaceDE/>
        <w:autoSpaceDN/>
        <w:bidi w:val="0"/>
        <w:snapToGrid/>
        <w:spacing w:beforeLines="0" w:afterLines="0" w:line="5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1.1负责组织图纸会审，制订施工方案，并进行技术交底和安全交底，统一安排技术档案资料的收集整理及交工验收。</w:t>
      </w:r>
    </w:p>
    <w:p w14:paraId="12F1FF76">
      <w:pPr>
        <w:keepNext w:val="0"/>
        <w:keepLines w:val="0"/>
        <w:pageBreakBefore w:val="0"/>
        <w:kinsoku/>
        <w:wordWrap/>
        <w:overflowPunct/>
        <w:topLinePunct w:val="0"/>
        <w:autoSpaceDE/>
        <w:autoSpaceDN/>
        <w:bidi w:val="0"/>
        <w:snapToGrid/>
        <w:spacing w:beforeLines="0" w:afterLines="0" w:line="5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1.2负责完成临时水电配至各楼层公共区域的指定部位，其余由承包人根据实际情况自行解决。</w:t>
      </w:r>
    </w:p>
    <w:p w14:paraId="7C4C9410">
      <w:pPr>
        <w:keepNext w:val="0"/>
        <w:keepLines w:val="0"/>
        <w:pageBreakBefore w:val="0"/>
        <w:kinsoku/>
        <w:wordWrap/>
        <w:overflowPunct/>
        <w:topLinePunct w:val="0"/>
        <w:autoSpaceDE/>
        <w:autoSpaceDN/>
        <w:bidi w:val="0"/>
        <w:snapToGrid/>
        <w:spacing w:beforeLines="0" w:afterLines="0" w:line="5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1.3监督检查承包人实施的劳务作业，有权对承包人发出质量单，并限定整改日期及整改标准，并提出整改要求。如限期整改不到位的将处以500元／次罚款。</w:t>
      </w:r>
    </w:p>
    <w:p w14:paraId="11E077BA">
      <w:pPr>
        <w:keepNext w:val="0"/>
        <w:keepLines w:val="0"/>
        <w:pageBreakBefore w:val="0"/>
        <w:kinsoku/>
        <w:wordWrap/>
        <w:overflowPunct/>
        <w:topLinePunct w:val="0"/>
        <w:autoSpaceDE/>
        <w:autoSpaceDN/>
        <w:bidi w:val="0"/>
        <w:snapToGrid/>
        <w:spacing w:beforeLines="0" w:afterLines="0" w:line="5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1.4按进度支付劳务费用，按时提供符合施工要求的材料。</w:t>
      </w:r>
    </w:p>
    <w:p w14:paraId="3BA5F339">
      <w:pPr>
        <w:keepNext w:val="0"/>
        <w:keepLines w:val="0"/>
        <w:pageBreakBefore w:val="0"/>
        <w:kinsoku/>
        <w:wordWrap/>
        <w:overflowPunct/>
        <w:topLinePunct w:val="0"/>
        <w:autoSpaceDE/>
        <w:autoSpaceDN/>
        <w:bidi w:val="0"/>
        <w:snapToGrid/>
        <w:spacing w:beforeLines="0" w:afterLines="0" w:line="5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1.5组建与本工程相适应的项目管理班子，全面履行总(分)包合同，组织实施工管理的各项工作，对工程的工期和质量向业主负责。</w:t>
      </w:r>
    </w:p>
    <w:p w14:paraId="058D8848">
      <w:pPr>
        <w:keepNext w:val="0"/>
        <w:keepLines w:val="0"/>
        <w:pageBreakBefore w:val="0"/>
        <w:kinsoku/>
        <w:wordWrap/>
        <w:overflowPunct/>
        <w:topLinePunct w:val="0"/>
        <w:autoSpaceDE/>
        <w:autoSpaceDN/>
        <w:bidi w:val="0"/>
        <w:snapToGrid/>
        <w:spacing w:beforeLines="0" w:afterLines="0" w:line="5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1.6负责编制施工组织设计，统一制定各项管理目标全生产、文明施工、计量检测的控制、监督、检查和验收。</w:t>
      </w:r>
    </w:p>
    <w:p w14:paraId="604BA7EA">
      <w:pPr>
        <w:keepNext w:val="0"/>
        <w:keepLines w:val="0"/>
        <w:pageBreakBefore w:val="0"/>
        <w:kinsoku/>
        <w:wordWrap/>
        <w:overflowPunct/>
        <w:topLinePunct w:val="0"/>
        <w:autoSpaceDE/>
        <w:autoSpaceDN/>
        <w:bidi w:val="0"/>
        <w:snapToGrid/>
        <w:spacing w:beforeLines="0" w:afterLines="0" w:line="5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1.7统筹安排、协调解决施工用水、用电及施工场地。</w:t>
      </w:r>
    </w:p>
    <w:p w14:paraId="1C2DC773">
      <w:pPr>
        <w:keepNext w:val="0"/>
        <w:keepLines w:val="0"/>
        <w:pageBreakBefore w:val="0"/>
        <w:kinsoku/>
        <w:wordWrap/>
        <w:overflowPunct/>
        <w:topLinePunct w:val="0"/>
        <w:autoSpaceDE/>
        <w:autoSpaceDN/>
        <w:bidi w:val="0"/>
        <w:snapToGrid/>
        <w:spacing w:beforeLines="0" w:afterLines="0" w:line="5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1.8负责与建设单位、监理、设计及有关部门联系，协调现场工作关系。</w:t>
      </w:r>
    </w:p>
    <w:p w14:paraId="6675C9A1">
      <w:pPr>
        <w:keepNext w:val="0"/>
        <w:keepLines w:val="0"/>
        <w:pageBreakBefore w:val="0"/>
        <w:kinsoku/>
        <w:wordWrap/>
        <w:overflowPunct/>
        <w:topLinePunct w:val="0"/>
        <w:autoSpaceDE/>
        <w:autoSpaceDN/>
        <w:bidi w:val="0"/>
        <w:snapToGrid/>
        <w:spacing w:beforeLines="0" w:afterLines="0" w:line="5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1.9发包人有权按照施工管理规章制度对承包人的违规行为进行处理及罚款入的相关罚款，承包人的相关罚款在2日内向发包人缴纳或根据罚款单累计在总劳务总价中扣除。</w:t>
      </w:r>
    </w:p>
    <w:p w14:paraId="6299B0A2">
      <w:pPr>
        <w:keepNext w:val="0"/>
        <w:keepLines w:val="0"/>
        <w:pageBreakBefore w:val="0"/>
        <w:widowControl/>
        <w:numPr>
          <w:ilvl w:val="0"/>
          <w:numId w:val="1"/>
        </w:numPr>
        <w:kinsoku/>
        <w:wordWrap/>
        <w:overflowPunct/>
        <w:topLinePunct w:val="0"/>
        <w:autoSpaceDE/>
        <w:autoSpaceDN/>
        <w:bidi w:val="0"/>
        <w:snapToGrid/>
        <w:spacing w:beforeLines="0" w:afterLines="0" w:line="560" w:lineRule="exact"/>
        <w:ind w:firstLine="482" w:firstLineChars="200"/>
        <w:jc w:val="left"/>
        <w:rPr>
          <w:rFonts w:hint="eastAsia" w:ascii="宋体" w:hAnsi="宋体" w:eastAsia="宋体"/>
          <w:sz w:val="26"/>
          <w:szCs w:val="26"/>
          <w:highlight w:val="none"/>
        </w:rPr>
      </w:pPr>
      <w:r>
        <w:rPr>
          <w:rFonts w:hint="eastAsia" w:ascii="宋体" w:hAnsi="宋体" w:eastAsia="宋体" w:cs="宋体"/>
          <w:b/>
          <w:kern w:val="0"/>
          <w:sz w:val="24"/>
          <w:szCs w:val="24"/>
          <w:highlight w:val="none"/>
          <w:lang w:bidi="ar"/>
        </w:rPr>
        <w:t>承包人的责任与权利</w:t>
      </w:r>
    </w:p>
    <w:p w14:paraId="01C7D60D">
      <w:pPr>
        <w:keepNext w:val="0"/>
        <w:keepLines w:val="0"/>
        <w:pageBreakBefore w:val="0"/>
        <w:kinsoku/>
        <w:wordWrap/>
        <w:overflowPunct/>
        <w:topLinePunct w:val="0"/>
        <w:autoSpaceDE/>
        <w:autoSpaceDN/>
        <w:bidi w:val="0"/>
        <w:snapToGrid/>
        <w:spacing w:beforeLines="0" w:afterLines="0" w:line="5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2.1承包人必须与每个劳务作业人员签订《劳动合同》劳务人员不得有犯罪前科，不得私招乱雇、使用零散工，不得共用或借用其他施工队伍。</w:t>
      </w:r>
    </w:p>
    <w:p w14:paraId="3463BD97">
      <w:pPr>
        <w:keepNext w:val="0"/>
        <w:keepLines w:val="0"/>
        <w:pageBreakBefore w:val="0"/>
        <w:kinsoku/>
        <w:wordWrap/>
        <w:overflowPunct/>
        <w:topLinePunct w:val="0"/>
        <w:autoSpaceDE/>
        <w:autoSpaceDN/>
        <w:bidi w:val="0"/>
        <w:snapToGrid/>
        <w:spacing w:beforeLines="0" w:afterLines="0" w:line="5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2.2按照发包人要求办理施工人员进场手续，证件押金由承包人承担。施工现场必须实行实名制管理，并做好工人出勤记录。必须配合发包人做好安全考试、安全教育和安全演练等其他工作。</w:t>
      </w:r>
    </w:p>
    <w:p w14:paraId="0A1B136F">
      <w:pPr>
        <w:keepNext w:val="0"/>
        <w:keepLines w:val="0"/>
        <w:pageBreakBefore w:val="0"/>
        <w:kinsoku/>
        <w:wordWrap/>
        <w:overflowPunct/>
        <w:topLinePunct w:val="0"/>
        <w:autoSpaceDE/>
        <w:autoSpaceDN/>
        <w:bidi w:val="0"/>
        <w:snapToGrid/>
        <w:spacing w:beforeLines="0" w:afterLines="0" w:line="5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2.3施工现场未经发包人同意不得设集体食堂和集体宿舍。所有施工人员必须遵守法律、法规及现场各管理规章制度。严禁在施工现场酗酒、斗殴，违反者当事人双方当场开除。并处罚承包人1000元／次。严禁黄、赌、毒等违法行为，有违反者交由公安机关处理。</w:t>
      </w:r>
    </w:p>
    <w:p w14:paraId="1379855F">
      <w:pPr>
        <w:keepNext w:val="0"/>
        <w:keepLines w:val="0"/>
        <w:pageBreakBefore w:val="0"/>
        <w:kinsoku/>
        <w:wordWrap/>
        <w:overflowPunct/>
        <w:topLinePunct w:val="0"/>
        <w:autoSpaceDE/>
        <w:autoSpaceDN/>
        <w:bidi w:val="0"/>
        <w:snapToGrid/>
        <w:spacing w:beforeLines="0" w:afterLines="0" w:line="5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2.4根据发包人要求，甲方所供材料乙方应提前5天编制常用材料使用计划或排版图，加工定制材料应提前提出。材料进场后负责卸车并搬运到指定地点码放整齐(费用包含在工程劳务报价内)。承包人领取材料后应妥善保管，合理使用。承包人丢失、损坏和浪费由发包人提供的材料或设备应照价赔偿，并处以1000元罚款。材料质量如有问题可以旧换新，桶装材料(例如玻璃胶、白乳胶、乳胶漆、界面剂等)按照库管员要求以旧换新，未按要求执行的按材料采购原价赔偿。工程之外使用的材料(如制作工作锯台等)需到库管处备案。</w:t>
      </w:r>
    </w:p>
    <w:p w14:paraId="037E0752">
      <w:pPr>
        <w:keepNext w:val="0"/>
        <w:keepLines w:val="0"/>
        <w:pageBreakBefore w:val="0"/>
        <w:kinsoku/>
        <w:wordWrap/>
        <w:overflowPunct/>
        <w:topLinePunct w:val="0"/>
        <w:autoSpaceDE/>
        <w:autoSpaceDN/>
        <w:bidi w:val="0"/>
        <w:snapToGrid/>
        <w:spacing w:beforeLines="0" w:afterLines="0" w:line="5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2.5承包人根据施工组织设计总进度计划的要求，有阶段工期要求的提交阶段施工计划，或按发包人要求提交周施工计划，以及与完成上述阶段、时段施工计划相应的劳动力安排计划，经发包人批准后严格实施。若承包人施工班组根据施工进度要求按时完成节点，发包人可奖励1000元次。施工进度节点由承包人和发包人具体商量决定，由发包人实施监督。</w:t>
      </w:r>
    </w:p>
    <w:p w14:paraId="146F59E2">
      <w:pPr>
        <w:keepNext w:val="0"/>
        <w:keepLines w:val="0"/>
        <w:pageBreakBefore w:val="0"/>
        <w:kinsoku/>
        <w:wordWrap/>
        <w:overflowPunct/>
        <w:topLinePunct w:val="0"/>
        <w:autoSpaceDE/>
        <w:autoSpaceDN/>
        <w:bidi w:val="0"/>
        <w:snapToGrid/>
        <w:spacing w:beforeLines="0" w:afterLines="0" w:line="5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2.6严格按照设计图纸、施工验收规范、有关技术要求及《施工组织设计》精心组织施工，确保工程质量达到约定的等级；科学安排作业计划，配备足够有经验的劳务人员、机具和辅料(必须达到国家相关质量标准)：保证工期；加强安全教育，认真执行安全技术规范，严格遵守安全制度，落实安全措施，确保施工安全；加强现场管理，严格执行建设主管部门及环保、消防、环卫等有关部门对施工现场的管理规定，做到文明施工：承担由于自身责任造成的质量整改、返工、工期拖延、安全事故、现场脏乱造成的损失及各种罚款。</w:t>
      </w:r>
    </w:p>
    <w:p w14:paraId="0637A54A">
      <w:pPr>
        <w:keepNext w:val="0"/>
        <w:keepLines w:val="0"/>
        <w:pageBreakBefore w:val="0"/>
        <w:kinsoku/>
        <w:wordWrap/>
        <w:overflowPunct/>
        <w:topLinePunct w:val="0"/>
        <w:autoSpaceDE/>
        <w:autoSpaceDN/>
        <w:bidi w:val="0"/>
        <w:snapToGrid/>
        <w:spacing w:beforeLines="0" w:afterLines="0" w:line="5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2.7承包人必须每月按时向劳务人员结清、发放劳动报酬，做好劳务费发放影像和文字记录，并按发包人要求在7日内上报。承包人收到劳务费后必须首先支付工人劳务报酬，及时处理与劳务人员因发放劳动报酬等产生的纠纷，否则由此发生的分配问题等一切责任均由承包人自行负责。</w:t>
      </w:r>
    </w:p>
    <w:p w14:paraId="70F24C24">
      <w:pPr>
        <w:keepNext w:val="0"/>
        <w:keepLines w:val="0"/>
        <w:pageBreakBefore w:val="0"/>
        <w:kinsoku/>
        <w:wordWrap/>
        <w:overflowPunct/>
        <w:topLinePunct w:val="0"/>
        <w:autoSpaceDE/>
        <w:autoSpaceDN/>
        <w:bidi w:val="0"/>
        <w:snapToGrid/>
        <w:spacing w:beforeLines="0" w:afterLines="0" w:line="5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2.8承包人的所有人员必须服从发包人管理、检查和指导，发包人在工程中对承包人提出的问题及相关要求，若承包人借故推辞不落实，发包人有权对承包人按施工管理规定进行处罚。每次500元。</w:t>
      </w:r>
    </w:p>
    <w:p w14:paraId="55EC4E5C">
      <w:pPr>
        <w:keepNext w:val="0"/>
        <w:keepLines w:val="0"/>
        <w:pageBreakBefore w:val="0"/>
        <w:kinsoku/>
        <w:wordWrap/>
        <w:overflowPunct/>
        <w:topLinePunct w:val="0"/>
        <w:autoSpaceDE/>
        <w:autoSpaceDN/>
        <w:bidi w:val="0"/>
        <w:snapToGrid/>
        <w:spacing w:beforeLines="0" w:afterLines="0" w:line="5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2.9承包人在施工中因误解图纸或施工质量问题返工，所发生的费用全部由承包人承担。承包人不按照发包人的要求施工造成的损失由承包人承担。</w:t>
      </w:r>
    </w:p>
    <w:p w14:paraId="77425EED">
      <w:pPr>
        <w:keepNext w:val="0"/>
        <w:keepLines w:val="0"/>
        <w:pageBreakBefore w:val="0"/>
        <w:kinsoku/>
        <w:wordWrap/>
        <w:overflowPunct/>
        <w:topLinePunct w:val="0"/>
        <w:autoSpaceDE/>
        <w:autoSpaceDN/>
        <w:bidi w:val="0"/>
        <w:snapToGrid/>
        <w:spacing w:beforeLines="0" w:afterLines="0" w:line="5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2.10承包人要做好应对施工现场停水、停电、施工电梯故障或电梯提前拆除、工作检查等导致的临时停工，随时调整工作内容，避免出现窝工现象，提前做好材料准备和施工用水的储存等工作(注：施工单价己含意外的情况的费用，发生以上突发事件产生的费用发包人不予补贴，承包人自行承担)。</w:t>
      </w:r>
    </w:p>
    <w:p w14:paraId="2A6B7D82">
      <w:pPr>
        <w:keepNext w:val="0"/>
        <w:keepLines w:val="0"/>
        <w:pageBreakBefore w:val="0"/>
        <w:kinsoku/>
        <w:wordWrap/>
        <w:overflowPunct/>
        <w:topLinePunct w:val="0"/>
        <w:autoSpaceDE/>
        <w:autoSpaceDN/>
        <w:bidi w:val="0"/>
        <w:snapToGrid/>
        <w:spacing w:beforeLines="0" w:afterLines="0" w:line="5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2.11承包人应有明确的组织机构，管理人员和班组长固定。施工负责人未经发包人同意不准更换，必须在场亲自监督，负责本辖区的劳务管理，确保现场有施工人员作业。</w:t>
      </w:r>
    </w:p>
    <w:p w14:paraId="55925243">
      <w:pPr>
        <w:keepNext w:val="0"/>
        <w:keepLines w:val="0"/>
        <w:pageBreakBefore w:val="0"/>
        <w:kinsoku/>
        <w:wordWrap/>
        <w:overflowPunct/>
        <w:topLinePunct w:val="0"/>
        <w:autoSpaceDE/>
        <w:autoSpaceDN/>
        <w:bidi w:val="0"/>
        <w:snapToGrid/>
        <w:spacing w:beforeLines="0" w:afterLines="0" w:line="5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2.12按照业主方的合同工期要求和质量要求向发包人交付工程。</w:t>
      </w:r>
    </w:p>
    <w:p w14:paraId="13F4CFCD">
      <w:pPr>
        <w:keepNext w:val="0"/>
        <w:keepLines w:val="0"/>
        <w:pageBreakBefore w:val="0"/>
        <w:kinsoku/>
        <w:wordWrap/>
        <w:overflowPunct/>
        <w:topLinePunct w:val="0"/>
        <w:autoSpaceDE/>
        <w:autoSpaceDN/>
        <w:bidi w:val="0"/>
        <w:snapToGrid/>
        <w:spacing w:beforeLines="0" w:afterLines="0" w:line="560" w:lineRule="exact"/>
        <w:ind w:firstLine="480" w:firstLineChars="200"/>
        <w:jc w:val="left"/>
        <w:rPr>
          <w:rFonts w:hint="eastAsia" w:ascii="宋体" w:hAnsi="宋体" w:eastAsia="宋体"/>
          <w:sz w:val="24"/>
          <w:szCs w:val="24"/>
          <w:highlight w:val="none"/>
        </w:rPr>
      </w:pPr>
      <w:r>
        <w:rPr>
          <w:rFonts w:hint="eastAsia" w:ascii="宋体" w:hAnsi="宋体" w:eastAsia="宋体" w:cs="宋体"/>
          <w:kern w:val="0"/>
          <w:sz w:val="24"/>
          <w:szCs w:val="24"/>
          <w:highlight w:val="none"/>
          <w:lang w:bidi="ar"/>
        </w:rPr>
        <w:t>2.13按照发包人要求收集、整理、编报施工资料和结算资料，及时办理结算手续。</w:t>
      </w:r>
    </w:p>
    <w:p w14:paraId="49B46715">
      <w:pPr>
        <w:keepNext w:val="0"/>
        <w:keepLines w:val="0"/>
        <w:pageBreakBefore w:val="0"/>
        <w:widowControl/>
        <w:kinsoku/>
        <w:wordWrap/>
        <w:overflowPunct/>
        <w:topLinePunct w:val="0"/>
        <w:autoSpaceDE/>
        <w:autoSpaceDN/>
        <w:bidi w:val="0"/>
        <w:snapToGrid/>
        <w:spacing w:beforeLines="0" w:afterLines="0" w:line="560" w:lineRule="exact"/>
        <w:ind w:firstLine="482" w:firstLineChars="200"/>
        <w:jc w:val="left"/>
        <w:outlineLvl w:val="2"/>
        <w:rPr>
          <w:rFonts w:hint="eastAsia" w:ascii="宋体" w:hAnsi="宋体" w:eastAsia="宋体"/>
          <w:b/>
          <w:sz w:val="24"/>
          <w:szCs w:val="24"/>
          <w:highlight w:val="none"/>
        </w:rPr>
      </w:pPr>
      <w:r>
        <w:rPr>
          <w:rFonts w:hint="eastAsia" w:ascii="宋体" w:hAnsi="宋体" w:eastAsia="宋体" w:cs="宋体"/>
          <w:b/>
          <w:kern w:val="0"/>
          <w:sz w:val="24"/>
          <w:szCs w:val="24"/>
          <w:highlight w:val="none"/>
          <w:lang w:bidi="ar"/>
        </w:rPr>
        <w:t>七、工程质量</w:t>
      </w:r>
    </w:p>
    <w:p w14:paraId="38199BFB">
      <w:pPr>
        <w:keepNext w:val="0"/>
        <w:keepLines w:val="0"/>
        <w:pageBreakBefore w:val="0"/>
        <w:kinsoku/>
        <w:wordWrap/>
        <w:overflowPunct/>
        <w:topLinePunct w:val="0"/>
        <w:autoSpaceDE/>
        <w:autoSpaceDN/>
        <w:bidi w:val="0"/>
        <w:snapToGrid/>
        <w:spacing w:beforeLines="0" w:afterLines="0" w:line="5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1、工程质量标准：按国家现行的标准执行。</w:t>
      </w:r>
    </w:p>
    <w:p w14:paraId="1322DF23">
      <w:pPr>
        <w:keepNext w:val="0"/>
        <w:keepLines w:val="0"/>
        <w:pageBreakBefore w:val="0"/>
        <w:kinsoku/>
        <w:wordWrap/>
        <w:overflowPunct/>
        <w:topLinePunct w:val="0"/>
        <w:autoSpaceDE/>
        <w:autoSpaceDN/>
        <w:bidi w:val="0"/>
        <w:snapToGrid/>
        <w:spacing w:beforeLines="0" w:afterLines="0" w:line="5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2、合同履约：合同履约率100%。</w:t>
      </w:r>
    </w:p>
    <w:p w14:paraId="565428D7">
      <w:pPr>
        <w:keepNext w:val="0"/>
        <w:keepLines w:val="0"/>
        <w:pageBreakBefore w:val="0"/>
        <w:kinsoku/>
        <w:wordWrap/>
        <w:overflowPunct/>
        <w:topLinePunct w:val="0"/>
        <w:autoSpaceDE/>
        <w:autoSpaceDN/>
        <w:bidi w:val="0"/>
        <w:snapToGrid/>
        <w:spacing w:beforeLines="0" w:afterLines="0" w:line="5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3、质量管理：无质量事故；质量目标达到合同约定标准。</w:t>
      </w:r>
    </w:p>
    <w:p w14:paraId="2D52D11F">
      <w:pPr>
        <w:keepNext w:val="0"/>
        <w:keepLines w:val="0"/>
        <w:pageBreakBefore w:val="0"/>
        <w:kinsoku/>
        <w:wordWrap/>
        <w:overflowPunct/>
        <w:topLinePunct w:val="0"/>
        <w:autoSpaceDE/>
        <w:autoSpaceDN/>
        <w:bidi w:val="0"/>
        <w:snapToGrid/>
        <w:spacing w:beforeLines="0" w:afterLines="0" w:line="5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4、安全管理：无安全、文明施工事故：现场管理达到“湖南省平安工地”标准!</w:t>
      </w:r>
    </w:p>
    <w:p w14:paraId="226051D2">
      <w:pPr>
        <w:keepNext w:val="0"/>
        <w:keepLines w:val="0"/>
        <w:pageBreakBefore w:val="0"/>
        <w:widowControl/>
        <w:kinsoku/>
        <w:wordWrap/>
        <w:overflowPunct/>
        <w:topLinePunct w:val="0"/>
        <w:autoSpaceDE/>
        <w:autoSpaceDN/>
        <w:bidi w:val="0"/>
        <w:snapToGrid/>
        <w:spacing w:beforeLines="0" w:afterLines="0" w:line="560" w:lineRule="exact"/>
        <w:ind w:firstLine="482" w:firstLineChars="200"/>
        <w:jc w:val="left"/>
        <w:rPr>
          <w:rFonts w:hint="eastAsia" w:ascii="宋体" w:hAnsi="宋体" w:eastAsia="宋体"/>
          <w:b/>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b/>
          <w:color w:val="0D0D0D" w:themeColor="text1" w:themeTint="F2"/>
          <w:kern w:val="0"/>
          <w:sz w:val="24"/>
          <w:szCs w:val="24"/>
          <w:highlight w:val="none"/>
          <w:lang w:bidi="ar"/>
          <w14:textFill>
            <w14:solidFill>
              <w14:schemeClr w14:val="tx1">
                <w14:lumMod w14:val="95000"/>
                <w14:lumOff w14:val="5000"/>
              </w14:schemeClr>
            </w14:solidFill>
          </w14:textFill>
        </w:rPr>
        <w:t>维修期限：本项目维修责任期为</w:t>
      </w:r>
      <w:r>
        <w:rPr>
          <w:rFonts w:hint="eastAsia" w:ascii="宋体" w:hAnsi="宋体" w:cs="宋体"/>
          <w:b/>
          <w:color w:val="0D0D0D" w:themeColor="text1" w:themeTint="F2"/>
          <w:kern w:val="0"/>
          <w:sz w:val="24"/>
          <w:szCs w:val="24"/>
          <w:highlight w:val="none"/>
          <w:lang w:val="en-US" w:eastAsia="zh-CN" w:bidi="ar"/>
          <w14:textFill>
            <w14:solidFill>
              <w14:schemeClr w14:val="tx1">
                <w14:lumMod w14:val="95000"/>
                <w14:lumOff w14:val="5000"/>
              </w14:schemeClr>
            </w14:solidFill>
          </w14:textFill>
        </w:rPr>
        <w:t>一</w:t>
      </w:r>
      <w:r>
        <w:rPr>
          <w:rFonts w:hint="eastAsia" w:ascii="宋体" w:hAnsi="宋体" w:eastAsia="宋体" w:cs="宋体"/>
          <w:b/>
          <w:color w:val="0D0D0D" w:themeColor="text1" w:themeTint="F2"/>
          <w:kern w:val="0"/>
          <w:sz w:val="24"/>
          <w:szCs w:val="24"/>
          <w:highlight w:val="none"/>
          <w:lang w:bidi="ar"/>
          <w14:textFill>
            <w14:solidFill>
              <w14:schemeClr w14:val="tx1">
                <w14:lumMod w14:val="95000"/>
                <w14:lumOff w14:val="5000"/>
              </w14:schemeClr>
            </w14:solidFill>
          </w14:textFill>
        </w:rPr>
        <w:t>年，竣工验收</w:t>
      </w:r>
      <w:r>
        <w:rPr>
          <w:rFonts w:hint="eastAsia" w:ascii="宋体" w:hAnsi="宋体" w:cs="宋体"/>
          <w:b/>
          <w:color w:val="0D0D0D" w:themeColor="text1" w:themeTint="F2"/>
          <w:kern w:val="0"/>
          <w:sz w:val="24"/>
          <w:szCs w:val="24"/>
          <w:highlight w:val="none"/>
          <w:lang w:val="en-US" w:eastAsia="zh-CN" w:bidi="ar"/>
          <w14:textFill>
            <w14:solidFill>
              <w14:schemeClr w14:val="tx1">
                <w14:lumMod w14:val="95000"/>
                <w14:lumOff w14:val="5000"/>
              </w14:schemeClr>
            </w14:solidFill>
          </w14:textFill>
        </w:rPr>
        <w:t>一</w:t>
      </w:r>
      <w:r>
        <w:rPr>
          <w:rFonts w:hint="eastAsia" w:ascii="宋体" w:hAnsi="宋体" w:eastAsia="宋体" w:cs="宋体"/>
          <w:b/>
          <w:color w:val="0D0D0D" w:themeColor="text1" w:themeTint="F2"/>
          <w:kern w:val="0"/>
          <w:sz w:val="24"/>
          <w:szCs w:val="24"/>
          <w:highlight w:val="none"/>
          <w:lang w:bidi="ar"/>
          <w14:textFill>
            <w14:solidFill>
              <w14:schemeClr w14:val="tx1">
                <w14:lumMod w14:val="95000"/>
                <w14:lumOff w14:val="5000"/>
              </w14:schemeClr>
            </w14:solidFill>
          </w14:textFill>
        </w:rPr>
        <w:t>年内本项目出现任何质量问题，乙方必须确保无条件及时修复。</w:t>
      </w:r>
    </w:p>
    <w:p w14:paraId="122CE5C7">
      <w:pPr>
        <w:keepNext w:val="0"/>
        <w:keepLines w:val="0"/>
        <w:pageBreakBefore w:val="0"/>
        <w:widowControl/>
        <w:kinsoku/>
        <w:wordWrap/>
        <w:overflowPunct/>
        <w:topLinePunct w:val="0"/>
        <w:autoSpaceDE/>
        <w:autoSpaceDN/>
        <w:bidi w:val="0"/>
        <w:snapToGrid/>
        <w:spacing w:beforeLines="0" w:afterLines="0" w:line="560" w:lineRule="exact"/>
        <w:ind w:firstLine="482" w:firstLineChars="200"/>
        <w:jc w:val="left"/>
        <w:outlineLvl w:val="2"/>
        <w:rPr>
          <w:rFonts w:hint="eastAsia" w:ascii="宋体" w:hAnsi="宋体" w:eastAsia="宋体"/>
          <w:b/>
          <w:sz w:val="24"/>
          <w:szCs w:val="24"/>
          <w:highlight w:val="none"/>
        </w:rPr>
      </w:pPr>
      <w:r>
        <w:rPr>
          <w:rFonts w:hint="eastAsia" w:ascii="宋体" w:hAnsi="宋体" w:eastAsia="宋体" w:cs="宋体"/>
          <w:b/>
          <w:kern w:val="0"/>
          <w:sz w:val="24"/>
          <w:szCs w:val="24"/>
          <w:highlight w:val="none"/>
          <w:lang w:bidi="ar"/>
        </w:rPr>
        <w:t>八、安全文明施工</w:t>
      </w:r>
    </w:p>
    <w:p w14:paraId="789DD65A">
      <w:pPr>
        <w:keepNext w:val="0"/>
        <w:keepLines w:val="0"/>
        <w:pageBreakBefore w:val="0"/>
        <w:kinsoku/>
        <w:wordWrap/>
        <w:overflowPunct/>
        <w:topLinePunct w:val="0"/>
        <w:autoSpaceDE/>
        <w:autoSpaceDN/>
        <w:bidi w:val="0"/>
        <w:snapToGrid/>
        <w:spacing w:beforeLines="0" w:afterLines="0" w:line="5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1、承包人须当日清理施工垃圾并运到指定地点，做好成品保护及完工后的卫生清理(清理卫生标准：施工产生的垃圾做到活完场地清，地面无残渣无积土，材料集中分类码放整齐、毛坯地面洒水湿润但无积水，竣工达到墙面、地面、门窗和灯具无污染，不同材料交接口处干净清晰)。若无法完成上述工作，发包人可安排他人来做，发生的费用从进度款中扣除。</w:t>
      </w:r>
    </w:p>
    <w:p w14:paraId="62BA4B7B">
      <w:pPr>
        <w:keepNext w:val="0"/>
        <w:keepLines w:val="0"/>
        <w:pageBreakBefore w:val="0"/>
        <w:kinsoku/>
        <w:wordWrap/>
        <w:overflowPunct/>
        <w:topLinePunct w:val="0"/>
        <w:autoSpaceDE/>
        <w:autoSpaceDN/>
        <w:bidi w:val="0"/>
        <w:snapToGrid/>
        <w:spacing w:beforeLines="0" w:afterLines="0" w:line="5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2、承包人必须按照相关要求为进入施工现场所有的施工人员提供符合防护要求的劳动保护用品，并确保按照国家标准和发包人的有关要求正确佩戴和使用。</w:t>
      </w:r>
    </w:p>
    <w:p w14:paraId="1199BC56">
      <w:pPr>
        <w:keepNext w:val="0"/>
        <w:keepLines w:val="0"/>
        <w:pageBreakBefore w:val="0"/>
        <w:kinsoku/>
        <w:wordWrap/>
        <w:overflowPunct/>
        <w:topLinePunct w:val="0"/>
        <w:autoSpaceDE/>
        <w:autoSpaceDN/>
        <w:bidi w:val="0"/>
        <w:snapToGrid/>
        <w:spacing w:beforeLines="0" w:afterLines="0" w:line="5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3、承包人必须执行安全文明施工，在施工中须严格遵守安全操作规程，因违反操作规程、消防条例和防火设计规范，导致发生安全或火灾事故，以及承包人在施工中出现的一切人身伤亡事故和对第三方造成的伤亡，全部责任由承包人承担，承包人应在第一时间将事故情况上报至发包人，发包人可配合承包人按流程申请保险赔付，相关损失按保险公司赔付的金额计算，发包人不承担任何责任。</w:t>
      </w:r>
    </w:p>
    <w:p w14:paraId="301372B5">
      <w:pPr>
        <w:keepNext w:val="0"/>
        <w:keepLines w:val="0"/>
        <w:pageBreakBefore w:val="0"/>
        <w:widowControl/>
        <w:kinsoku/>
        <w:wordWrap/>
        <w:overflowPunct/>
        <w:topLinePunct w:val="0"/>
        <w:autoSpaceDE/>
        <w:autoSpaceDN/>
        <w:bidi w:val="0"/>
        <w:snapToGrid/>
        <w:spacing w:beforeLines="0" w:afterLines="0" w:line="560" w:lineRule="exact"/>
        <w:ind w:firstLine="482" w:firstLineChars="200"/>
        <w:jc w:val="left"/>
        <w:outlineLvl w:val="2"/>
        <w:rPr>
          <w:rFonts w:hint="eastAsia" w:ascii="宋体" w:hAnsi="宋体" w:eastAsia="宋体"/>
          <w:b/>
          <w:sz w:val="24"/>
          <w:szCs w:val="24"/>
          <w:highlight w:val="none"/>
        </w:rPr>
      </w:pPr>
      <w:r>
        <w:rPr>
          <w:rFonts w:hint="eastAsia" w:ascii="宋体" w:hAnsi="宋体" w:eastAsia="宋体" w:cs="宋体"/>
          <w:b/>
          <w:kern w:val="0"/>
          <w:sz w:val="24"/>
          <w:szCs w:val="24"/>
          <w:highlight w:val="none"/>
          <w:lang w:bidi="ar"/>
        </w:rPr>
        <w:t>九、违约责任</w:t>
      </w:r>
    </w:p>
    <w:p w14:paraId="5E3246E7">
      <w:pPr>
        <w:keepNext w:val="0"/>
        <w:keepLines w:val="0"/>
        <w:pageBreakBefore w:val="0"/>
        <w:kinsoku/>
        <w:wordWrap/>
        <w:overflowPunct/>
        <w:topLinePunct w:val="0"/>
        <w:autoSpaceDE/>
        <w:autoSpaceDN/>
        <w:bidi w:val="0"/>
        <w:snapToGrid/>
        <w:spacing w:beforeLines="0" w:afterLines="0" w:line="5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1、若承包人给发包人及公司造成严重名誉损失或经济损失，发包人有权开除承包人并追究承包人的责任，所造成的损失由承包人承担。</w:t>
      </w:r>
    </w:p>
    <w:p w14:paraId="5B1F2CF6">
      <w:pPr>
        <w:keepNext w:val="0"/>
        <w:keepLines w:val="0"/>
        <w:pageBreakBefore w:val="0"/>
        <w:kinsoku/>
        <w:wordWrap/>
        <w:overflowPunct/>
        <w:topLinePunct w:val="0"/>
        <w:autoSpaceDE/>
        <w:autoSpaceDN/>
        <w:bidi w:val="0"/>
        <w:snapToGrid/>
        <w:spacing w:beforeLines="0" w:afterLines="0" w:line="5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若承包方无法满足和完成发包方的施工进度任务和管理要求时的，发包方有权指派其他队伍替换承包方队伍，从承包方扣除总造价10％给施工队伍，承包方因无法满足施工进度和管理需求而造成对承包方损失由承包方来赔偿。</w:t>
      </w:r>
    </w:p>
    <w:p w14:paraId="448D613C">
      <w:pPr>
        <w:keepNext w:val="0"/>
        <w:keepLines w:val="0"/>
        <w:pageBreakBefore w:val="0"/>
        <w:kinsoku/>
        <w:wordWrap/>
        <w:overflowPunct/>
        <w:topLinePunct w:val="0"/>
        <w:autoSpaceDE/>
        <w:autoSpaceDN/>
        <w:bidi w:val="0"/>
        <w:snapToGrid/>
        <w:spacing w:beforeLines="0" w:afterLines="0" w:line="5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2、承包人因自身原因延期交工的，每延误一日，应向发包人支付违约金为5000元/天，最高不超过合同总金额的5％。</w:t>
      </w:r>
    </w:p>
    <w:p w14:paraId="4BA3B2A3">
      <w:pPr>
        <w:keepNext w:val="0"/>
        <w:keepLines w:val="0"/>
        <w:pageBreakBefore w:val="0"/>
        <w:kinsoku/>
        <w:wordWrap/>
        <w:overflowPunct/>
        <w:topLinePunct w:val="0"/>
        <w:autoSpaceDE/>
        <w:autoSpaceDN/>
        <w:bidi w:val="0"/>
        <w:snapToGrid/>
        <w:spacing w:beforeLines="0" w:afterLines="0" w:line="5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3、承包人施工质量不符合本合同约定的质量标准，承包人无法完成的，发包人可以委派其他劳务单位完成，耽误的承包人工作时间不予顺延。发包人可以要求承包人返工，产生的费用由承包人承担。延误的承包人工作时间不予顺延。</w:t>
      </w:r>
    </w:p>
    <w:p w14:paraId="6CEF6EEC">
      <w:pPr>
        <w:keepNext w:val="0"/>
        <w:keepLines w:val="0"/>
        <w:pageBreakBefore w:val="0"/>
        <w:kinsoku/>
        <w:wordWrap/>
        <w:overflowPunct/>
        <w:topLinePunct w:val="0"/>
        <w:autoSpaceDE/>
        <w:autoSpaceDN/>
        <w:bidi w:val="0"/>
        <w:snapToGrid/>
        <w:spacing w:beforeLines="0" w:afterLines="0" w:line="5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4、本项目承包人不得转包，不得借用或共用其他施工队伍，若出现此类行为，发包人有权收回承包人的承包权并追究承包人的责任；若部分项目需分包时，应事先征得发包人同意，履行相应手续后方可分包。</w:t>
      </w:r>
    </w:p>
    <w:p w14:paraId="4976DC85">
      <w:pPr>
        <w:keepNext w:val="0"/>
        <w:keepLines w:val="0"/>
        <w:pageBreakBefore w:val="0"/>
        <w:kinsoku/>
        <w:wordWrap/>
        <w:overflowPunct/>
        <w:topLinePunct w:val="0"/>
        <w:autoSpaceDE/>
        <w:autoSpaceDN/>
        <w:bidi w:val="0"/>
        <w:snapToGrid/>
        <w:spacing w:beforeLines="0" w:afterLines="0" w:line="5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5、凡本工程质量、工期和现场安全管理等未达到本合同约定的标准，以及承包人在其他方面未履行本合同的约定，承包人应承担相应损失以及发包人对承包人的处罚。</w:t>
      </w:r>
    </w:p>
    <w:p w14:paraId="15358E1F">
      <w:pPr>
        <w:keepNext w:val="0"/>
        <w:keepLines w:val="0"/>
        <w:pageBreakBefore w:val="0"/>
        <w:kinsoku/>
        <w:wordWrap/>
        <w:overflowPunct/>
        <w:topLinePunct w:val="0"/>
        <w:autoSpaceDE/>
        <w:autoSpaceDN/>
        <w:bidi w:val="0"/>
        <w:snapToGrid/>
        <w:spacing w:beforeLines="0" w:afterLines="0" w:line="5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6、对于虚报、假报成本材料和工程量等其它严重违规违法行为，发包人视为承包人将无条件自动放弃承包权，同时由此带来的所有损失由承包人承担。</w:t>
      </w:r>
    </w:p>
    <w:p w14:paraId="1BBFB098">
      <w:pPr>
        <w:keepNext w:val="0"/>
        <w:keepLines w:val="0"/>
        <w:pageBreakBefore w:val="0"/>
        <w:widowControl w:val="0"/>
        <w:kinsoku/>
        <w:wordWrap/>
        <w:overflowPunct/>
        <w:topLinePunct w:val="0"/>
        <w:autoSpaceDE/>
        <w:autoSpaceDN/>
        <w:bidi w:val="0"/>
        <w:adjustRightInd/>
        <w:snapToGrid/>
        <w:spacing w:beforeLines="0" w:afterLines="0" w:line="56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7、承包人不履行或不按约定履行合同的其它义务时，应向发包人支付违约金20000元整，最高不超过合同总额的5％。延误的劳务承包人工作时间不予顺延。</w:t>
      </w:r>
    </w:p>
    <w:p w14:paraId="62644880">
      <w:pPr>
        <w:keepNext w:val="0"/>
        <w:keepLines w:val="0"/>
        <w:pageBreakBefore w:val="0"/>
        <w:widowControl w:val="0"/>
        <w:kinsoku/>
        <w:wordWrap/>
        <w:overflowPunct/>
        <w:topLinePunct w:val="0"/>
        <w:autoSpaceDE/>
        <w:autoSpaceDN/>
        <w:bidi w:val="0"/>
        <w:adjustRightInd/>
        <w:snapToGrid/>
        <w:spacing w:beforeLines="0" w:afterLines="0" w:line="56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8、若一方违约后，另一方要求违约方继续履行合同时，违约方承担上述违约责任后仍应继续履行合同。</w:t>
      </w:r>
    </w:p>
    <w:p w14:paraId="541371DD">
      <w:pPr>
        <w:keepNext w:val="0"/>
        <w:keepLines w:val="0"/>
        <w:pageBreakBefore w:val="0"/>
        <w:widowControl/>
        <w:kinsoku/>
        <w:wordWrap/>
        <w:overflowPunct/>
        <w:topLinePunct w:val="0"/>
        <w:autoSpaceDE/>
        <w:autoSpaceDN/>
        <w:bidi w:val="0"/>
        <w:snapToGrid/>
        <w:spacing w:beforeLines="0" w:afterLines="0" w:line="560" w:lineRule="exact"/>
        <w:ind w:firstLine="482" w:firstLineChars="200"/>
        <w:jc w:val="left"/>
        <w:outlineLvl w:val="2"/>
        <w:rPr>
          <w:rFonts w:hint="eastAsia" w:ascii="宋体" w:hAnsi="宋体" w:eastAsia="宋体"/>
          <w:b/>
          <w:sz w:val="24"/>
          <w:szCs w:val="24"/>
          <w:highlight w:val="none"/>
        </w:rPr>
      </w:pPr>
      <w:r>
        <w:rPr>
          <w:rFonts w:hint="eastAsia" w:ascii="宋体" w:hAnsi="宋体" w:eastAsia="宋体" w:cs="宋体"/>
          <w:b/>
          <w:kern w:val="0"/>
          <w:sz w:val="24"/>
          <w:szCs w:val="24"/>
          <w:highlight w:val="none"/>
          <w:lang w:bidi="ar"/>
        </w:rPr>
        <w:t>八、其他</w:t>
      </w:r>
    </w:p>
    <w:p w14:paraId="779A14A4">
      <w:pPr>
        <w:keepNext w:val="0"/>
        <w:keepLines w:val="0"/>
        <w:pageBreakBefore w:val="0"/>
        <w:widowControl/>
        <w:kinsoku/>
        <w:wordWrap/>
        <w:overflowPunct/>
        <w:topLinePunct w:val="0"/>
        <w:autoSpaceDE/>
        <w:autoSpaceDN/>
        <w:bidi w:val="0"/>
        <w:snapToGrid/>
        <w:spacing w:beforeLines="0" w:afterLines="0" w:line="560" w:lineRule="exact"/>
        <w:ind w:firstLine="480" w:firstLineChars="200"/>
        <w:jc w:val="left"/>
        <w:rPr>
          <w:rFonts w:hint="eastAsia" w:ascii="宋体" w:hAnsi="宋体" w:eastAsia="宋体"/>
          <w:sz w:val="24"/>
          <w:szCs w:val="24"/>
          <w:highlight w:val="none"/>
        </w:rPr>
      </w:pPr>
      <w:r>
        <w:rPr>
          <w:rFonts w:hint="eastAsia" w:ascii="宋体" w:hAnsi="宋体" w:eastAsia="宋体" w:cs="宋体"/>
          <w:kern w:val="0"/>
          <w:sz w:val="24"/>
          <w:szCs w:val="24"/>
          <w:highlight w:val="none"/>
          <w:lang w:bidi="ar"/>
        </w:rPr>
        <w:t>1、协议终止和解除</w:t>
      </w:r>
    </w:p>
    <w:p w14:paraId="588C509F">
      <w:pPr>
        <w:keepNext w:val="0"/>
        <w:keepLines w:val="0"/>
        <w:pageBreakBefore w:val="0"/>
        <w:widowControl/>
        <w:kinsoku/>
        <w:wordWrap/>
        <w:overflowPunct/>
        <w:topLinePunct w:val="0"/>
        <w:autoSpaceDE/>
        <w:autoSpaceDN/>
        <w:bidi w:val="0"/>
        <w:snapToGrid/>
        <w:spacing w:beforeLines="0" w:afterLines="0" w:line="560" w:lineRule="exact"/>
        <w:ind w:firstLine="480" w:firstLineChars="200"/>
        <w:jc w:val="left"/>
        <w:rPr>
          <w:rFonts w:hint="eastAsia" w:ascii="宋体" w:hAnsi="宋体" w:eastAsia="宋体"/>
          <w:sz w:val="24"/>
          <w:szCs w:val="24"/>
          <w:highlight w:val="none"/>
        </w:rPr>
      </w:pPr>
      <w:r>
        <w:rPr>
          <w:rFonts w:hint="eastAsia" w:ascii="宋体" w:hAnsi="宋体" w:eastAsia="宋体" w:cs="宋体"/>
          <w:kern w:val="0"/>
          <w:sz w:val="24"/>
          <w:szCs w:val="24"/>
          <w:highlight w:val="none"/>
          <w:lang w:bidi="ar"/>
        </w:rPr>
        <w:t>1.1双方履行完协议全部义务，乙方向甲方交付合格劳务作业成果，劳务报酬支付完毕，并经建设单位、设计单位、监理单位及质监单位验收合格，履行完保修任务后协议即告终止。</w:t>
      </w:r>
    </w:p>
    <w:p w14:paraId="14924406">
      <w:pPr>
        <w:keepNext w:val="0"/>
        <w:keepLines w:val="0"/>
        <w:pageBreakBefore w:val="0"/>
        <w:widowControl/>
        <w:kinsoku/>
        <w:wordWrap/>
        <w:overflowPunct/>
        <w:topLinePunct w:val="0"/>
        <w:autoSpaceDE/>
        <w:autoSpaceDN/>
        <w:bidi w:val="0"/>
        <w:snapToGrid/>
        <w:spacing w:beforeLines="0" w:afterLines="0" w:line="560" w:lineRule="exact"/>
        <w:ind w:firstLine="480" w:firstLineChars="200"/>
        <w:jc w:val="left"/>
        <w:rPr>
          <w:rFonts w:hint="eastAsia" w:ascii="宋体" w:hAnsi="宋体" w:eastAsia="宋体"/>
          <w:b/>
          <w:sz w:val="24"/>
          <w:szCs w:val="24"/>
          <w:highlight w:val="none"/>
        </w:rPr>
      </w:pPr>
      <w:r>
        <w:rPr>
          <w:rFonts w:hint="eastAsia" w:ascii="宋体" w:hAnsi="宋体" w:eastAsia="宋体" w:cs="宋体"/>
          <w:kern w:val="0"/>
          <w:sz w:val="24"/>
          <w:szCs w:val="24"/>
          <w:highlight w:val="none"/>
          <w:lang w:bidi="ar"/>
        </w:rPr>
        <w:t>1.2甲乙双方协商一致，可以解除本合同。</w:t>
      </w:r>
    </w:p>
    <w:p w14:paraId="5208932E">
      <w:pPr>
        <w:keepNext w:val="0"/>
        <w:keepLines w:val="0"/>
        <w:pageBreakBefore w:val="0"/>
        <w:widowControl/>
        <w:kinsoku/>
        <w:wordWrap/>
        <w:overflowPunct/>
        <w:topLinePunct w:val="0"/>
        <w:autoSpaceDE/>
        <w:autoSpaceDN/>
        <w:bidi w:val="0"/>
        <w:adjustRightInd w:val="0"/>
        <w:snapToGrid/>
        <w:spacing w:beforeLines="0" w:afterLines="0" w:line="560" w:lineRule="exact"/>
        <w:ind w:firstLine="480" w:firstLineChars="200"/>
        <w:jc w:val="left"/>
        <w:textAlignment w:val="baseline"/>
        <w:rPr>
          <w:rFonts w:hint="eastAsia" w:ascii="宋体" w:hAnsi="宋体" w:eastAsia="宋体"/>
          <w:sz w:val="24"/>
          <w:szCs w:val="24"/>
          <w:highlight w:val="none"/>
        </w:rPr>
      </w:pPr>
      <w:r>
        <w:rPr>
          <w:rFonts w:hint="eastAsia" w:ascii="宋体" w:hAnsi="宋体" w:eastAsia="宋体" w:cs="宋体"/>
          <w:kern w:val="0"/>
          <w:sz w:val="24"/>
          <w:szCs w:val="24"/>
          <w:highlight w:val="none"/>
          <w:lang w:bidi="ar"/>
        </w:rPr>
        <w:t>1.3因不可抗力造成合同无法履行双方协商可以解除本合同。</w:t>
      </w:r>
    </w:p>
    <w:p w14:paraId="05C7E1C8">
      <w:pPr>
        <w:keepNext w:val="0"/>
        <w:keepLines w:val="0"/>
        <w:pageBreakBefore w:val="0"/>
        <w:widowControl/>
        <w:kinsoku/>
        <w:wordWrap/>
        <w:overflowPunct/>
        <w:topLinePunct w:val="0"/>
        <w:autoSpaceDE/>
        <w:autoSpaceDN/>
        <w:bidi w:val="0"/>
        <w:adjustRightInd w:val="0"/>
        <w:snapToGrid/>
        <w:spacing w:beforeLines="0" w:afterLines="0" w:line="560" w:lineRule="exact"/>
        <w:ind w:firstLine="480" w:firstLineChars="200"/>
        <w:jc w:val="left"/>
        <w:textAlignment w:val="baseline"/>
        <w:rPr>
          <w:rFonts w:hint="eastAsia" w:ascii="宋体" w:hAnsi="宋体" w:eastAsia="宋体"/>
          <w:sz w:val="24"/>
          <w:szCs w:val="24"/>
          <w:highlight w:val="none"/>
        </w:rPr>
      </w:pPr>
      <w:r>
        <w:rPr>
          <w:rFonts w:hint="eastAsia" w:ascii="宋体" w:hAnsi="宋体" w:eastAsia="宋体" w:cs="宋体"/>
          <w:kern w:val="0"/>
          <w:sz w:val="24"/>
          <w:szCs w:val="24"/>
          <w:highlight w:val="none"/>
          <w:lang w:bidi="ar"/>
        </w:rPr>
        <w:t>1.4不论何种原因，如主合同终止时，本合同自行终止。</w:t>
      </w:r>
    </w:p>
    <w:p w14:paraId="205BC934">
      <w:pPr>
        <w:keepNext w:val="0"/>
        <w:keepLines w:val="0"/>
        <w:pageBreakBefore w:val="0"/>
        <w:widowControl/>
        <w:kinsoku/>
        <w:wordWrap/>
        <w:overflowPunct/>
        <w:topLinePunct w:val="0"/>
        <w:autoSpaceDE/>
        <w:autoSpaceDN/>
        <w:bidi w:val="0"/>
        <w:adjustRightInd w:val="0"/>
        <w:snapToGrid/>
        <w:spacing w:beforeLines="0" w:afterLines="0" w:line="560" w:lineRule="exact"/>
        <w:ind w:firstLine="480" w:firstLineChars="200"/>
        <w:jc w:val="left"/>
        <w:textAlignment w:val="baseline"/>
        <w:rPr>
          <w:rFonts w:hint="eastAsia" w:ascii="宋体" w:hAnsi="宋体" w:eastAsia="宋体"/>
          <w:sz w:val="24"/>
          <w:szCs w:val="24"/>
          <w:highlight w:val="none"/>
        </w:rPr>
      </w:pPr>
      <w:r>
        <w:rPr>
          <w:rFonts w:hint="eastAsia" w:ascii="宋体" w:hAnsi="宋体" w:eastAsia="宋体" w:cs="宋体"/>
          <w:kern w:val="0"/>
          <w:sz w:val="24"/>
          <w:szCs w:val="24"/>
          <w:highlight w:val="none"/>
          <w:lang w:bidi="ar"/>
        </w:rPr>
        <w:t>1.5因乙方原因甲方接到建设单位通知，经甲方与建设单位协商，如建设单位坚持要求乙方撤离现场时，本合同终止。</w:t>
      </w:r>
    </w:p>
    <w:p w14:paraId="5B6C6487">
      <w:pPr>
        <w:keepNext w:val="0"/>
        <w:keepLines w:val="0"/>
        <w:pageBreakBefore w:val="0"/>
        <w:widowControl/>
        <w:kinsoku/>
        <w:wordWrap/>
        <w:overflowPunct/>
        <w:topLinePunct w:val="0"/>
        <w:autoSpaceDE/>
        <w:autoSpaceDN/>
        <w:bidi w:val="0"/>
        <w:snapToGrid/>
        <w:spacing w:beforeLines="0" w:afterLines="0" w:line="560" w:lineRule="exact"/>
        <w:ind w:firstLine="540"/>
        <w:jc w:val="left"/>
        <w:rPr>
          <w:rFonts w:hint="eastAsia" w:ascii="宋体" w:hAnsi="宋体" w:eastAsia="宋体"/>
          <w:sz w:val="24"/>
          <w:szCs w:val="24"/>
          <w:highlight w:val="none"/>
        </w:rPr>
      </w:pPr>
      <w:r>
        <w:rPr>
          <w:rFonts w:hint="eastAsia" w:ascii="宋体" w:hAnsi="宋体" w:eastAsia="宋体" w:cs="宋体"/>
          <w:kern w:val="0"/>
          <w:sz w:val="24"/>
          <w:szCs w:val="24"/>
          <w:highlight w:val="none"/>
          <w:lang w:bidi="ar"/>
        </w:rPr>
        <w:t>1.6乙方转包，本合同终止，由此产生的所有责任和损失由乙方承担，并按乙方已完工程款的50%结算。</w:t>
      </w:r>
    </w:p>
    <w:p w14:paraId="7EA371E3">
      <w:pPr>
        <w:keepNext w:val="0"/>
        <w:keepLines w:val="0"/>
        <w:pageBreakBefore w:val="0"/>
        <w:widowControl/>
        <w:kinsoku/>
        <w:wordWrap/>
        <w:overflowPunct/>
        <w:topLinePunct w:val="0"/>
        <w:autoSpaceDE/>
        <w:autoSpaceDN/>
        <w:bidi w:val="0"/>
        <w:adjustRightInd w:val="0"/>
        <w:snapToGrid/>
        <w:spacing w:beforeLines="0" w:afterLines="0" w:line="560" w:lineRule="exact"/>
        <w:ind w:firstLine="540" w:firstLineChars="225"/>
        <w:jc w:val="left"/>
        <w:textAlignment w:val="baseline"/>
        <w:rPr>
          <w:rFonts w:hint="eastAsia" w:ascii="宋体" w:hAnsi="宋体" w:eastAsia="宋体"/>
          <w:sz w:val="24"/>
          <w:szCs w:val="24"/>
          <w:highlight w:val="none"/>
        </w:rPr>
      </w:pPr>
      <w:r>
        <w:rPr>
          <w:rFonts w:hint="eastAsia" w:ascii="宋体" w:hAnsi="宋体" w:eastAsia="宋体" w:cs="宋体"/>
          <w:kern w:val="0"/>
          <w:sz w:val="24"/>
          <w:szCs w:val="24"/>
          <w:highlight w:val="none"/>
          <w:lang w:bidi="ar"/>
        </w:rPr>
        <w:t>1.7乙方单方终止合同，结算按乙方已经完成工程量的80%计算，另赔偿承包协议总价10%的违约金。</w:t>
      </w:r>
    </w:p>
    <w:p w14:paraId="7AD5E001">
      <w:pPr>
        <w:keepNext w:val="0"/>
        <w:keepLines w:val="0"/>
        <w:pageBreakBefore w:val="0"/>
        <w:widowControl/>
        <w:kinsoku/>
        <w:wordWrap/>
        <w:overflowPunct/>
        <w:topLinePunct w:val="0"/>
        <w:autoSpaceDE/>
        <w:autoSpaceDN/>
        <w:bidi w:val="0"/>
        <w:snapToGrid/>
        <w:spacing w:beforeLines="0" w:afterLines="0" w:line="560" w:lineRule="exact"/>
        <w:ind w:firstLine="560"/>
        <w:jc w:val="left"/>
        <w:rPr>
          <w:rFonts w:hint="eastAsia" w:ascii="宋体" w:hAnsi="宋体" w:eastAsia="宋体"/>
          <w:sz w:val="24"/>
          <w:szCs w:val="24"/>
          <w:highlight w:val="none"/>
        </w:rPr>
      </w:pPr>
      <w:r>
        <w:rPr>
          <w:rFonts w:hint="eastAsia" w:ascii="宋体" w:hAnsi="宋体" w:eastAsia="宋体" w:cs="宋体"/>
          <w:kern w:val="0"/>
          <w:sz w:val="24"/>
          <w:szCs w:val="24"/>
          <w:highlight w:val="none"/>
          <w:lang w:bidi="ar"/>
        </w:rPr>
        <w:t>1.8本合同壹式叁份，甲方执贰份，乙方执壹份，具有同等法律效力，经双方签字、盖章之日起生效。</w:t>
      </w:r>
    </w:p>
    <w:p w14:paraId="2D4B1A50">
      <w:pPr>
        <w:keepNext w:val="0"/>
        <w:keepLines w:val="0"/>
        <w:pageBreakBefore w:val="0"/>
        <w:widowControl/>
        <w:kinsoku/>
        <w:wordWrap/>
        <w:overflowPunct/>
        <w:topLinePunct w:val="0"/>
        <w:autoSpaceDE/>
        <w:autoSpaceDN/>
        <w:bidi w:val="0"/>
        <w:snapToGrid/>
        <w:spacing w:beforeLines="0" w:afterLines="0" w:line="560" w:lineRule="exact"/>
        <w:ind w:firstLine="480" w:firstLineChars="200"/>
        <w:jc w:val="left"/>
        <w:rPr>
          <w:rFonts w:hint="eastAsia" w:ascii="宋体" w:hAnsi="宋体" w:eastAsia="宋体"/>
          <w:sz w:val="24"/>
          <w:szCs w:val="24"/>
          <w:highlight w:val="none"/>
        </w:rPr>
      </w:pPr>
      <w:r>
        <w:rPr>
          <w:rFonts w:hint="eastAsia" w:ascii="宋体" w:hAnsi="宋体" w:eastAsia="宋体" w:cs="宋体"/>
          <w:kern w:val="0"/>
          <w:sz w:val="24"/>
          <w:szCs w:val="24"/>
          <w:highlight w:val="none"/>
          <w:lang w:bidi="ar"/>
        </w:rPr>
        <w:t>1.9其他未尽事宜，双方协商解决或签订补充协议。</w:t>
      </w:r>
    </w:p>
    <w:p w14:paraId="24E261DF">
      <w:pPr>
        <w:keepNext w:val="0"/>
        <w:keepLines w:val="0"/>
        <w:pageBreakBefore w:val="0"/>
        <w:widowControl/>
        <w:kinsoku/>
        <w:wordWrap/>
        <w:overflowPunct/>
        <w:topLinePunct w:val="0"/>
        <w:autoSpaceDE/>
        <w:autoSpaceDN/>
        <w:bidi w:val="0"/>
        <w:adjustRightInd w:val="0"/>
        <w:snapToGrid/>
        <w:spacing w:beforeLines="0" w:afterLines="0" w:line="560" w:lineRule="exact"/>
        <w:ind w:firstLine="540" w:firstLineChars="225"/>
        <w:jc w:val="left"/>
        <w:textAlignment w:val="baseline"/>
        <w:rPr>
          <w:rFonts w:hint="eastAsia" w:ascii="宋体" w:hAnsi="宋体" w:eastAsia="宋体"/>
          <w:sz w:val="24"/>
          <w:szCs w:val="24"/>
          <w:highlight w:val="none"/>
        </w:rPr>
      </w:pPr>
      <w:r>
        <w:rPr>
          <w:rFonts w:hint="eastAsia" w:ascii="宋体" w:hAnsi="宋体" w:eastAsia="宋体" w:cs="宋体"/>
          <w:kern w:val="0"/>
          <w:sz w:val="24"/>
          <w:szCs w:val="24"/>
          <w:highlight w:val="none"/>
          <w:lang w:bidi="ar"/>
        </w:rPr>
        <w:t>2、合同执行中若发生纠纷、争执,双方本着实事求是、友好合作的原则协商解决。若协商无果,则任何一方有权依法向甲方总部所在地的仲裁机构、人民法院提起诉讼。</w:t>
      </w:r>
    </w:p>
    <w:tbl>
      <w:tblPr>
        <w:tblStyle w:val="18"/>
        <w:tblpPr w:leftFromText="180" w:rightFromText="180" w:vertAnchor="text" w:horzAnchor="page" w:tblpX="1504" w:tblpY="183"/>
        <w:tblOverlap w:val="never"/>
        <w:tblW w:w="928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096"/>
        <w:gridCol w:w="6190"/>
      </w:tblGrid>
      <w:tr w14:paraId="57BC64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096" w:type="dxa"/>
            <w:tcBorders>
              <w:top w:val="nil"/>
              <w:left w:val="nil"/>
              <w:bottom w:val="nil"/>
              <w:right w:val="nil"/>
              <w:tl2br w:val="nil"/>
              <w:tr2bl w:val="nil"/>
            </w:tcBorders>
            <w:noWrap w:val="0"/>
            <w:vAlign w:val="top"/>
          </w:tcPr>
          <w:p w14:paraId="42FB8CD4">
            <w:pPr>
              <w:widowControl/>
              <w:spacing w:beforeLines="0" w:afterLines="0" w:line="520" w:lineRule="exact"/>
              <w:jc w:val="left"/>
              <w:rPr>
                <w:rFonts w:hint="eastAsia" w:ascii="宋体" w:hAnsi="宋体" w:eastAsia="宋体"/>
                <w:sz w:val="21"/>
                <w:szCs w:val="21"/>
                <w:highlight w:val="none"/>
              </w:rPr>
            </w:pPr>
            <w:r>
              <w:rPr>
                <w:rFonts w:hint="eastAsia" w:ascii="宋体" w:hAnsi="宋体" w:eastAsia="宋体" w:cs="宋体"/>
                <w:kern w:val="0"/>
                <w:sz w:val="21"/>
                <w:szCs w:val="21"/>
                <w:highlight w:val="none"/>
                <w:lang w:bidi="ar"/>
              </w:rPr>
              <w:t>甲方（盖章）：</w:t>
            </w:r>
          </w:p>
        </w:tc>
        <w:tc>
          <w:tcPr>
            <w:tcW w:w="6190" w:type="dxa"/>
            <w:tcBorders>
              <w:top w:val="nil"/>
              <w:left w:val="nil"/>
              <w:bottom w:val="nil"/>
              <w:right w:val="nil"/>
              <w:tl2br w:val="nil"/>
              <w:tr2bl w:val="nil"/>
            </w:tcBorders>
            <w:noWrap w:val="0"/>
            <w:vAlign w:val="top"/>
          </w:tcPr>
          <w:p w14:paraId="32D557A8">
            <w:pPr>
              <w:widowControl/>
              <w:spacing w:beforeLines="0" w:afterLines="0" w:line="520" w:lineRule="exact"/>
              <w:ind w:firstLine="1680" w:firstLineChars="800"/>
              <w:jc w:val="left"/>
              <w:rPr>
                <w:rFonts w:hint="eastAsia" w:ascii="宋体" w:hAnsi="宋体" w:eastAsia="宋体"/>
                <w:sz w:val="21"/>
                <w:szCs w:val="21"/>
                <w:highlight w:val="none"/>
              </w:rPr>
            </w:pPr>
            <w:r>
              <w:rPr>
                <w:rFonts w:hint="eastAsia" w:ascii="宋体" w:hAnsi="宋体" w:eastAsia="宋体" w:cs="宋体"/>
                <w:kern w:val="0"/>
                <w:sz w:val="21"/>
                <w:szCs w:val="21"/>
                <w:highlight w:val="none"/>
                <w:lang w:bidi="ar"/>
              </w:rPr>
              <w:t>乙方（签字并按手印）：</w:t>
            </w:r>
          </w:p>
        </w:tc>
      </w:tr>
      <w:tr w14:paraId="303077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4" w:hRule="atLeast"/>
        </w:trPr>
        <w:tc>
          <w:tcPr>
            <w:tcW w:w="3096" w:type="dxa"/>
            <w:tcBorders>
              <w:top w:val="nil"/>
              <w:left w:val="nil"/>
              <w:bottom w:val="nil"/>
              <w:right w:val="nil"/>
              <w:tl2br w:val="nil"/>
              <w:tr2bl w:val="nil"/>
            </w:tcBorders>
            <w:noWrap w:val="0"/>
            <w:vAlign w:val="top"/>
          </w:tcPr>
          <w:p w14:paraId="02F09AA6">
            <w:pPr>
              <w:widowControl/>
              <w:spacing w:beforeLines="0" w:afterLines="0" w:line="520" w:lineRule="exact"/>
              <w:jc w:val="left"/>
              <w:rPr>
                <w:rFonts w:hint="eastAsia" w:ascii="宋体" w:hAnsi="宋体" w:eastAsia="宋体"/>
                <w:sz w:val="21"/>
                <w:szCs w:val="21"/>
                <w:highlight w:val="none"/>
              </w:rPr>
            </w:pPr>
            <w:r>
              <w:rPr>
                <w:rFonts w:hint="eastAsia" w:ascii="宋体" w:hAnsi="宋体" w:eastAsia="宋体" w:cs="宋体"/>
                <w:kern w:val="0"/>
                <w:sz w:val="21"/>
                <w:szCs w:val="21"/>
                <w:highlight w:val="none"/>
                <w:lang w:bidi="ar"/>
              </w:rPr>
              <w:t>委托代表人：</w:t>
            </w:r>
          </w:p>
        </w:tc>
        <w:tc>
          <w:tcPr>
            <w:tcW w:w="6190" w:type="dxa"/>
            <w:tcBorders>
              <w:top w:val="nil"/>
              <w:left w:val="nil"/>
              <w:bottom w:val="nil"/>
              <w:right w:val="nil"/>
              <w:tl2br w:val="nil"/>
              <w:tr2bl w:val="nil"/>
            </w:tcBorders>
            <w:noWrap w:val="0"/>
            <w:vAlign w:val="top"/>
          </w:tcPr>
          <w:p w14:paraId="1A12EEA8">
            <w:pPr>
              <w:widowControl/>
              <w:spacing w:beforeLines="0" w:afterLines="0" w:line="520" w:lineRule="exact"/>
              <w:jc w:val="left"/>
              <w:rPr>
                <w:rFonts w:hint="eastAsia" w:ascii="宋体" w:hAnsi="宋体" w:eastAsia="宋体"/>
                <w:sz w:val="21"/>
                <w:szCs w:val="21"/>
                <w:highlight w:val="none"/>
              </w:rPr>
            </w:pPr>
            <w:r>
              <w:rPr>
                <w:rFonts w:hint="eastAsia" w:ascii="宋体" w:hAnsi="宋体" w:eastAsia="宋体" w:cs="宋体"/>
                <w:kern w:val="0"/>
                <w:sz w:val="21"/>
                <w:szCs w:val="21"/>
                <w:highlight w:val="none"/>
                <w:lang w:bidi="ar"/>
              </w:rPr>
              <w:t>身份证号码：</w:t>
            </w:r>
            <w:r>
              <w:rPr>
                <w:rFonts w:hint="eastAsia" w:ascii="宋体" w:hAnsi="宋体" w:eastAsia="宋体"/>
                <w:kern w:val="0"/>
                <w:sz w:val="21"/>
                <w:szCs w:val="21"/>
                <w:highlight w:val="none"/>
                <w:lang w:bidi="ar"/>
              </w:rPr>
              <w:t xml:space="preserve"> </w:t>
            </w:r>
            <w:r>
              <w:rPr>
                <w:rFonts w:hint="eastAsia" w:ascii="宋体" w:hAnsi="宋体" w:eastAsia="宋体" w:cs="宋体"/>
                <w:kern w:val="0"/>
                <w:sz w:val="21"/>
                <w:szCs w:val="21"/>
                <w:highlight w:val="none"/>
                <w:lang w:bidi="ar"/>
              </w:rPr>
              <w:t xml:space="preserve">                  联系电话：</w:t>
            </w:r>
          </w:p>
        </w:tc>
      </w:tr>
      <w:tr w14:paraId="5A7646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4" w:hRule="atLeast"/>
        </w:trPr>
        <w:tc>
          <w:tcPr>
            <w:tcW w:w="9286" w:type="dxa"/>
            <w:gridSpan w:val="2"/>
            <w:tcBorders>
              <w:top w:val="nil"/>
              <w:left w:val="nil"/>
              <w:bottom w:val="nil"/>
              <w:right w:val="nil"/>
              <w:tl2br w:val="nil"/>
              <w:tr2bl w:val="nil"/>
            </w:tcBorders>
            <w:noWrap w:val="0"/>
            <w:vAlign w:val="top"/>
          </w:tcPr>
          <w:p w14:paraId="34A47D20">
            <w:pPr>
              <w:widowControl/>
              <w:spacing w:beforeLines="0" w:afterLines="0" w:line="520" w:lineRule="exact"/>
              <w:jc w:val="left"/>
              <w:rPr>
                <w:rFonts w:hint="eastAsia" w:ascii="宋体" w:hAnsi="宋体" w:eastAsia="宋体"/>
                <w:sz w:val="21"/>
                <w:szCs w:val="21"/>
                <w:highlight w:val="none"/>
              </w:rPr>
            </w:pPr>
            <w:r>
              <w:rPr>
                <w:rFonts w:hint="eastAsia" w:ascii="宋体" w:hAnsi="宋体" w:eastAsia="宋体" w:cs="宋体"/>
                <w:kern w:val="0"/>
                <w:sz w:val="21"/>
                <w:szCs w:val="21"/>
                <w:highlight w:val="none"/>
                <w:lang w:bidi="ar"/>
              </w:rPr>
              <w:t>合同签约时间：</w:t>
            </w:r>
            <w:r>
              <w:rPr>
                <w:rFonts w:hint="eastAsia" w:ascii="宋体" w:hAnsi="宋体" w:eastAsia="宋体"/>
                <w:kern w:val="0"/>
                <w:sz w:val="21"/>
                <w:szCs w:val="21"/>
                <w:highlight w:val="none"/>
                <w:lang w:bidi="ar"/>
              </w:rPr>
              <w:t xml:space="preserve"> </w:t>
            </w:r>
            <w:r>
              <w:rPr>
                <w:rFonts w:hint="eastAsia" w:ascii="宋体" w:hAnsi="宋体" w:eastAsia="宋体" w:cs="宋体"/>
                <w:kern w:val="0"/>
                <w:sz w:val="21"/>
                <w:szCs w:val="21"/>
                <w:highlight w:val="none"/>
                <w:lang w:bidi="ar"/>
              </w:rPr>
              <w:t xml:space="preserve">               年</w:t>
            </w:r>
            <w:r>
              <w:rPr>
                <w:rFonts w:hint="eastAsia" w:ascii="宋体" w:hAnsi="宋体" w:eastAsia="宋体"/>
                <w:kern w:val="0"/>
                <w:sz w:val="21"/>
                <w:szCs w:val="21"/>
                <w:highlight w:val="none"/>
                <w:lang w:bidi="ar"/>
              </w:rPr>
              <w:t xml:space="preserve"> </w:t>
            </w:r>
            <w:r>
              <w:rPr>
                <w:rFonts w:hint="eastAsia" w:ascii="宋体" w:hAnsi="宋体" w:eastAsia="宋体" w:cs="宋体"/>
                <w:kern w:val="0"/>
                <w:sz w:val="21"/>
                <w:szCs w:val="21"/>
                <w:highlight w:val="none"/>
                <w:lang w:bidi="ar"/>
              </w:rPr>
              <w:t xml:space="preserve"> 月</w:t>
            </w:r>
            <w:r>
              <w:rPr>
                <w:rFonts w:hint="eastAsia" w:ascii="宋体" w:hAnsi="宋体" w:eastAsia="宋体"/>
                <w:kern w:val="0"/>
                <w:sz w:val="21"/>
                <w:szCs w:val="21"/>
                <w:highlight w:val="none"/>
                <w:lang w:bidi="ar"/>
              </w:rPr>
              <w:t xml:space="preserve"> </w:t>
            </w:r>
            <w:r>
              <w:rPr>
                <w:rFonts w:hint="eastAsia" w:ascii="宋体" w:hAnsi="宋体" w:eastAsia="宋体" w:cs="宋体"/>
                <w:kern w:val="0"/>
                <w:sz w:val="21"/>
                <w:szCs w:val="21"/>
                <w:highlight w:val="none"/>
                <w:lang w:bidi="ar"/>
              </w:rPr>
              <w:t xml:space="preserve"> 日</w:t>
            </w:r>
          </w:p>
        </w:tc>
      </w:tr>
    </w:tbl>
    <w:p w14:paraId="3BC258ED">
      <w:pPr>
        <w:widowControl/>
        <w:spacing w:beforeLines="0" w:afterLines="0" w:line="460" w:lineRule="exact"/>
        <w:ind w:firstLine="560"/>
        <w:jc w:val="left"/>
        <w:rPr>
          <w:rFonts w:hint="default"/>
          <w:sz w:val="32"/>
          <w:szCs w:val="24"/>
          <w:highlight w:val="none"/>
        </w:rPr>
        <w:sectPr>
          <w:pgSz w:w="11907" w:h="16840"/>
          <w:pgMar w:top="1701" w:right="1418" w:bottom="2041" w:left="1418" w:header="851" w:footer="851" w:gutter="0"/>
          <w:pgBorders>
            <w:top w:val="none" w:sz="0" w:space="0"/>
            <w:left w:val="none" w:sz="0" w:space="0"/>
            <w:bottom w:val="none" w:sz="0" w:space="0"/>
            <w:right w:val="none" w:sz="0" w:space="0"/>
          </w:pgBorders>
          <w:lnNumType w:countBy="0" w:distance="360"/>
          <w:pgNumType w:fmt="decimal"/>
          <w:cols w:space="720" w:num="1"/>
          <w:docGrid w:type="lines" w:linePitch="435" w:charSpace="0"/>
        </w:sectPr>
      </w:pPr>
    </w:p>
    <w:p w14:paraId="7D72419C">
      <w:pPr>
        <w:spacing w:beforeLines="0" w:afterLines="0"/>
        <w:rPr>
          <w:rFonts w:hint="default"/>
          <w:sz w:val="32"/>
          <w:szCs w:val="24"/>
          <w:highlight w:val="none"/>
        </w:rPr>
      </w:pPr>
    </w:p>
    <w:p w14:paraId="11392CE2">
      <w:pPr>
        <w:pStyle w:val="3"/>
        <w:bidi w:val="0"/>
        <w:jc w:val="center"/>
        <w:rPr>
          <w:rFonts w:hint="default"/>
          <w:highlight w:val="none"/>
        </w:rPr>
      </w:pPr>
      <w:r>
        <w:rPr>
          <w:rFonts w:hint="eastAsia"/>
          <w:highlight w:val="none"/>
        </w:rPr>
        <w:t>保密协议</w:t>
      </w:r>
    </w:p>
    <w:p w14:paraId="17B559CC">
      <w:pPr>
        <w:keepNext w:val="0"/>
        <w:keepLines w:val="0"/>
        <w:pageBreakBefore w:val="0"/>
        <w:widowControl w:val="0"/>
        <w:kinsoku/>
        <w:wordWrap/>
        <w:overflowPunct/>
        <w:topLinePunct w:val="0"/>
        <w:autoSpaceDE/>
        <w:autoSpaceDN/>
        <w:bidi w:val="0"/>
        <w:adjustRightInd/>
        <w:snapToGrid/>
        <w:spacing w:beforeLines="0" w:afterLines="0" w:line="560" w:lineRule="exact"/>
        <w:textAlignment w:val="auto"/>
        <w:rPr>
          <w:rFonts w:hint="default" w:ascii="Calibri" w:hAnsi="Calibri" w:eastAsia="宋体" w:cs="宋体"/>
          <w:sz w:val="24"/>
          <w:szCs w:val="24"/>
          <w:highlight w:val="none"/>
        </w:rPr>
      </w:pPr>
      <w:r>
        <w:rPr>
          <w:rFonts w:hint="eastAsia" w:ascii="Calibri" w:hAnsi="Calibri" w:eastAsia="宋体" w:cs="宋体"/>
          <w:sz w:val="24"/>
          <w:szCs w:val="24"/>
          <w:highlight w:val="none"/>
        </w:rPr>
        <w:t>甲方：</w:t>
      </w:r>
    </w:p>
    <w:p w14:paraId="6CB71EF8">
      <w:pPr>
        <w:keepNext w:val="0"/>
        <w:keepLines w:val="0"/>
        <w:pageBreakBefore w:val="0"/>
        <w:widowControl w:val="0"/>
        <w:kinsoku/>
        <w:wordWrap/>
        <w:overflowPunct/>
        <w:topLinePunct w:val="0"/>
        <w:autoSpaceDE/>
        <w:autoSpaceDN/>
        <w:bidi w:val="0"/>
        <w:adjustRightInd/>
        <w:snapToGrid/>
        <w:spacing w:beforeLines="0" w:afterLines="0" w:line="560" w:lineRule="exact"/>
        <w:textAlignment w:val="auto"/>
        <w:rPr>
          <w:rFonts w:hint="default" w:ascii="Calibri" w:hAnsi="Calibri" w:eastAsia="宋体"/>
          <w:sz w:val="24"/>
          <w:szCs w:val="24"/>
          <w:highlight w:val="none"/>
        </w:rPr>
      </w:pPr>
      <w:r>
        <w:rPr>
          <w:rFonts w:hint="eastAsia" w:ascii="Calibri" w:hAnsi="Calibri" w:eastAsia="宋体" w:cs="宋体"/>
          <w:sz w:val="24"/>
          <w:szCs w:val="24"/>
          <w:highlight w:val="none"/>
        </w:rPr>
        <w:t>乙方：</w:t>
      </w:r>
    </w:p>
    <w:p w14:paraId="099EBCDE">
      <w:pPr>
        <w:keepNext w:val="0"/>
        <w:keepLines w:val="0"/>
        <w:pageBreakBefore w:val="0"/>
        <w:widowControl w:val="0"/>
        <w:kinsoku/>
        <w:wordWrap/>
        <w:overflowPunct/>
        <w:topLinePunct w:val="0"/>
        <w:autoSpaceDE/>
        <w:autoSpaceDN/>
        <w:bidi w:val="0"/>
        <w:adjustRightInd/>
        <w:snapToGrid/>
        <w:spacing w:beforeLines="0" w:afterLines="0" w:line="560" w:lineRule="exact"/>
        <w:textAlignment w:val="auto"/>
        <w:rPr>
          <w:rFonts w:hint="default" w:ascii="Calibri" w:hAnsi="Calibri" w:eastAsia="宋体"/>
          <w:sz w:val="24"/>
          <w:szCs w:val="24"/>
          <w:highlight w:val="none"/>
        </w:rPr>
      </w:pPr>
      <w:r>
        <w:rPr>
          <w:rFonts w:hint="eastAsia" w:ascii="Calibri" w:hAnsi="Calibri" w:eastAsia="宋体" w:cs="宋体"/>
          <w:sz w:val="24"/>
          <w:szCs w:val="24"/>
          <w:highlight w:val="none"/>
        </w:rPr>
        <w:t>鉴于甲、乙双方在</w:t>
      </w:r>
      <w:r>
        <w:rPr>
          <w:rFonts w:hint="eastAsia" w:ascii="宋体" w:hAnsi="宋体" w:eastAsia="宋体"/>
          <w:sz w:val="24"/>
          <w:szCs w:val="24"/>
          <w:highlight w:val="none"/>
          <w:u w:val="single"/>
        </w:rPr>
        <w:t xml:space="preserve">               </w:t>
      </w:r>
      <w:r>
        <w:rPr>
          <w:rFonts w:hint="eastAsia" w:ascii="Calibri" w:hAnsi="Calibri" w:eastAsia="宋体" w:cs="宋体"/>
          <w:sz w:val="24"/>
          <w:szCs w:val="24"/>
          <w:highlight w:val="none"/>
        </w:rPr>
        <w:t>互相披露保密资料，为了促进协议双方的洽谈、合同的签订及履行，明确协议双方的保密责任，甲乙双方经平等、友好协商，签订本协议，以共同信守。</w:t>
      </w:r>
    </w:p>
    <w:p w14:paraId="58349731">
      <w:pPr>
        <w:keepNext w:val="0"/>
        <w:keepLines w:val="0"/>
        <w:pageBreakBefore w:val="0"/>
        <w:widowControl w:val="0"/>
        <w:kinsoku/>
        <w:wordWrap/>
        <w:overflowPunct/>
        <w:topLinePunct w:val="0"/>
        <w:autoSpaceDE/>
        <w:autoSpaceDN/>
        <w:bidi w:val="0"/>
        <w:adjustRightInd/>
        <w:snapToGrid/>
        <w:spacing w:beforeLines="0" w:afterLines="0" w:line="560" w:lineRule="exact"/>
        <w:textAlignment w:val="auto"/>
        <w:rPr>
          <w:rFonts w:hint="default" w:ascii="Calibri" w:hAnsi="Calibri" w:eastAsia="宋体"/>
          <w:sz w:val="24"/>
          <w:szCs w:val="24"/>
          <w:highlight w:val="none"/>
        </w:rPr>
      </w:pPr>
      <w:r>
        <w:rPr>
          <w:rFonts w:hint="default" w:ascii="Calibri" w:hAnsi="Calibri" w:eastAsia="宋体"/>
          <w:sz w:val="24"/>
          <w:szCs w:val="24"/>
          <w:highlight w:val="none"/>
        </w:rPr>
        <w:t xml:space="preserve">1. </w:t>
      </w:r>
      <w:r>
        <w:rPr>
          <w:rFonts w:hint="eastAsia" w:ascii="Calibri" w:hAnsi="Calibri" w:eastAsia="宋体" w:cs="宋体"/>
          <w:sz w:val="24"/>
          <w:szCs w:val="24"/>
          <w:highlight w:val="none"/>
        </w:rPr>
        <w:t>相关名词的解释</w:t>
      </w:r>
    </w:p>
    <w:p w14:paraId="2320098C">
      <w:pPr>
        <w:keepNext w:val="0"/>
        <w:keepLines w:val="0"/>
        <w:pageBreakBefore w:val="0"/>
        <w:widowControl w:val="0"/>
        <w:kinsoku/>
        <w:wordWrap/>
        <w:overflowPunct/>
        <w:topLinePunct w:val="0"/>
        <w:autoSpaceDE/>
        <w:autoSpaceDN/>
        <w:bidi w:val="0"/>
        <w:adjustRightInd/>
        <w:snapToGrid/>
        <w:spacing w:beforeLines="0" w:afterLines="0" w:line="560" w:lineRule="exact"/>
        <w:textAlignment w:val="auto"/>
        <w:rPr>
          <w:rFonts w:hint="default" w:ascii="Calibri" w:hAnsi="Calibri" w:eastAsia="宋体"/>
          <w:sz w:val="24"/>
          <w:szCs w:val="24"/>
          <w:highlight w:val="none"/>
        </w:rPr>
      </w:pPr>
      <w:r>
        <w:rPr>
          <w:rFonts w:hint="default" w:ascii="Calibri" w:hAnsi="Calibri" w:eastAsia="宋体"/>
          <w:sz w:val="24"/>
          <w:szCs w:val="24"/>
          <w:highlight w:val="none"/>
        </w:rPr>
        <w:t>1.1</w:t>
      </w:r>
      <w:r>
        <w:rPr>
          <w:rFonts w:hint="eastAsia" w:ascii="Calibri" w:hAnsi="Calibri" w:eastAsia="宋体" w:cs="宋体"/>
          <w:sz w:val="24"/>
          <w:szCs w:val="24"/>
          <w:highlight w:val="none"/>
        </w:rPr>
        <w:t>保密信息：指不为公众所知，披露方向获取方披露的所有信息、数据或技术，包括但不限于披露方的与研究、开发、生产、产品、服务、客户、市场有关的软件、程序、发明、工艺、设计、图纸、专有技术、工程、流程、方式、硬件配置信息、客户名单、合同、价格、成本、研究报告、预测和估计、报表、商业计划、商业秘密、商业模式、公司决议等任何的商业信息、财务信息、技术资料、生产资料以及会议资料和文件；保密信息既包括书面认定为保密或专有的，又包括口头给予，后经书面确认为保密或专有的。以口头形式披露的保密信息须在披露时表明其为“保密”信息，并在披露后</w:t>
      </w:r>
      <w:r>
        <w:rPr>
          <w:rFonts w:hint="default" w:ascii="Calibri" w:hAnsi="Calibri" w:eastAsia="宋体"/>
          <w:sz w:val="24"/>
          <w:szCs w:val="24"/>
          <w:highlight w:val="none"/>
        </w:rPr>
        <w:t>10</w:t>
      </w:r>
      <w:r>
        <w:rPr>
          <w:rFonts w:hint="eastAsia" w:ascii="Calibri" w:hAnsi="Calibri" w:eastAsia="宋体" w:cs="宋体"/>
          <w:sz w:val="24"/>
          <w:szCs w:val="24"/>
          <w:highlight w:val="none"/>
        </w:rPr>
        <w:t>天内以书面形式另行提供给接收方并作出适当的保密标记。</w:t>
      </w:r>
    </w:p>
    <w:p w14:paraId="1D3CD395">
      <w:pPr>
        <w:keepNext w:val="0"/>
        <w:keepLines w:val="0"/>
        <w:pageBreakBefore w:val="0"/>
        <w:widowControl w:val="0"/>
        <w:kinsoku/>
        <w:wordWrap/>
        <w:overflowPunct/>
        <w:topLinePunct w:val="0"/>
        <w:autoSpaceDE/>
        <w:autoSpaceDN/>
        <w:bidi w:val="0"/>
        <w:adjustRightInd/>
        <w:snapToGrid/>
        <w:spacing w:beforeLines="0" w:afterLines="0" w:line="560" w:lineRule="exact"/>
        <w:textAlignment w:val="auto"/>
        <w:rPr>
          <w:rFonts w:hint="default" w:ascii="Calibri" w:hAnsi="Calibri" w:eastAsia="宋体"/>
          <w:sz w:val="24"/>
          <w:szCs w:val="24"/>
          <w:highlight w:val="none"/>
        </w:rPr>
      </w:pPr>
      <w:r>
        <w:rPr>
          <w:rFonts w:hint="default" w:ascii="Calibri" w:hAnsi="Calibri" w:eastAsia="宋体"/>
          <w:sz w:val="24"/>
          <w:szCs w:val="24"/>
          <w:highlight w:val="none"/>
        </w:rPr>
        <w:t>1.2</w:t>
      </w:r>
      <w:r>
        <w:rPr>
          <w:rFonts w:hint="eastAsia" w:ascii="Calibri" w:hAnsi="Calibri" w:eastAsia="宋体" w:cs="宋体"/>
          <w:sz w:val="24"/>
          <w:szCs w:val="24"/>
          <w:highlight w:val="none"/>
        </w:rPr>
        <w:t>保密期限：经协议双方协商，约定获取方在该期限内不得向第三方透露其所获取的对方保密信息，且不得将获取的保密信息用于协议双方约定目的以外的任何用途。</w:t>
      </w:r>
    </w:p>
    <w:p w14:paraId="4EBE88A8">
      <w:pPr>
        <w:keepNext w:val="0"/>
        <w:keepLines w:val="0"/>
        <w:pageBreakBefore w:val="0"/>
        <w:widowControl w:val="0"/>
        <w:kinsoku/>
        <w:wordWrap/>
        <w:overflowPunct/>
        <w:topLinePunct w:val="0"/>
        <w:autoSpaceDE/>
        <w:autoSpaceDN/>
        <w:bidi w:val="0"/>
        <w:adjustRightInd/>
        <w:snapToGrid/>
        <w:spacing w:beforeLines="0" w:afterLines="0" w:line="560" w:lineRule="exact"/>
        <w:textAlignment w:val="auto"/>
        <w:rPr>
          <w:rFonts w:hint="default" w:ascii="Calibri" w:hAnsi="Calibri" w:eastAsia="宋体"/>
          <w:sz w:val="24"/>
          <w:szCs w:val="24"/>
          <w:highlight w:val="none"/>
        </w:rPr>
      </w:pPr>
      <w:r>
        <w:rPr>
          <w:rFonts w:hint="default" w:ascii="Calibri" w:hAnsi="Calibri" w:eastAsia="宋体"/>
          <w:sz w:val="24"/>
          <w:szCs w:val="24"/>
          <w:highlight w:val="none"/>
        </w:rPr>
        <w:t>1.3</w:t>
      </w:r>
      <w:r>
        <w:rPr>
          <w:rFonts w:hint="eastAsia" w:ascii="Calibri" w:hAnsi="Calibri" w:eastAsia="宋体" w:cs="宋体"/>
          <w:sz w:val="24"/>
          <w:szCs w:val="24"/>
          <w:highlight w:val="none"/>
        </w:rPr>
        <w:t>披露方：指基于此协议披露保密信息的一方。</w:t>
      </w:r>
    </w:p>
    <w:p w14:paraId="72BB1856">
      <w:pPr>
        <w:keepNext w:val="0"/>
        <w:keepLines w:val="0"/>
        <w:pageBreakBefore w:val="0"/>
        <w:widowControl w:val="0"/>
        <w:kinsoku/>
        <w:wordWrap/>
        <w:overflowPunct/>
        <w:topLinePunct w:val="0"/>
        <w:autoSpaceDE/>
        <w:autoSpaceDN/>
        <w:bidi w:val="0"/>
        <w:adjustRightInd/>
        <w:snapToGrid/>
        <w:spacing w:beforeLines="0" w:afterLines="0" w:line="560" w:lineRule="exact"/>
        <w:textAlignment w:val="auto"/>
        <w:rPr>
          <w:rFonts w:hint="default" w:ascii="Calibri" w:hAnsi="Calibri" w:eastAsia="宋体"/>
          <w:sz w:val="24"/>
          <w:szCs w:val="24"/>
          <w:highlight w:val="none"/>
        </w:rPr>
      </w:pPr>
      <w:r>
        <w:rPr>
          <w:rFonts w:hint="default" w:ascii="Calibri" w:hAnsi="Calibri" w:eastAsia="宋体"/>
          <w:sz w:val="24"/>
          <w:szCs w:val="24"/>
          <w:highlight w:val="none"/>
        </w:rPr>
        <w:t>1.4</w:t>
      </w:r>
      <w:r>
        <w:rPr>
          <w:rFonts w:hint="eastAsia" w:ascii="Calibri" w:hAnsi="Calibri" w:eastAsia="宋体" w:cs="宋体"/>
          <w:sz w:val="24"/>
          <w:szCs w:val="24"/>
          <w:highlight w:val="none"/>
        </w:rPr>
        <w:t>获取方：指基于此协议获取保密信息的一方。</w:t>
      </w:r>
    </w:p>
    <w:p w14:paraId="6FCAB11C">
      <w:pPr>
        <w:keepNext w:val="0"/>
        <w:keepLines w:val="0"/>
        <w:pageBreakBefore w:val="0"/>
        <w:widowControl w:val="0"/>
        <w:kinsoku/>
        <w:wordWrap/>
        <w:overflowPunct/>
        <w:topLinePunct w:val="0"/>
        <w:autoSpaceDE/>
        <w:autoSpaceDN/>
        <w:bidi w:val="0"/>
        <w:adjustRightInd/>
        <w:snapToGrid/>
        <w:spacing w:beforeLines="0" w:afterLines="0" w:line="560" w:lineRule="exact"/>
        <w:textAlignment w:val="auto"/>
        <w:rPr>
          <w:rFonts w:hint="default" w:ascii="Calibri" w:hAnsi="Calibri" w:eastAsia="宋体"/>
          <w:sz w:val="24"/>
          <w:szCs w:val="24"/>
          <w:highlight w:val="none"/>
        </w:rPr>
      </w:pPr>
      <w:r>
        <w:rPr>
          <w:rFonts w:hint="default" w:ascii="Calibri" w:hAnsi="Calibri" w:eastAsia="宋体"/>
          <w:sz w:val="24"/>
          <w:szCs w:val="24"/>
          <w:highlight w:val="none"/>
        </w:rPr>
        <w:t>1.5</w:t>
      </w:r>
      <w:r>
        <w:rPr>
          <w:rFonts w:hint="eastAsia" w:ascii="Calibri" w:hAnsi="Calibri" w:eastAsia="宋体" w:cs="宋体"/>
          <w:sz w:val="24"/>
          <w:szCs w:val="24"/>
          <w:highlight w:val="none"/>
        </w:rPr>
        <w:t>本协议中甲方或乙方基于本协议既可能是披露方，也可能是获取方。</w:t>
      </w:r>
    </w:p>
    <w:p w14:paraId="09E93740">
      <w:pPr>
        <w:keepNext w:val="0"/>
        <w:keepLines w:val="0"/>
        <w:pageBreakBefore w:val="0"/>
        <w:widowControl w:val="0"/>
        <w:kinsoku/>
        <w:wordWrap/>
        <w:overflowPunct/>
        <w:topLinePunct w:val="0"/>
        <w:autoSpaceDE/>
        <w:autoSpaceDN/>
        <w:bidi w:val="0"/>
        <w:adjustRightInd/>
        <w:snapToGrid/>
        <w:spacing w:beforeLines="0" w:afterLines="0" w:line="560" w:lineRule="exact"/>
        <w:textAlignment w:val="auto"/>
        <w:rPr>
          <w:rFonts w:hint="default" w:ascii="Calibri" w:hAnsi="Calibri" w:eastAsia="宋体"/>
          <w:sz w:val="24"/>
          <w:szCs w:val="24"/>
          <w:highlight w:val="none"/>
        </w:rPr>
      </w:pPr>
      <w:r>
        <w:rPr>
          <w:rFonts w:hint="default" w:ascii="Calibri" w:hAnsi="Calibri" w:eastAsia="宋体"/>
          <w:sz w:val="24"/>
          <w:szCs w:val="24"/>
          <w:highlight w:val="none"/>
        </w:rPr>
        <w:t xml:space="preserve">2. </w:t>
      </w:r>
      <w:r>
        <w:rPr>
          <w:rFonts w:hint="eastAsia" w:ascii="Calibri" w:hAnsi="Calibri" w:eastAsia="宋体" w:cs="宋体"/>
          <w:sz w:val="24"/>
          <w:szCs w:val="24"/>
          <w:highlight w:val="none"/>
        </w:rPr>
        <w:t>保密期限</w:t>
      </w:r>
    </w:p>
    <w:p w14:paraId="60111E94">
      <w:pPr>
        <w:keepNext w:val="0"/>
        <w:keepLines w:val="0"/>
        <w:pageBreakBefore w:val="0"/>
        <w:widowControl w:val="0"/>
        <w:kinsoku/>
        <w:wordWrap/>
        <w:overflowPunct/>
        <w:topLinePunct w:val="0"/>
        <w:autoSpaceDE/>
        <w:autoSpaceDN/>
        <w:bidi w:val="0"/>
        <w:adjustRightInd/>
        <w:snapToGrid/>
        <w:spacing w:beforeLines="0" w:afterLines="0" w:line="560" w:lineRule="exact"/>
        <w:jc w:val="left"/>
        <w:textAlignment w:val="auto"/>
        <w:rPr>
          <w:rFonts w:hint="default" w:ascii="Calibri" w:hAnsi="Calibri" w:eastAsia="宋体"/>
          <w:sz w:val="24"/>
          <w:szCs w:val="24"/>
          <w:highlight w:val="none"/>
        </w:rPr>
      </w:pPr>
      <w:r>
        <w:rPr>
          <w:rFonts w:hint="eastAsia" w:ascii="Calibri" w:hAnsi="Calibri" w:eastAsia="宋体" w:cs="宋体"/>
          <w:sz w:val="24"/>
          <w:szCs w:val="24"/>
          <w:highlight w:val="none"/>
        </w:rPr>
        <w:t>协议双方约定本协议保密信息的保密期限为：</w:t>
      </w:r>
      <w:r>
        <w:rPr>
          <w:rFonts w:hint="eastAsia" w:ascii="Calibri" w:hAnsi="Calibri" w:eastAsia="宋体"/>
          <w:sz w:val="24"/>
          <w:szCs w:val="24"/>
          <w:highlight w:val="none"/>
          <w:u w:val="single"/>
        </w:rPr>
        <w:t>2024</w:t>
      </w:r>
      <w:r>
        <w:rPr>
          <w:rFonts w:hint="eastAsia" w:ascii="Calibri" w:hAnsi="Calibri" w:eastAsia="宋体" w:cs="宋体"/>
          <w:sz w:val="24"/>
          <w:szCs w:val="24"/>
          <w:highlight w:val="none"/>
        </w:rPr>
        <w:t>年</w:t>
      </w:r>
      <w:r>
        <w:rPr>
          <w:rFonts w:hint="eastAsia" w:ascii="Calibri" w:hAnsi="Calibri" w:eastAsia="宋体" w:cs="宋体"/>
          <w:sz w:val="24"/>
          <w:szCs w:val="24"/>
          <w:highlight w:val="none"/>
          <w:u w:val="single"/>
        </w:rPr>
        <w:t xml:space="preserve">    </w:t>
      </w:r>
      <w:r>
        <w:rPr>
          <w:rFonts w:hint="eastAsia" w:ascii="Calibri" w:hAnsi="Calibri" w:eastAsia="宋体" w:cs="宋体"/>
          <w:sz w:val="24"/>
          <w:szCs w:val="24"/>
          <w:highlight w:val="none"/>
        </w:rPr>
        <w:t>月</w:t>
      </w:r>
      <w:r>
        <w:rPr>
          <w:rFonts w:hint="eastAsia" w:ascii="Calibri" w:hAnsi="Calibri" w:eastAsia="宋体"/>
          <w:sz w:val="24"/>
          <w:szCs w:val="24"/>
          <w:highlight w:val="none"/>
          <w:u w:val="single"/>
        </w:rPr>
        <w:t xml:space="preserve">    </w:t>
      </w:r>
      <w:r>
        <w:rPr>
          <w:rFonts w:hint="eastAsia" w:ascii="Calibri" w:hAnsi="Calibri" w:eastAsia="宋体" w:cs="宋体"/>
          <w:sz w:val="24"/>
          <w:szCs w:val="24"/>
          <w:highlight w:val="none"/>
        </w:rPr>
        <w:t>日起至</w:t>
      </w:r>
      <w:r>
        <w:rPr>
          <w:rFonts w:hint="eastAsia" w:ascii="Calibri" w:hAnsi="Calibri" w:eastAsia="宋体"/>
          <w:sz w:val="24"/>
          <w:szCs w:val="24"/>
          <w:highlight w:val="none"/>
          <w:u w:val="single"/>
        </w:rPr>
        <w:t>2035</w:t>
      </w:r>
      <w:r>
        <w:rPr>
          <w:rFonts w:hint="eastAsia" w:ascii="Calibri" w:hAnsi="Calibri" w:eastAsia="宋体" w:cs="宋体"/>
          <w:sz w:val="24"/>
          <w:szCs w:val="24"/>
          <w:highlight w:val="none"/>
        </w:rPr>
        <w:t>年</w:t>
      </w:r>
      <w:r>
        <w:rPr>
          <w:rFonts w:hint="default" w:ascii="Calibri" w:hAnsi="Calibri" w:eastAsia="宋体" w:cs="宋体"/>
          <w:sz w:val="24"/>
          <w:szCs w:val="24"/>
          <w:highlight w:val="none"/>
          <w:u w:val="single"/>
        </w:rPr>
        <w:t xml:space="preserve"> </w:t>
      </w:r>
      <w:r>
        <w:rPr>
          <w:rFonts w:hint="eastAsia" w:ascii="Calibri" w:hAnsi="Calibri" w:eastAsia="宋体" w:cs="宋体"/>
          <w:sz w:val="24"/>
          <w:szCs w:val="24"/>
          <w:highlight w:val="none"/>
          <w:u w:val="single"/>
        </w:rPr>
        <w:t xml:space="preserve">    </w:t>
      </w:r>
      <w:r>
        <w:rPr>
          <w:rFonts w:hint="eastAsia" w:ascii="Calibri" w:hAnsi="Calibri" w:eastAsia="宋体" w:cs="宋体"/>
          <w:sz w:val="24"/>
          <w:szCs w:val="24"/>
          <w:highlight w:val="none"/>
        </w:rPr>
        <w:t>月</w:t>
      </w:r>
      <w:r>
        <w:rPr>
          <w:rFonts w:hint="eastAsia" w:ascii="Calibri" w:hAnsi="Calibri" w:eastAsia="宋体" w:cs="宋体"/>
          <w:sz w:val="24"/>
          <w:szCs w:val="24"/>
          <w:highlight w:val="none"/>
          <w:u w:val="single"/>
        </w:rPr>
        <w:t xml:space="preserve">    </w:t>
      </w:r>
      <w:r>
        <w:rPr>
          <w:rFonts w:hint="eastAsia" w:ascii="Calibri" w:hAnsi="Calibri" w:eastAsia="宋体" w:cs="宋体"/>
          <w:sz w:val="24"/>
          <w:szCs w:val="24"/>
          <w:highlight w:val="none"/>
        </w:rPr>
        <w:t>日止共计</w:t>
      </w:r>
      <w:r>
        <w:rPr>
          <w:rFonts w:hint="default" w:ascii="Calibri" w:hAnsi="Calibri" w:eastAsia="宋体"/>
          <w:sz w:val="24"/>
          <w:szCs w:val="24"/>
          <w:highlight w:val="none"/>
        </w:rPr>
        <w:t xml:space="preserve"> 10 </w:t>
      </w:r>
      <w:r>
        <w:rPr>
          <w:rFonts w:hint="eastAsia" w:ascii="Calibri" w:hAnsi="Calibri" w:eastAsia="宋体" w:cs="宋体"/>
          <w:sz w:val="24"/>
          <w:szCs w:val="24"/>
          <w:highlight w:val="none"/>
        </w:rPr>
        <w:t>年。</w:t>
      </w:r>
    </w:p>
    <w:p w14:paraId="2B85F1DA">
      <w:pPr>
        <w:keepNext w:val="0"/>
        <w:keepLines w:val="0"/>
        <w:pageBreakBefore w:val="0"/>
        <w:widowControl w:val="0"/>
        <w:kinsoku/>
        <w:wordWrap/>
        <w:overflowPunct/>
        <w:topLinePunct w:val="0"/>
        <w:autoSpaceDE/>
        <w:autoSpaceDN/>
        <w:bidi w:val="0"/>
        <w:adjustRightInd/>
        <w:snapToGrid/>
        <w:spacing w:beforeLines="0" w:afterLines="0" w:line="560" w:lineRule="exact"/>
        <w:textAlignment w:val="auto"/>
        <w:rPr>
          <w:rFonts w:hint="default" w:ascii="Calibri" w:hAnsi="Calibri" w:eastAsia="宋体"/>
          <w:sz w:val="24"/>
          <w:szCs w:val="24"/>
          <w:highlight w:val="none"/>
        </w:rPr>
      </w:pPr>
      <w:r>
        <w:rPr>
          <w:rFonts w:hint="default" w:ascii="Calibri" w:hAnsi="Calibri" w:eastAsia="宋体"/>
          <w:sz w:val="24"/>
          <w:szCs w:val="24"/>
          <w:highlight w:val="none"/>
        </w:rPr>
        <w:t xml:space="preserve">3. </w:t>
      </w:r>
      <w:r>
        <w:rPr>
          <w:rFonts w:hint="eastAsia" w:ascii="Calibri" w:hAnsi="Calibri" w:eastAsia="宋体" w:cs="宋体"/>
          <w:sz w:val="24"/>
          <w:szCs w:val="24"/>
          <w:highlight w:val="none"/>
        </w:rPr>
        <w:t>保密信息的范围</w:t>
      </w:r>
    </w:p>
    <w:p w14:paraId="65DB088D">
      <w:pPr>
        <w:keepNext w:val="0"/>
        <w:keepLines w:val="0"/>
        <w:pageBreakBefore w:val="0"/>
        <w:widowControl w:val="0"/>
        <w:kinsoku/>
        <w:wordWrap/>
        <w:overflowPunct/>
        <w:topLinePunct w:val="0"/>
        <w:autoSpaceDE/>
        <w:autoSpaceDN/>
        <w:bidi w:val="0"/>
        <w:adjustRightInd/>
        <w:snapToGrid/>
        <w:spacing w:beforeLines="0" w:afterLines="0" w:line="560" w:lineRule="exact"/>
        <w:textAlignment w:val="auto"/>
        <w:rPr>
          <w:rFonts w:hint="default" w:ascii="Calibri" w:hAnsi="Calibri" w:eastAsia="宋体"/>
          <w:sz w:val="24"/>
          <w:szCs w:val="24"/>
          <w:highlight w:val="none"/>
        </w:rPr>
      </w:pPr>
      <w:r>
        <w:rPr>
          <w:rFonts w:hint="default" w:ascii="Calibri" w:hAnsi="Calibri" w:eastAsia="宋体"/>
          <w:sz w:val="24"/>
          <w:szCs w:val="24"/>
          <w:highlight w:val="none"/>
        </w:rPr>
        <w:t>3.1</w:t>
      </w:r>
      <w:r>
        <w:rPr>
          <w:rFonts w:hint="eastAsia" w:ascii="Calibri" w:hAnsi="Calibri" w:eastAsia="宋体" w:cs="宋体"/>
          <w:sz w:val="24"/>
          <w:szCs w:val="24"/>
          <w:highlight w:val="none"/>
        </w:rPr>
        <w:t>本协议中保密信息涉及到的范围是：协议双方在洽谈、签订、履行合同过程中相互披露的</w:t>
      </w:r>
      <w:r>
        <w:rPr>
          <w:rFonts w:hint="eastAsia" w:ascii="Calibri" w:hAnsi="Calibri" w:eastAsia="宋体"/>
          <w:sz w:val="24"/>
          <w:szCs w:val="24"/>
          <w:highlight w:val="none"/>
          <w:u w:val="single"/>
        </w:rPr>
        <w:t>所有</w:t>
      </w:r>
      <w:r>
        <w:rPr>
          <w:rFonts w:hint="eastAsia" w:ascii="Calibri" w:hAnsi="Calibri" w:eastAsia="宋体" w:cs="宋体"/>
          <w:sz w:val="24"/>
          <w:szCs w:val="24"/>
          <w:highlight w:val="none"/>
        </w:rPr>
        <w:t>资料及与合作项目相关的其他信息。</w:t>
      </w:r>
    </w:p>
    <w:p w14:paraId="0670169C">
      <w:pPr>
        <w:keepNext w:val="0"/>
        <w:keepLines w:val="0"/>
        <w:pageBreakBefore w:val="0"/>
        <w:widowControl w:val="0"/>
        <w:kinsoku/>
        <w:wordWrap/>
        <w:overflowPunct/>
        <w:topLinePunct w:val="0"/>
        <w:autoSpaceDE/>
        <w:autoSpaceDN/>
        <w:bidi w:val="0"/>
        <w:adjustRightInd/>
        <w:snapToGrid/>
        <w:spacing w:beforeLines="0" w:afterLines="0" w:line="560" w:lineRule="exact"/>
        <w:textAlignment w:val="auto"/>
        <w:rPr>
          <w:rFonts w:hint="default" w:ascii="Calibri" w:hAnsi="Calibri" w:eastAsia="宋体"/>
          <w:sz w:val="24"/>
          <w:szCs w:val="24"/>
          <w:highlight w:val="none"/>
        </w:rPr>
      </w:pPr>
      <w:r>
        <w:rPr>
          <w:rFonts w:hint="default" w:ascii="Calibri" w:hAnsi="Calibri" w:eastAsia="宋体"/>
          <w:sz w:val="24"/>
          <w:szCs w:val="24"/>
          <w:highlight w:val="none"/>
        </w:rPr>
        <w:t>3.2</w:t>
      </w:r>
      <w:r>
        <w:rPr>
          <w:rFonts w:hint="eastAsia" w:ascii="Calibri" w:hAnsi="Calibri" w:eastAsia="宋体" w:cs="宋体"/>
          <w:sz w:val="24"/>
          <w:szCs w:val="24"/>
          <w:highlight w:val="none"/>
        </w:rPr>
        <w:t>以下情况不属于保密信息的范围：</w:t>
      </w:r>
    </w:p>
    <w:p w14:paraId="15961033">
      <w:pPr>
        <w:keepNext w:val="0"/>
        <w:keepLines w:val="0"/>
        <w:pageBreakBefore w:val="0"/>
        <w:widowControl w:val="0"/>
        <w:kinsoku/>
        <w:wordWrap/>
        <w:overflowPunct/>
        <w:topLinePunct w:val="0"/>
        <w:autoSpaceDE/>
        <w:autoSpaceDN/>
        <w:bidi w:val="0"/>
        <w:adjustRightInd/>
        <w:snapToGrid/>
        <w:spacing w:beforeLines="0" w:afterLines="0" w:line="560" w:lineRule="exact"/>
        <w:textAlignment w:val="auto"/>
        <w:rPr>
          <w:rFonts w:hint="default" w:ascii="Calibri" w:hAnsi="Calibri" w:eastAsia="宋体"/>
          <w:sz w:val="24"/>
          <w:szCs w:val="24"/>
          <w:highlight w:val="none"/>
        </w:rPr>
      </w:pPr>
      <w:r>
        <w:rPr>
          <w:rFonts w:hint="default" w:ascii="Calibri" w:hAnsi="Calibri" w:eastAsia="宋体"/>
          <w:sz w:val="24"/>
          <w:szCs w:val="24"/>
          <w:highlight w:val="none"/>
        </w:rPr>
        <w:t>3.2.1</w:t>
      </w:r>
      <w:r>
        <w:rPr>
          <w:rFonts w:hint="eastAsia" w:ascii="Calibri" w:hAnsi="Calibri" w:eastAsia="宋体" w:cs="宋体"/>
          <w:sz w:val="24"/>
          <w:szCs w:val="24"/>
          <w:highlight w:val="none"/>
        </w:rPr>
        <w:t>披露之前已被公众所周知的信息；</w:t>
      </w:r>
    </w:p>
    <w:p w14:paraId="3C03ECC9">
      <w:pPr>
        <w:keepNext w:val="0"/>
        <w:keepLines w:val="0"/>
        <w:pageBreakBefore w:val="0"/>
        <w:widowControl w:val="0"/>
        <w:kinsoku/>
        <w:wordWrap/>
        <w:overflowPunct/>
        <w:topLinePunct w:val="0"/>
        <w:autoSpaceDE/>
        <w:autoSpaceDN/>
        <w:bidi w:val="0"/>
        <w:adjustRightInd/>
        <w:snapToGrid/>
        <w:spacing w:beforeLines="0" w:afterLines="0" w:line="560" w:lineRule="exact"/>
        <w:textAlignment w:val="auto"/>
        <w:rPr>
          <w:rFonts w:hint="default" w:ascii="Calibri" w:hAnsi="Calibri" w:eastAsia="宋体"/>
          <w:sz w:val="24"/>
          <w:szCs w:val="24"/>
          <w:highlight w:val="none"/>
        </w:rPr>
      </w:pPr>
      <w:r>
        <w:rPr>
          <w:rFonts w:hint="default" w:ascii="Calibri" w:hAnsi="Calibri" w:eastAsia="宋体"/>
          <w:sz w:val="24"/>
          <w:szCs w:val="24"/>
          <w:highlight w:val="none"/>
        </w:rPr>
        <w:t>3.2.2</w:t>
      </w:r>
      <w:r>
        <w:rPr>
          <w:rFonts w:hint="eastAsia" w:ascii="Calibri" w:hAnsi="Calibri" w:eastAsia="宋体" w:cs="宋体"/>
          <w:sz w:val="24"/>
          <w:szCs w:val="24"/>
          <w:highlight w:val="none"/>
        </w:rPr>
        <w:t>经过披露方书面授权对外发布的信息；</w:t>
      </w:r>
    </w:p>
    <w:p w14:paraId="755E1993">
      <w:pPr>
        <w:keepNext w:val="0"/>
        <w:keepLines w:val="0"/>
        <w:pageBreakBefore w:val="0"/>
        <w:widowControl w:val="0"/>
        <w:kinsoku/>
        <w:wordWrap/>
        <w:overflowPunct/>
        <w:topLinePunct w:val="0"/>
        <w:autoSpaceDE/>
        <w:autoSpaceDN/>
        <w:bidi w:val="0"/>
        <w:adjustRightInd/>
        <w:snapToGrid/>
        <w:spacing w:beforeLines="0" w:afterLines="0" w:line="560" w:lineRule="exact"/>
        <w:textAlignment w:val="auto"/>
        <w:rPr>
          <w:rFonts w:hint="default" w:ascii="Calibri" w:hAnsi="Calibri" w:eastAsia="宋体"/>
          <w:sz w:val="24"/>
          <w:szCs w:val="24"/>
          <w:highlight w:val="none"/>
        </w:rPr>
      </w:pPr>
      <w:r>
        <w:rPr>
          <w:rFonts w:hint="default" w:ascii="Calibri" w:hAnsi="Calibri" w:eastAsia="宋体"/>
          <w:sz w:val="24"/>
          <w:szCs w:val="24"/>
          <w:highlight w:val="none"/>
        </w:rPr>
        <w:t>3.2.3</w:t>
      </w:r>
      <w:r>
        <w:rPr>
          <w:rFonts w:hint="eastAsia" w:ascii="Calibri" w:hAnsi="Calibri" w:eastAsia="宋体" w:cs="宋体"/>
          <w:sz w:val="24"/>
          <w:szCs w:val="24"/>
          <w:highlight w:val="none"/>
        </w:rPr>
        <w:t>获取方向没有保密义务的第三方披露并且该信息属已被第三方合法披露的信息；</w:t>
      </w:r>
    </w:p>
    <w:p w14:paraId="2CFF480E">
      <w:pPr>
        <w:keepNext w:val="0"/>
        <w:keepLines w:val="0"/>
        <w:pageBreakBefore w:val="0"/>
        <w:widowControl w:val="0"/>
        <w:kinsoku/>
        <w:wordWrap/>
        <w:overflowPunct/>
        <w:topLinePunct w:val="0"/>
        <w:autoSpaceDE/>
        <w:autoSpaceDN/>
        <w:bidi w:val="0"/>
        <w:adjustRightInd/>
        <w:snapToGrid/>
        <w:spacing w:beforeLines="0" w:afterLines="0" w:line="560" w:lineRule="exact"/>
        <w:textAlignment w:val="auto"/>
        <w:rPr>
          <w:rFonts w:hint="default" w:ascii="Calibri" w:hAnsi="Calibri" w:eastAsia="宋体"/>
          <w:sz w:val="24"/>
          <w:szCs w:val="24"/>
          <w:highlight w:val="none"/>
        </w:rPr>
      </w:pPr>
      <w:r>
        <w:rPr>
          <w:rFonts w:hint="default" w:ascii="Calibri" w:hAnsi="Calibri" w:eastAsia="宋体"/>
          <w:sz w:val="24"/>
          <w:szCs w:val="24"/>
          <w:highlight w:val="none"/>
        </w:rPr>
        <w:t>3.2.4</w:t>
      </w:r>
      <w:r>
        <w:rPr>
          <w:rFonts w:hint="eastAsia" w:ascii="Calibri" w:hAnsi="Calibri" w:eastAsia="宋体" w:cs="宋体"/>
          <w:sz w:val="24"/>
          <w:szCs w:val="24"/>
          <w:highlight w:val="none"/>
        </w:rPr>
        <w:t>在没有接触保密信息的情况下，获取方独立开发取得的信息。</w:t>
      </w:r>
    </w:p>
    <w:p w14:paraId="2709E19E">
      <w:pPr>
        <w:keepNext w:val="0"/>
        <w:keepLines w:val="0"/>
        <w:pageBreakBefore w:val="0"/>
        <w:widowControl w:val="0"/>
        <w:kinsoku/>
        <w:wordWrap/>
        <w:overflowPunct/>
        <w:topLinePunct w:val="0"/>
        <w:autoSpaceDE/>
        <w:autoSpaceDN/>
        <w:bidi w:val="0"/>
        <w:adjustRightInd/>
        <w:snapToGrid/>
        <w:spacing w:beforeLines="0" w:afterLines="0" w:line="560" w:lineRule="exact"/>
        <w:textAlignment w:val="auto"/>
        <w:rPr>
          <w:rFonts w:hint="default" w:ascii="Calibri" w:hAnsi="Calibri" w:eastAsia="宋体"/>
          <w:sz w:val="24"/>
          <w:szCs w:val="24"/>
          <w:highlight w:val="none"/>
        </w:rPr>
      </w:pPr>
      <w:r>
        <w:rPr>
          <w:rFonts w:hint="default" w:ascii="Calibri" w:hAnsi="Calibri" w:eastAsia="宋体"/>
          <w:sz w:val="24"/>
          <w:szCs w:val="24"/>
          <w:highlight w:val="none"/>
        </w:rPr>
        <w:t xml:space="preserve">4. </w:t>
      </w:r>
      <w:r>
        <w:rPr>
          <w:rFonts w:hint="eastAsia" w:ascii="Calibri" w:hAnsi="Calibri" w:eastAsia="宋体" w:cs="宋体"/>
          <w:sz w:val="24"/>
          <w:szCs w:val="24"/>
          <w:highlight w:val="none"/>
        </w:rPr>
        <w:t>协议双方的义务</w:t>
      </w:r>
    </w:p>
    <w:p w14:paraId="2451557A">
      <w:pPr>
        <w:keepNext w:val="0"/>
        <w:keepLines w:val="0"/>
        <w:pageBreakBefore w:val="0"/>
        <w:widowControl w:val="0"/>
        <w:kinsoku/>
        <w:wordWrap/>
        <w:overflowPunct/>
        <w:topLinePunct w:val="0"/>
        <w:autoSpaceDE/>
        <w:autoSpaceDN/>
        <w:bidi w:val="0"/>
        <w:adjustRightInd/>
        <w:snapToGrid/>
        <w:spacing w:beforeLines="0" w:afterLines="0" w:line="560" w:lineRule="exact"/>
        <w:textAlignment w:val="auto"/>
        <w:rPr>
          <w:rFonts w:hint="default" w:ascii="Calibri" w:hAnsi="Calibri" w:eastAsia="宋体"/>
          <w:sz w:val="24"/>
          <w:szCs w:val="24"/>
          <w:highlight w:val="none"/>
        </w:rPr>
      </w:pPr>
      <w:r>
        <w:rPr>
          <w:rFonts w:hint="default" w:ascii="Calibri" w:hAnsi="Calibri" w:eastAsia="宋体"/>
          <w:sz w:val="24"/>
          <w:szCs w:val="24"/>
          <w:highlight w:val="none"/>
        </w:rPr>
        <w:t>4.1</w:t>
      </w:r>
      <w:r>
        <w:rPr>
          <w:rFonts w:hint="eastAsia" w:ascii="Calibri" w:hAnsi="Calibri" w:eastAsia="宋体" w:cs="宋体"/>
          <w:sz w:val="24"/>
          <w:szCs w:val="24"/>
          <w:highlight w:val="none"/>
        </w:rPr>
        <w:t>在保密期限内，获取方应对披露方披露的及协议双方以任何形式所接触到的对方保密信息负有保密责任，协议双方的所有职工不论是否直接参与项目，均负有保密义务。</w:t>
      </w:r>
    </w:p>
    <w:p w14:paraId="79181F34">
      <w:pPr>
        <w:keepNext w:val="0"/>
        <w:keepLines w:val="0"/>
        <w:pageBreakBefore w:val="0"/>
        <w:widowControl w:val="0"/>
        <w:kinsoku/>
        <w:wordWrap/>
        <w:overflowPunct/>
        <w:topLinePunct w:val="0"/>
        <w:autoSpaceDE/>
        <w:autoSpaceDN/>
        <w:bidi w:val="0"/>
        <w:adjustRightInd/>
        <w:snapToGrid/>
        <w:spacing w:beforeLines="0" w:afterLines="0" w:line="560" w:lineRule="exact"/>
        <w:textAlignment w:val="auto"/>
        <w:rPr>
          <w:rFonts w:hint="default" w:ascii="Calibri" w:hAnsi="Calibri" w:eastAsia="宋体"/>
          <w:sz w:val="24"/>
          <w:szCs w:val="24"/>
          <w:highlight w:val="none"/>
        </w:rPr>
      </w:pPr>
      <w:r>
        <w:rPr>
          <w:rFonts w:hint="default" w:ascii="Calibri" w:hAnsi="Calibri" w:eastAsia="宋体"/>
          <w:sz w:val="24"/>
          <w:szCs w:val="24"/>
          <w:highlight w:val="none"/>
        </w:rPr>
        <w:t>4.2</w:t>
      </w:r>
      <w:r>
        <w:rPr>
          <w:rFonts w:hint="eastAsia" w:ascii="Calibri" w:hAnsi="Calibri" w:eastAsia="宋体" w:cs="宋体"/>
          <w:sz w:val="24"/>
          <w:szCs w:val="24"/>
          <w:highlight w:val="none"/>
        </w:rPr>
        <w:t>协议双方应将保密信息的传播范围限制在本协议约定目的以内需要知晓的人员，且不得将获取的保密信息用于本协议约定目的以外的任何用途。</w:t>
      </w:r>
    </w:p>
    <w:p w14:paraId="32A91023">
      <w:pPr>
        <w:keepNext w:val="0"/>
        <w:keepLines w:val="0"/>
        <w:pageBreakBefore w:val="0"/>
        <w:widowControl w:val="0"/>
        <w:kinsoku/>
        <w:wordWrap/>
        <w:overflowPunct/>
        <w:topLinePunct w:val="0"/>
        <w:autoSpaceDE/>
        <w:autoSpaceDN/>
        <w:bidi w:val="0"/>
        <w:adjustRightInd/>
        <w:snapToGrid/>
        <w:spacing w:beforeLines="0" w:afterLines="0" w:line="560" w:lineRule="exact"/>
        <w:textAlignment w:val="auto"/>
        <w:rPr>
          <w:rFonts w:hint="default" w:ascii="Calibri" w:hAnsi="Calibri" w:eastAsia="宋体"/>
          <w:sz w:val="24"/>
          <w:szCs w:val="24"/>
          <w:highlight w:val="none"/>
        </w:rPr>
      </w:pPr>
      <w:r>
        <w:rPr>
          <w:rFonts w:hint="default" w:ascii="Calibri" w:hAnsi="Calibri" w:eastAsia="宋体"/>
          <w:sz w:val="24"/>
          <w:szCs w:val="24"/>
          <w:highlight w:val="none"/>
        </w:rPr>
        <w:t>4.3</w:t>
      </w:r>
      <w:r>
        <w:rPr>
          <w:rFonts w:hint="eastAsia" w:ascii="Calibri" w:hAnsi="Calibri" w:eastAsia="宋体" w:cs="宋体"/>
          <w:sz w:val="24"/>
          <w:szCs w:val="24"/>
          <w:highlight w:val="none"/>
        </w:rPr>
        <w:t>获取方承诺未经披露方的书面授权，不得将保密信息以任何形式披露给保密信息传播范围外的第三方。</w:t>
      </w:r>
    </w:p>
    <w:p w14:paraId="5012FF7D">
      <w:pPr>
        <w:keepNext w:val="0"/>
        <w:keepLines w:val="0"/>
        <w:pageBreakBefore w:val="0"/>
        <w:widowControl w:val="0"/>
        <w:kinsoku/>
        <w:wordWrap/>
        <w:overflowPunct/>
        <w:topLinePunct w:val="0"/>
        <w:autoSpaceDE/>
        <w:autoSpaceDN/>
        <w:bidi w:val="0"/>
        <w:adjustRightInd/>
        <w:snapToGrid/>
        <w:spacing w:beforeLines="0" w:afterLines="0" w:line="560" w:lineRule="exact"/>
        <w:textAlignment w:val="auto"/>
        <w:rPr>
          <w:rFonts w:hint="default" w:ascii="Calibri" w:hAnsi="Calibri" w:eastAsia="宋体"/>
          <w:sz w:val="24"/>
          <w:szCs w:val="24"/>
          <w:highlight w:val="none"/>
        </w:rPr>
      </w:pPr>
      <w:r>
        <w:rPr>
          <w:rFonts w:hint="default" w:ascii="Calibri" w:hAnsi="Calibri" w:eastAsia="宋体"/>
          <w:sz w:val="24"/>
          <w:szCs w:val="24"/>
          <w:highlight w:val="none"/>
        </w:rPr>
        <w:t xml:space="preserve">4.4 </w:t>
      </w:r>
      <w:r>
        <w:rPr>
          <w:rFonts w:hint="eastAsia" w:ascii="宋体" w:hAnsi="宋体" w:eastAsia="宋体" w:cs="宋体"/>
          <w:sz w:val="24"/>
          <w:szCs w:val="24"/>
          <w:highlight w:val="none"/>
        </w:rPr>
        <w:t>协议双方承</w:t>
      </w:r>
      <w:r>
        <w:rPr>
          <w:rFonts w:hint="eastAsia" w:ascii="Calibri" w:hAnsi="Calibri" w:eastAsia="宋体" w:cs="宋体"/>
          <w:sz w:val="24"/>
          <w:szCs w:val="24"/>
          <w:highlight w:val="none"/>
        </w:rPr>
        <w:t>诺双方的投资方、关联公司的董事、管理者、职员、代理人、顾问以及其他相关人员也应当承担保密义务，如果一方的这些关联企业或人员泄露了对方的商业秘密，则该方愿意承担泄密的法律责任。</w:t>
      </w:r>
    </w:p>
    <w:p w14:paraId="44124791">
      <w:pPr>
        <w:keepNext w:val="0"/>
        <w:keepLines w:val="0"/>
        <w:pageBreakBefore w:val="0"/>
        <w:widowControl w:val="0"/>
        <w:kinsoku/>
        <w:wordWrap/>
        <w:overflowPunct/>
        <w:topLinePunct w:val="0"/>
        <w:autoSpaceDE/>
        <w:autoSpaceDN/>
        <w:bidi w:val="0"/>
        <w:adjustRightInd/>
        <w:snapToGrid/>
        <w:spacing w:beforeLines="0" w:afterLines="0" w:line="560" w:lineRule="exact"/>
        <w:textAlignment w:val="auto"/>
        <w:rPr>
          <w:rFonts w:hint="default" w:ascii="Calibri" w:hAnsi="Calibri" w:eastAsia="宋体"/>
          <w:sz w:val="24"/>
          <w:szCs w:val="24"/>
          <w:highlight w:val="none"/>
        </w:rPr>
      </w:pPr>
      <w:r>
        <w:rPr>
          <w:rFonts w:hint="default" w:ascii="Calibri" w:hAnsi="Calibri" w:eastAsia="宋体"/>
          <w:sz w:val="24"/>
          <w:szCs w:val="24"/>
          <w:highlight w:val="none"/>
        </w:rPr>
        <w:t>4.5</w:t>
      </w:r>
      <w:r>
        <w:rPr>
          <w:rFonts w:hint="eastAsia" w:ascii="Calibri" w:hAnsi="Calibri" w:eastAsia="宋体" w:cs="宋体"/>
          <w:sz w:val="24"/>
          <w:szCs w:val="24"/>
          <w:highlight w:val="none"/>
        </w:rPr>
        <w:t>在协议双方完成或终止合作事项之日起</w:t>
      </w:r>
      <w:r>
        <w:rPr>
          <w:rFonts w:hint="default" w:ascii="Calibri" w:hAnsi="Calibri" w:eastAsia="宋体"/>
          <w:sz w:val="24"/>
          <w:szCs w:val="24"/>
          <w:highlight w:val="none"/>
        </w:rPr>
        <w:t>7</w:t>
      </w:r>
      <w:r>
        <w:rPr>
          <w:rFonts w:hint="eastAsia" w:ascii="Calibri" w:hAnsi="Calibri" w:eastAsia="宋体" w:cs="宋体"/>
          <w:sz w:val="24"/>
          <w:szCs w:val="24"/>
          <w:highlight w:val="none"/>
        </w:rPr>
        <w:t>日内，获取方应归还披露方所有保密信息资料；若该信息资料属于不能归还形式、或已经复制或转录到其他资料中，则应将其销毁或删除。同时获取方向披露方提交一份由获取方授权代表签字并加盖获取方企业公章的，表明披露方所披露给获取方的所有保密信息资料已经全部归还或销毁的书面证明文件。尽管前述规定，获取方有权为证明双方协商内容和过程的目的而保留副本。</w:t>
      </w:r>
    </w:p>
    <w:p w14:paraId="1BEDBDCA">
      <w:pPr>
        <w:keepNext w:val="0"/>
        <w:keepLines w:val="0"/>
        <w:pageBreakBefore w:val="0"/>
        <w:widowControl w:val="0"/>
        <w:kinsoku/>
        <w:wordWrap/>
        <w:overflowPunct/>
        <w:topLinePunct w:val="0"/>
        <w:autoSpaceDE/>
        <w:autoSpaceDN/>
        <w:bidi w:val="0"/>
        <w:adjustRightInd/>
        <w:snapToGrid/>
        <w:spacing w:beforeLines="0" w:afterLines="0" w:line="560" w:lineRule="exact"/>
        <w:textAlignment w:val="auto"/>
        <w:rPr>
          <w:rFonts w:hint="default" w:ascii="Calibri" w:hAnsi="Calibri" w:eastAsia="宋体"/>
          <w:sz w:val="24"/>
          <w:szCs w:val="24"/>
          <w:highlight w:val="none"/>
        </w:rPr>
      </w:pPr>
      <w:r>
        <w:rPr>
          <w:rFonts w:hint="default" w:ascii="Calibri" w:hAnsi="Calibri" w:eastAsia="宋体"/>
          <w:sz w:val="24"/>
          <w:szCs w:val="24"/>
          <w:highlight w:val="none"/>
        </w:rPr>
        <w:t>4.6</w:t>
      </w:r>
      <w:r>
        <w:rPr>
          <w:rFonts w:hint="eastAsia" w:ascii="Calibri" w:hAnsi="Calibri" w:eastAsia="宋体" w:cs="宋体"/>
          <w:sz w:val="24"/>
          <w:szCs w:val="24"/>
          <w:highlight w:val="none"/>
        </w:rPr>
        <w:t>如果任何法院、立法或行政机关要求获取方或其任何关联机构、代表、代理人、咨询人士或顾问披露任何保密信息，获取方或其相关关联机构、代理人、咨询人士或顾问可以向相关机关披露该等部分保密信息，并不对该等披露负责。在该等情形下，在适用的中国法律和要求进行该等披露的法院、立法或行政机关允许的范围内，获取方应立即将该等披露通知披露方，以使披露方采取保护措施或获得其他适当的救济。</w:t>
      </w:r>
    </w:p>
    <w:p w14:paraId="30290E64">
      <w:pPr>
        <w:keepNext w:val="0"/>
        <w:keepLines w:val="0"/>
        <w:pageBreakBefore w:val="0"/>
        <w:widowControl w:val="0"/>
        <w:kinsoku/>
        <w:wordWrap/>
        <w:overflowPunct/>
        <w:topLinePunct w:val="0"/>
        <w:autoSpaceDE/>
        <w:autoSpaceDN/>
        <w:bidi w:val="0"/>
        <w:adjustRightInd/>
        <w:snapToGrid/>
        <w:spacing w:beforeLines="0" w:afterLines="0" w:line="560" w:lineRule="exact"/>
        <w:textAlignment w:val="auto"/>
        <w:rPr>
          <w:rFonts w:hint="default" w:ascii="Calibri" w:hAnsi="Calibri" w:eastAsia="宋体"/>
          <w:sz w:val="24"/>
          <w:szCs w:val="24"/>
          <w:highlight w:val="none"/>
        </w:rPr>
      </w:pPr>
      <w:r>
        <w:rPr>
          <w:rFonts w:hint="default" w:ascii="Calibri" w:hAnsi="Calibri" w:eastAsia="宋体"/>
          <w:sz w:val="24"/>
          <w:szCs w:val="24"/>
          <w:highlight w:val="none"/>
        </w:rPr>
        <w:t xml:space="preserve">5. </w:t>
      </w:r>
      <w:r>
        <w:rPr>
          <w:rFonts w:hint="eastAsia" w:ascii="Calibri" w:hAnsi="Calibri" w:eastAsia="宋体" w:cs="宋体"/>
          <w:sz w:val="24"/>
          <w:szCs w:val="24"/>
          <w:highlight w:val="none"/>
        </w:rPr>
        <w:t>复制与归还</w:t>
      </w:r>
    </w:p>
    <w:p w14:paraId="0DA0B715">
      <w:pPr>
        <w:keepNext w:val="0"/>
        <w:keepLines w:val="0"/>
        <w:pageBreakBefore w:val="0"/>
        <w:widowControl w:val="0"/>
        <w:kinsoku/>
        <w:wordWrap/>
        <w:overflowPunct/>
        <w:topLinePunct w:val="0"/>
        <w:autoSpaceDE/>
        <w:autoSpaceDN/>
        <w:bidi w:val="0"/>
        <w:adjustRightInd/>
        <w:snapToGrid/>
        <w:spacing w:beforeLines="0" w:afterLines="0" w:line="560" w:lineRule="exact"/>
        <w:textAlignment w:val="auto"/>
        <w:rPr>
          <w:rFonts w:hint="default" w:ascii="Calibri" w:hAnsi="Calibri" w:eastAsia="宋体"/>
          <w:sz w:val="24"/>
          <w:szCs w:val="24"/>
          <w:highlight w:val="none"/>
        </w:rPr>
      </w:pPr>
      <w:r>
        <w:rPr>
          <w:rFonts w:hint="default" w:ascii="Calibri" w:hAnsi="Calibri" w:eastAsia="宋体"/>
          <w:sz w:val="24"/>
          <w:szCs w:val="24"/>
          <w:highlight w:val="none"/>
        </w:rPr>
        <w:t>5.1</w:t>
      </w:r>
      <w:r>
        <w:rPr>
          <w:rFonts w:hint="eastAsia" w:ascii="Calibri" w:hAnsi="Calibri" w:eastAsia="宋体" w:cs="宋体"/>
          <w:sz w:val="24"/>
          <w:szCs w:val="24"/>
          <w:highlight w:val="none"/>
        </w:rPr>
        <w:t>除正常工作外，披露方披露给获取方的保密信息不得复制。</w:t>
      </w:r>
    </w:p>
    <w:p w14:paraId="0EEA1315">
      <w:pPr>
        <w:keepNext w:val="0"/>
        <w:keepLines w:val="0"/>
        <w:pageBreakBefore w:val="0"/>
        <w:widowControl w:val="0"/>
        <w:kinsoku/>
        <w:wordWrap/>
        <w:overflowPunct/>
        <w:topLinePunct w:val="0"/>
        <w:autoSpaceDE/>
        <w:autoSpaceDN/>
        <w:bidi w:val="0"/>
        <w:adjustRightInd/>
        <w:snapToGrid/>
        <w:spacing w:beforeLines="0" w:afterLines="0" w:line="560" w:lineRule="exact"/>
        <w:textAlignment w:val="auto"/>
        <w:rPr>
          <w:rFonts w:hint="default" w:ascii="Calibri" w:hAnsi="Calibri" w:eastAsia="宋体"/>
          <w:sz w:val="24"/>
          <w:szCs w:val="24"/>
          <w:highlight w:val="none"/>
        </w:rPr>
      </w:pPr>
      <w:r>
        <w:rPr>
          <w:rFonts w:hint="default" w:ascii="Calibri" w:hAnsi="Calibri" w:eastAsia="宋体"/>
          <w:sz w:val="24"/>
          <w:szCs w:val="24"/>
          <w:highlight w:val="none"/>
        </w:rPr>
        <w:t>5.2</w:t>
      </w:r>
      <w:r>
        <w:rPr>
          <w:rFonts w:hint="eastAsia" w:ascii="Calibri" w:hAnsi="Calibri" w:eastAsia="宋体" w:cs="宋体"/>
          <w:sz w:val="24"/>
          <w:szCs w:val="24"/>
          <w:highlight w:val="none"/>
        </w:rPr>
        <w:t>特殊情况下，经披露方书面同意，获取方可以对披露方所披露的保密信息资料进行少量的复制。</w:t>
      </w:r>
    </w:p>
    <w:p w14:paraId="7020E1C6">
      <w:pPr>
        <w:keepNext w:val="0"/>
        <w:keepLines w:val="0"/>
        <w:pageBreakBefore w:val="0"/>
        <w:widowControl w:val="0"/>
        <w:kinsoku/>
        <w:wordWrap/>
        <w:overflowPunct/>
        <w:topLinePunct w:val="0"/>
        <w:autoSpaceDE/>
        <w:autoSpaceDN/>
        <w:bidi w:val="0"/>
        <w:adjustRightInd/>
        <w:snapToGrid/>
        <w:spacing w:beforeLines="0" w:afterLines="0" w:line="560" w:lineRule="exact"/>
        <w:textAlignment w:val="auto"/>
        <w:rPr>
          <w:rFonts w:hint="default" w:ascii="Calibri" w:hAnsi="Calibri" w:eastAsia="宋体"/>
          <w:sz w:val="24"/>
          <w:szCs w:val="24"/>
          <w:highlight w:val="none"/>
        </w:rPr>
      </w:pPr>
      <w:r>
        <w:rPr>
          <w:rFonts w:hint="default" w:ascii="Calibri" w:hAnsi="Calibri" w:eastAsia="宋体"/>
          <w:sz w:val="24"/>
          <w:szCs w:val="24"/>
          <w:highlight w:val="none"/>
        </w:rPr>
        <w:t>5.3</w:t>
      </w:r>
      <w:r>
        <w:rPr>
          <w:rFonts w:hint="eastAsia" w:ascii="Calibri" w:hAnsi="Calibri" w:eastAsia="宋体" w:cs="宋体"/>
          <w:sz w:val="24"/>
          <w:szCs w:val="24"/>
          <w:highlight w:val="none"/>
        </w:rPr>
        <w:t>如披露方提出要求，获取方应按照要求将复制的保密信息资料归还给披露方，或者在提供书面证明的情况下予以销毁。</w:t>
      </w:r>
    </w:p>
    <w:p w14:paraId="2FC2EFA7">
      <w:pPr>
        <w:keepNext w:val="0"/>
        <w:keepLines w:val="0"/>
        <w:pageBreakBefore w:val="0"/>
        <w:widowControl w:val="0"/>
        <w:kinsoku/>
        <w:wordWrap/>
        <w:overflowPunct/>
        <w:topLinePunct w:val="0"/>
        <w:autoSpaceDE/>
        <w:autoSpaceDN/>
        <w:bidi w:val="0"/>
        <w:adjustRightInd/>
        <w:snapToGrid/>
        <w:spacing w:beforeLines="0" w:afterLines="0" w:line="560" w:lineRule="exact"/>
        <w:textAlignment w:val="auto"/>
        <w:rPr>
          <w:rFonts w:hint="default" w:ascii="Calibri" w:hAnsi="Calibri" w:eastAsia="宋体"/>
          <w:sz w:val="24"/>
          <w:szCs w:val="24"/>
          <w:highlight w:val="none"/>
        </w:rPr>
      </w:pPr>
      <w:r>
        <w:rPr>
          <w:rFonts w:hint="default" w:ascii="Calibri" w:hAnsi="Calibri" w:eastAsia="宋体"/>
          <w:sz w:val="24"/>
          <w:szCs w:val="24"/>
          <w:highlight w:val="none"/>
        </w:rPr>
        <w:t xml:space="preserve">6. </w:t>
      </w:r>
      <w:r>
        <w:rPr>
          <w:rFonts w:hint="eastAsia" w:ascii="Calibri" w:hAnsi="Calibri" w:eastAsia="宋体" w:cs="宋体"/>
          <w:sz w:val="24"/>
          <w:szCs w:val="24"/>
          <w:highlight w:val="none"/>
        </w:rPr>
        <w:t>违约责任</w:t>
      </w:r>
    </w:p>
    <w:p w14:paraId="1A4B8626">
      <w:pPr>
        <w:keepNext w:val="0"/>
        <w:keepLines w:val="0"/>
        <w:pageBreakBefore w:val="0"/>
        <w:widowControl w:val="0"/>
        <w:kinsoku/>
        <w:wordWrap/>
        <w:overflowPunct/>
        <w:topLinePunct w:val="0"/>
        <w:autoSpaceDE/>
        <w:autoSpaceDN/>
        <w:bidi w:val="0"/>
        <w:adjustRightInd/>
        <w:snapToGrid/>
        <w:spacing w:beforeLines="0" w:afterLines="0" w:line="560" w:lineRule="exact"/>
        <w:textAlignment w:val="auto"/>
        <w:rPr>
          <w:rFonts w:hint="default" w:ascii="Calibri" w:hAnsi="Calibri" w:eastAsia="宋体"/>
          <w:sz w:val="24"/>
          <w:szCs w:val="24"/>
          <w:highlight w:val="none"/>
        </w:rPr>
      </w:pPr>
      <w:r>
        <w:rPr>
          <w:rFonts w:hint="default" w:ascii="Calibri" w:hAnsi="Calibri" w:eastAsia="宋体"/>
          <w:sz w:val="24"/>
          <w:szCs w:val="24"/>
          <w:highlight w:val="none"/>
        </w:rPr>
        <w:t>6.1</w:t>
      </w:r>
      <w:r>
        <w:rPr>
          <w:rFonts w:hint="eastAsia" w:ascii="Calibri" w:hAnsi="Calibri" w:eastAsia="宋体" w:cs="宋体"/>
          <w:sz w:val="24"/>
          <w:szCs w:val="24"/>
          <w:highlight w:val="none"/>
        </w:rPr>
        <w:t>出现以下情况时，获取方应承担违约责任，具体指获取方向披露方支付违约金人民币</w:t>
      </w:r>
      <w:r>
        <w:rPr>
          <w:rFonts w:hint="default" w:ascii="Calibri" w:hAnsi="Calibri" w:eastAsia="宋体" w:cs="宋体"/>
          <w:sz w:val="24"/>
          <w:szCs w:val="24"/>
          <w:highlight w:val="none"/>
          <w:u w:val="single"/>
        </w:rPr>
        <w:t>10</w:t>
      </w:r>
      <w:r>
        <w:rPr>
          <w:rFonts w:hint="eastAsia" w:ascii="Calibri" w:hAnsi="Calibri" w:eastAsia="宋体" w:cs="宋体"/>
          <w:sz w:val="24"/>
          <w:szCs w:val="24"/>
          <w:highlight w:val="none"/>
          <w:u w:val="single"/>
        </w:rPr>
        <w:t>万</w:t>
      </w:r>
      <w:r>
        <w:rPr>
          <w:rFonts w:hint="eastAsia" w:ascii="Calibri" w:hAnsi="Calibri" w:eastAsia="宋体" w:cs="宋体"/>
          <w:sz w:val="24"/>
          <w:szCs w:val="24"/>
          <w:highlight w:val="none"/>
        </w:rPr>
        <w:t>元。若实际损失超过违约金的，披露方有权继续追偿。</w:t>
      </w:r>
    </w:p>
    <w:p w14:paraId="68AB4D62">
      <w:pPr>
        <w:keepNext w:val="0"/>
        <w:keepLines w:val="0"/>
        <w:pageBreakBefore w:val="0"/>
        <w:widowControl w:val="0"/>
        <w:kinsoku/>
        <w:wordWrap/>
        <w:overflowPunct/>
        <w:topLinePunct w:val="0"/>
        <w:autoSpaceDE/>
        <w:autoSpaceDN/>
        <w:bidi w:val="0"/>
        <w:adjustRightInd/>
        <w:snapToGrid/>
        <w:spacing w:beforeLines="0" w:afterLines="0" w:line="560" w:lineRule="exact"/>
        <w:textAlignment w:val="auto"/>
        <w:rPr>
          <w:rFonts w:hint="default" w:ascii="Calibri" w:hAnsi="Calibri" w:eastAsia="宋体"/>
          <w:sz w:val="24"/>
          <w:szCs w:val="24"/>
          <w:highlight w:val="none"/>
        </w:rPr>
      </w:pPr>
      <w:r>
        <w:rPr>
          <w:rFonts w:hint="default" w:ascii="Calibri" w:hAnsi="Calibri" w:eastAsia="宋体"/>
          <w:sz w:val="24"/>
          <w:szCs w:val="24"/>
          <w:highlight w:val="none"/>
        </w:rPr>
        <w:t>6.1.1</w:t>
      </w:r>
      <w:r>
        <w:rPr>
          <w:rFonts w:hint="eastAsia" w:ascii="Calibri" w:hAnsi="Calibri" w:eastAsia="宋体" w:cs="宋体"/>
          <w:sz w:val="24"/>
          <w:szCs w:val="24"/>
          <w:highlight w:val="none"/>
        </w:rPr>
        <w:t>获取方及获取方的员工等未经披露方的书面同意擅自向第三方泄漏保密信息的；</w:t>
      </w:r>
    </w:p>
    <w:p w14:paraId="03A3A07E">
      <w:pPr>
        <w:keepNext w:val="0"/>
        <w:keepLines w:val="0"/>
        <w:pageBreakBefore w:val="0"/>
        <w:widowControl w:val="0"/>
        <w:kinsoku/>
        <w:wordWrap/>
        <w:overflowPunct/>
        <w:topLinePunct w:val="0"/>
        <w:autoSpaceDE/>
        <w:autoSpaceDN/>
        <w:bidi w:val="0"/>
        <w:adjustRightInd/>
        <w:snapToGrid/>
        <w:spacing w:beforeLines="0" w:afterLines="0" w:line="560" w:lineRule="exact"/>
        <w:textAlignment w:val="auto"/>
        <w:rPr>
          <w:rFonts w:hint="default" w:ascii="Calibri" w:hAnsi="Calibri" w:eastAsia="宋体"/>
          <w:sz w:val="24"/>
          <w:szCs w:val="24"/>
          <w:highlight w:val="none"/>
        </w:rPr>
      </w:pPr>
      <w:r>
        <w:rPr>
          <w:rFonts w:hint="default" w:ascii="Calibri" w:hAnsi="Calibri" w:eastAsia="宋体"/>
          <w:sz w:val="24"/>
          <w:szCs w:val="24"/>
          <w:highlight w:val="none"/>
        </w:rPr>
        <w:t>6.1.2</w:t>
      </w:r>
      <w:r>
        <w:rPr>
          <w:rFonts w:hint="eastAsia" w:ascii="Calibri" w:hAnsi="Calibri" w:eastAsia="宋体" w:cs="宋体"/>
          <w:sz w:val="24"/>
          <w:szCs w:val="24"/>
          <w:highlight w:val="none"/>
        </w:rPr>
        <w:t>获取方违反本协议第四条约定的；</w:t>
      </w:r>
    </w:p>
    <w:p w14:paraId="06F241AB">
      <w:pPr>
        <w:keepNext w:val="0"/>
        <w:keepLines w:val="0"/>
        <w:pageBreakBefore w:val="0"/>
        <w:widowControl w:val="0"/>
        <w:kinsoku/>
        <w:wordWrap/>
        <w:overflowPunct/>
        <w:topLinePunct w:val="0"/>
        <w:autoSpaceDE/>
        <w:autoSpaceDN/>
        <w:bidi w:val="0"/>
        <w:adjustRightInd/>
        <w:snapToGrid/>
        <w:spacing w:beforeLines="0" w:afterLines="0" w:line="560" w:lineRule="exact"/>
        <w:textAlignment w:val="auto"/>
        <w:rPr>
          <w:rFonts w:hint="default" w:ascii="Calibri" w:hAnsi="Calibri" w:eastAsia="宋体"/>
          <w:sz w:val="24"/>
          <w:szCs w:val="24"/>
          <w:highlight w:val="none"/>
        </w:rPr>
      </w:pPr>
      <w:r>
        <w:rPr>
          <w:rFonts w:hint="default" w:ascii="Calibri" w:hAnsi="Calibri" w:eastAsia="宋体"/>
          <w:sz w:val="24"/>
          <w:szCs w:val="24"/>
          <w:highlight w:val="none"/>
        </w:rPr>
        <w:t>6.1.3</w:t>
      </w:r>
      <w:r>
        <w:rPr>
          <w:rFonts w:hint="eastAsia" w:ascii="Calibri" w:hAnsi="Calibri" w:eastAsia="宋体" w:cs="宋体"/>
          <w:sz w:val="24"/>
          <w:szCs w:val="24"/>
          <w:highlight w:val="none"/>
        </w:rPr>
        <w:t>获取方的其他行为泄漏保密信息的。</w:t>
      </w:r>
    </w:p>
    <w:p w14:paraId="56B8E66F">
      <w:pPr>
        <w:keepNext w:val="0"/>
        <w:keepLines w:val="0"/>
        <w:pageBreakBefore w:val="0"/>
        <w:widowControl w:val="0"/>
        <w:kinsoku/>
        <w:wordWrap/>
        <w:overflowPunct/>
        <w:topLinePunct w:val="0"/>
        <w:autoSpaceDE/>
        <w:autoSpaceDN/>
        <w:bidi w:val="0"/>
        <w:adjustRightInd/>
        <w:snapToGrid/>
        <w:spacing w:beforeLines="0" w:afterLines="0" w:line="560" w:lineRule="exact"/>
        <w:textAlignment w:val="auto"/>
        <w:rPr>
          <w:rFonts w:hint="default" w:ascii="Calibri" w:hAnsi="Calibri" w:eastAsia="宋体"/>
          <w:sz w:val="24"/>
          <w:szCs w:val="24"/>
          <w:highlight w:val="none"/>
        </w:rPr>
      </w:pPr>
      <w:r>
        <w:rPr>
          <w:rFonts w:hint="default" w:ascii="Calibri" w:hAnsi="Calibri" w:eastAsia="宋体"/>
          <w:sz w:val="24"/>
          <w:szCs w:val="24"/>
          <w:highlight w:val="none"/>
        </w:rPr>
        <w:t>6.2</w:t>
      </w:r>
      <w:r>
        <w:rPr>
          <w:rFonts w:hint="eastAsia" w:ascii="Calibri" w:hAnsi="Calibri" w:eastAsia="宋体" w:cs="宋体"/>
          <w:sz w:val="24"/>
          <w:szCs w:val="24"/>
          <w:highlight w:val="none"/>
        </w:rPr>
        <w:t>出现上述情况时，获取方应立即停止其违约行为并采取措施避免披露方损失的扩大，同时，获取方应赔偿披露方因此所遭受的全部经济损失。</w:t>
      </w:r>
    </w:p>
    <w:p w14:paraId="3E17756A">
      <w:pPr>
        <w:keepNext w:val="0"/>
        <w:keepLines w:val="0"/>
        <w:pageBreakBefore w:val="0"/>
        <w:widowControl w:val="0"/>
        <w:kinsoku/>
        <w:wordWrap/>
        <w:overflowPunct/>
        <w:topLinePunct w:val="0"/>
        <w:autoSpaceDE/>
        <w:autoSpaceDN/>
        <w:bidi w:val="0"/>
        <w:adjustRightInd/>
        <w:snapToGrid/>
        <w:spacing w:beforeLines="0" w:afterLines="0" w:line="560" w:lineRule="exact"/>
        <w:textAlignment w:val="auto"/>
        <w:rPr>
          <w:rFonts w:hint="default" w:ascii="Calibri" w:hAnsi="Calibri" w:eastAsia="宋体"/>
          <w:sz w:val="24"/>
          <w:szCs w:val="24"/>
          <w:highlight w:val="none"/>
        </w:rPr>
      </w:pPr>
      <w:r>
        <w:rPr>
          <w:rFonts w:hint="default" w:ascii="Calibri" w:hAnsi="Calibri" w:eastAsia="宋体"/>
          <w:sz w:val="24"/>
          <w:szCs w:val="24"/>
          <w:highlight w:val="none"/>
        </w:rPr>
        <w:t xml:space="preserve">7. </w:t>
      </w:r>
      <w:r>
        <w:rPr>
          <w:rFonts w:hint="eastAsia" w:ascii="Calibri" w:hAnsi="Calibri" w:eastAsia="宋体" w:cs="宋体"/>
          <w:sz w:val="24"/>
          <w:szCs w:val="24"/>
          <w:highlight w:val="none"/>
        </w:rPr>
        <w:t>不许可</w:t>
      </w:r>
    </w:p>
    <w:p w14:paraId="209F6B13">
      <w:pPr>
        <w:keepNext w:val="0"/>
        <w:keepLines w:val="0"/>
        <w:pageBreakBefore w:val="0"/>
        <w:widowControl w:val="0"/>
        <w:kinsoku/>
        <w:wordWrap/>
        <w:overflowPunct/>
        <w:topLinePunct w:val="0"/>
        <w:autoSpaceDE/>
        <w:autoSpaceDN/>
        <w:bidi w:val="0"/>
        <w:adjustRightInd/>
        <w:snapToGrid/>
        <w:spacing w:beforeLines="0" w:afterLines="0" w:line="560" w:lineRule="exact"/>
        <w:textAlignment w:val="auto"/>
        <w:rPr>
          <w:rFonts w:hint="default" w:ascii="Calibri" w:hAnsi="Calibri" w:eastAsia="宋体"/>
          <w:sz w:val="24"/>
          <w:szCs w:val="24"/>
          <w:highlight w:val="none"/>
        </w:rPr>
      </w:pPr>
      <w:r>
        <w:rPr>
          <w:rFonts w:hint="eastAsia" w:ascii="Calibri" w:hAnsi="Calibri" w:eastAsia="宋体" w:cs="宋体"/>
          <w:sz w:val="24"/>
          <w:szCs w:val="24"/>
          <w:highlight w:val="none"/>
        </w:rPr>
        <w:t>本协议不以明示或暗示的方式授予关于商标、发明、版权或专利等的任何权利或许可，保密信息的所有权利、所有权和权益归披露方所有。</w:t>
      </w:r>
    </w:p>
    <w:p w14:paraId="727B097E">
      <w:pPr>
        <w:keepNext w:val="0"/>
        <w:keepLines w:val="0"/>
        <w:pageBreakBefore w:val="0"/>
        <w:widowControl w:val="0"/>
        <w:kinsoku/>
        <w:wordWrap/>
        <w:overflowPunct/>
        <w:topLinePunct w:val="0"/>
        <w:autoSpaceDE/>
        <w:autoSpaceDN/>
        <w:bidi w:val="0"/>
        <w:adjustRightInd/>
        <w:snapToGrid/>
        <w:spacing w:beforeLines="0" w:afterLines="0" w:line="560" w:lineRule="exact"/>
        <w:textAlignment w:val="auto"/>
        <w:rPr>
          <w:rFonts w:hint="default" w:ascii="Calibri" w:hAnsi="Calibri" w:eastAsia="宋体"/>
          <w:sz w:val="24"/>
          <w:szCs w:val="24"/>
          <w:highlight w:val="none"/>
        </w:rPr>
      </w:pPr>
      <w:r>
        <w:rPr>
          <w:rFonts w:hint="default" w:ascii="Calibri" w:hAnsi="Calibri" w:eastAsia="宋体"/>
          <w:sz w:val="24"/>
          <w:szCs w:val="24"/>
          <w:highlight w:val="none"/>
        </w:rPr>
        <w:t xml:space="preserve">8. </w:t>
      </w:r>
      <w:r>
        <w:rPr>
          <w:rFonts w:hint="eastAsia" w:ascii="Calibri" w:hAnsi="Calibri" w:eastAsia="宋体" w:cs="宋体"/>
          <w:sz w:val="24"/>
          <w:szCs w:val="24"/>
          <w:highlight w:val="none"/>
        </w:rPr>
        <w:t>无保证</w:t>
      </w:r>
    </w:p>
    <w:p w14:paraId="677CBBFE">
      <w:pPr>
        <w:keepNext w:val="0"/>
        <w:keepLines w:val="0"/>
        <w:pageBreakBefore w:val="0"/>
        <w:widowControl w:val="0"/>
        <w:kinsoku/>
        <w:wordWrap/>
        <w:overflowPunct/>
        <w:topLinePunct w:val="0"/>
        <w:autoSpaceDE/>
        <w:autoSpaceDN/>
        <w:bidi w:val="0"/>
        <w:adjustRightInd/>
        <w:snapToGrid/>
        <w:spacing w:beforeLines="0" w:afterLines="0" w:line="560" w:lineRule="exact"/>
        <w:textAlignment w:val="auto"/>
        <w:rPr>
          <w:rFonts w:hint="default" w:ascii="Calibri" w:hAnsi="Calibri" w:eastAsia="宋体"/>
          <w:sz w:val="24"/>
          <w:szCs w:val="24"/>
          <w:highlight w:val="none"/>
        </w:rPr>
      </w:pPr>
      <w:r>
        <w:rPr>
          <w:rFonts w:hint="eastAsia" w:ascii="Calibri" w:hAnsi="Calibri" w:eastAsia="宋体" w:cs="宋体"/>
          <w:sz w:val="24"/>
          <w:szCs w:val="24"/>
          <w:highlight w:val="none"/>
        </w:rPr>
        <w:t>所有保密信息均按“原状”提供。披露方不就保密信息的准确性、完整性或特性作出任何明示、默示或其他形式的保证。</w:t>
      </w:r>
    </w:p>
    <w:p w14:paraId="5AB68262">
      <w:pPr>
        <w:keepNext w:val="0"/>
        <w:keepLines w:val="0"/>
        <w:pageBreakBefore w:val="0"/>
        <w:widowControl w:val="0"/>
        <w:kinsoku/>
        <w:wordWrap/>
        <w:overflowPunct/>
        <w:topLinePunct w:val="0"/>
        <w:autoSpaceDE/>
        <w:autoSpaceDN/>
        <w:bidi w:val="0"/>
        <w:adjustRightInd/>
        <w:snapToGrid/>
        <w:spacing w:beforeLines="0" w:afterLines="0" w:line="560" w:lineRule="exact"/>
        <w:textAlignment w:val="auto"/>
        <w:rPr>
          <w:rFonts w:hint="default" w:ascii="Calibri" w:hAnsi="Calibri" w:eastAsia="宋体"/>
          <w:sz w:val="24"/>
          <w:szCs w:val="24"/>
          <w:highlight w:val="none"/>
        </w:rPr>
      </w:pPr>
      <w:r>
        <w:rPr>
          <w:rFonts w:hint="default" w:ascii="Calibri" w:hAnsi="Calibri" w:eastAsia="宋体"/>
          <w:sz w:val="24"/>
          <w:szCs w:val="24"/>
          <w:highlight w:val="none"/>
        </w:rPr>
        <w:t xml:space="preserve">9. </w:t>
      </w:r>
      <w:r>
        <w:rPr>
          <w:rFonts w:hint="eastAsia" w:ascii="Calibri" w:hAnsi="Calibri" w:eastAsia="宋体" w:cs="宋体"/>
          <w:sz w:val="24"/>
          <w:szCs w:val="24"/>
          <w:highlight w:val="none"/>
        </w:rPr>
        <w:t>适用法律及争议解决</w:t>
      </w:r>
    </w:p>
    <w:p w14:paraId="1D7EE763">
      <w:pPr>
        <w:keepNext w:val="0"/>
        <w:keepLines w:val="0"/>
        <w:pageBreakBefore w:val="0"/>
        <w:widowControl w:val="0"/>
        <w:kinsoku/>
        <w:wordWrap/>
        <w:overflowPunct/>
        <w:topLinePunct w:val="0"/>
        <w:autoSpaceDE/>
        <w:autoSpaceDN/>
        <w:bidi w:val="0"/>
        <w:adjustRightInd/>
        <w:snapToGrid/>
        <w:spacing w:beforeLines="0" w:afterLines="0" w:line="560" w:lineRule="exact"/>
        <w:textAlignment w:val="auto"/>
        <w:rPr>
          <w:rFonts w:hint="default" w:ascii="Calibri" w:hAnsi="Calibri" w:eastAsia="宋体"/>
          <w:sz w:val="24"/>
          <w:szCs w:val="24"/>
          <w:highlight w:val="none"/>
        </w:rPr>
      </w:pPr>
      <w:r>
        <w:rPr>
          <w:rFonts w:hint="default" w:ascii="Calibri" w:hAnsi="Calibri" w:eastAsia="宋体"/>
          <w:sz w:val="24"/>
          <w:szCs w:val="24"/>
          <w:highlight w:val="none"/>
        </w:rPr>
        <w:t>9.1</w:t>
      </w:r>
      <w:r>
        <w:rPr>
          <w:rFonts w:hint="eastAsia" w:ascii="Calibri" w:hAnsi="Calibri" w:eastAsia="宋体" w:cs="宋体"/>
          <w:sz w:val="24"/>
          <w:szCs w:val="24"/>
          <w:highlight w:val="none"/>
        </w:rPr>
        <w:t>本协议适用于中华人民共和国法律法规。</w:t>
      </w:r>
    </w:p>
    <w:p w14:paraId="6AD9C6ED">
      <w:pPr>
        <w:keepNext w:val="0"/>
        <w:keepLines w:val="0"/>
        <w:pageBreakBefore w:val="0"/>
        <w:widowControl w:val="0"/>
        <w:kinsoku/>
        <w:wordWrap/>
        <w:overflowPunct/>
        <w:topLinePunct w:val="0"/>
        <w:autoSpaceDE/>
        <w:autoSpaceDN/>
        <w:bidi w:val="0"/>
        <w:adjustRightInd/>
        <w:snapToGrid/>
        <w:spacing w:beforeLines="0" w:afterLines="0" w:line="560" w:lineRule="exact"/>
        <w:textAlignment w:val="auto"/>
        <w:rPr>
          <w:rFonts w:hint="default" w:ascii="Calibri" w:hAnsi="Calibri" w:eastAsia="宋体"/>
          <w:sz w:val="24"/>
          <w:szCs w:val="24"/>
          <w:highlight w:val="none"/>
        </w:rPr>
      </w:pPr>
      <w:r>
        <w:rPr>
          <w:rFonts w:hint="default" w:ascii="Calibri" w:hAnsi="Calibri" w:eastAsia="宋体"/>
          <w:sz w:val="24"/>
          <w:szCs w:val="24"/>
          <w:highlight w:val="none"/>
        </w:rPr>
        <w:t>9.2</w:t>
      </w:r>
      <w:r>
        <w:rPr>
          <w:rFonts w:hint="eastAsia" w:ascii="Calibri" w:hAnsi="Calibri" w:eastAsia="宋体" w:cs="宋体"/>
          <w:sz w:val="24"/>
          <w:szCs w:val="24"/>
          <w:highlight w:val="none"/>
        </w:rPr>
        <w:t>凡因本协议产生的或与本协议相关的争议，双方应先通过友好协商解决；协商不成的，由甲方所在地人民法院管辖诉讼解决。</w:t>
      </w:r>
    </w:p>
    <w:p w14:paraId="3BF3ACC1">
      <w:pPr>
        <w:keepNext w:val="0"/>
        <w:keepLines w:val="0"/>
        <w:pageBreakBefore w:val="0"/>
        <w:widowControl w:val="0"/>
        <w:kinsoku/>
        <w:wordWrap/>
        <w:overflowPunct/>
        <w:topLinePunct w:val="0"/>
        <w:autoSpaceDE/>
        <w:autoSpaceDN/>
        <w:bidi w:val="0"/>
        <w:adjustRightInd/>
        <w:snapToGrid/>
        <w:spacing w:beforeLines="0" w:afterLines="0" w:line="560" w:lineRule="exact"/>
        <w:textAlignment w:val="auto"/>
        <w:rPr>
          <w:rFonts w:hint="default" w:ascii="Calibri" w:hAnsi="Calibri" w:eastAsia="宋体"/>
          <w:sz w:val="24"/>
          <w:szCs w:val="24"/>
          <w:highlight w:val="none"/>
        </w:rPr>
      </w:pPr>
      <w:r>
        <w:rPr>
          <w:rFonts w:hint="default" w:ascii="Calibri" w:hAnsi="Calibri" w:eastAsia="宋体"/>
          <w:sz w:val="24"/>
          <w:szCs w:val="24"/>
          <w:highlight w:val="none"/>
        </w:rPr>
        <w:t xml:space="preserve">10. </w:t>
      </w:r>
      <w:r>
        <w:rPr>
          <w:rFonts w:hint="eastAsia" w:ascii="Calibri" w:hAnsi="Calibri" w:eastAsia="宋体" w:cs="宋体"/>
          <w:sz w:val="24"/>
          <w:szCs w:val="24"/>
          <w:highlight w:val="none"/>
        </w:rPr>
        <w:t>其他</w:t>
      </w:r>
    </w:p>
    <w:p w14:paraId="0BE79188">
      <w:pPr>
        <w:keepNext w:val="0"/>
        <w:keepLines w:val="0"/>
        <w:pageBreakBefore w:val="0"/>
        <w:widowControl w:val="0"/>
        <w:kinsoku/>
        <w:wordWrap/>
        <w:overflowPunct/>
        <w:topLinePunct w:val="0"/>
        <w:autoSpaceDE/>
        <w:autoSpaceDN/>
        <w:bidi w:val="0"/>
        <w:adjustRightInd/>
        <w:snapToGrid/>
        <w:spacing w:beforeLines="0" w:afterLines="0" w:line="560" w:lineRule="exact"/>
        <w:textAlignment w:val="auto"/>
        <w:rPr>
          <w:rFonts w:hint="default" w:ascii="Calibri" w:hAnsi="Calibri" w:eastAsia="宋体"/>
          <w:sz w:val="24"/>
          <w:szCs w:val="24"/>
          <w:highlight w:val="none"/>
        </w:rPr>
      </w:pPr>
      <w:r>
        <w:rPr>
          <w:rFonts w:hint="default" w:ascii="Calibri" w:hAnsi="Calibri" w:eastAsia="宋体"/>
          <w:sz w:val="24"/>
          <w:szCs w:val="24"/>
          <w:highlight w:val="none"/>
        </w:rPr>
        <w:t>10.1</w:t>
      </w:r>
      <w:r>
        <w:rPr>
          <w:rFonts w:hint="eastAsia" w:ascii="Calibri" w:hAnsi="Calibri" w:eastAsia="宋体" w:cs="宋体"/>
          <w:sz w:val="24"/>
          <w:szCs w:val="24"/>
          <w:highlight w:val="none"/>
        </w:rPr>
        <w:t>本协议项下的任何通知应发送至以下地址或一方书面指明的其他地址。通知在专人递送后视为送达，或若以预付邮资的挂号信发送，则在邮寄后三（</w:t>
      </w:r>
      <w:r>
        <w:rPr>
          <w:rFonts w:hint="default" w:ascii="Calibri" w:hAnsi="Calibri" w:eastAsia="宋体"/>
          <w:sz w:val="24"/>
          <w:szCs w:val="24"/>
          <w:highlight w:val="none"/>
        </w:rPr>
        <w:t>3</w:t>
      </w:r>
      <w:r>
        <w:rPr>
          <w:rFonts w:hint="eastAsia" w:ascii="Calibri" w:hAnsi="Calibri" w:eastAsia="宋体" w:cs="宋体"/>
          <w:sz w:val="24"/>
          <w:szCs w:val="24"/>
          <w:highlight w:val="none"/>
        </w:rPr>
        <w:t>）天视为送达。</w:t>
      </w:r>
    </w:p>
    <w:p w14:paraId="6043B160">
      <w:pPr>
        <w:keepNext w:val="0"/>
        <w:keepLines w:val="0"/>
        <w:pageBreakBefore w:val="0"/>
        <w:widowControl w:val="0"/>
        <w:kinsoku/>
        <w:wordWrap/>
        <w:overflowPunct/>
        <w:topLinePunct w:val="0"/>
        <w:autoSpaceDE/>
        <w:autoSpaceDN/>
        <w:bidi w:val="0"/>
        <w:adjustRightInd/>
        <w:snapToGrid/>
        <w:spacing w:beforeLines="0" w:afterLines="0" w:line="560" w:lineRule="exact"/>
        <w:textAlignment w:val="auto"/>
        <w:rPr>
          <w:rFonts w:hint="default" w:ascii="Calibri" w:hAnsi="Calibri" w:eastAsia="宋体"/>
          <w:sz w:val="24"/>
          <w:szCs w:val="24"/>
          <w:highlight w:val="none"/>
        </w:rPr>
      </w:pPr>
      <w:r>
        <w:rPr>
          <w:rFonts w:hint="default" w:ascii="Calibri" w:hAnsi="Calibri" w:eastAsia="宋体"/>
          <w:sz w:val="24"/>
          <w:szCs w:val="24"/>
          <w:highlight w:val="none"/>
        </w:rPr>
        <w:t>10.2</w:t>
      </w:r>
      <w:r>
        <w:rPr>
          <w:rFonts w:hint="eastAsia" w:ascii="Calibri" w:hAnsi="Calibri" w:eastAsia="宋体" w:cs="宋体"/>
          <w:sz w:val="24"/>
          <w:szCs w:val="24"/>
          <w:highlight w:val="none"/>
        </w:rPr>
        <w:t>本协议壹式肆份，甲方叁份，乙方壹份，具有同等的法律效力。</w:t>
      </w:r>
    </w:p>
    <w:p w14:paraId="1EC41D23">
      <w:pPr>
        <w:keepNext w:val="0"/>
        <w:keepLines w:val="0"/>
        <w:pageBreakBefore w:val="0"/>
        <w:widowControl w:val="0"/>
        <w:kinsoku/>
        <w:wordWrap/>
        <w:overflowPunct/>
        <w:topLinePunct w:val="0"/>
        <w:autoSpaceDE/>
        <w:autoSpaceDN/>
        <w:bidi w:val="0"/>
        <w:adjustRightInd/>
        <w:snapToGrid/>
        <w:spacing w:beforeLines="0" w:afterLines="0" w:line="560" w:lineRule="exact"/>
        <w:textAlignment w:val="auto"/>
        <w:rPr>
          <w:rFonts w:hint="default" w:ascii="Calibri" w:hAnsi="Calibri" w:eastAsia="宋体"/>
          <w:sz w:val="24"/>
          <w:szCs w:val="24"/>
          <w:highlight w:val="none"/>
        </w:rPr>
      </w:pPr>
      <w:r>
        <w:rPr>
          <w:rFonts w:hint="default" w:ascii="Calibri" w:hAnsi="Calibri" w:eastAsia="宋体"/>
          <w:sz w:val="24"/>
          <w:szCs w:val="24"/>
          <w:highlight w:val="none"/>
        </w:rPr>
        <w:t>10.3</w:t>
      </w:r>
      <w:r>
        <w:rPr>
          <w:rFonts w:hint="eastAsia" w:ascii="Calibri" w:hAnsi="Calibri" w:eastAsia="宋体" w:cs="宋体"/>
          <w:sz w:val="24"/>
          <w:szCs w:val="24"/>
          <w:highlight w:val="none"/>
        </w:rPr>
        <w:t>本协议自双方签署之日起生效。</w:t>
      </w:r>
    </w:p>
    <w:p w14:paraId="69B9679E">
      <w:pPr>
        <w:keepNext w:val="0"/>
        <w:keepLines w:val="0"/>
        <w:pageBreakBefore w:val="0"/>
        <w:widowControl w:val="0"/>
        <w:kinsoku/>
        <w:wordWrap/>
        <w:overflowPunct/>
        <w:topLinePunct w:val="0"/>
        <w:autoSpaceDE/>
        <w:autoSpaceDN/>
        <w:bidi w:val="0"/>
        <w:adjustRightInd/>
        <w:snapToGrid/>
        <w:spacing w:beforeLines="0" w:afterLines="0" w:line="560" w:lineRule="exact"/>
        <w:textAlignment w:val="auto"/>
        <w:rPr>
          <w:rFonts w:hint="eastAsia" w:ascii="Calibri" w:hAnsi="Calibri" w:eastAsia="宋体"/>
          <w:sz w:val="24"/>
          <w:szCs w:val="24"/>
          <w:highlight w:val="none"/>
        </w:rPr>
      </w:pPr>
      <w:r>
        <w:rPr>
          <w:rFonts w:hint="default" w:ascii="Calibri" w:hAnsi="Calibri" w:eastAsia="宋体"/>
          <w:sz w:val="24"/>
          <w:szCs w:val="24"/>
          <w:highlight w:val="none"/>
        </w:rPr>
        <w:t>10.4</w:t>
      </w:r>
      <w:r>
        <w:rPr>
          <w:rFonts w:hint="eastAsia" w:ascii="Calibri" w:hAnsi="Calibri" w:eastAsia="宋体" w:cs="宋体"/>
          <w:sz w:val="24"/>
          <w:szCs w:val="24"/>
          <w:highlight w:val="none"/>
        </w:rPr>
        <w:t>未尽事宜双方另行协商解决。</w:t>
      </w:r>
    </w:p>
    <w:p w14:paraId="2ABEC338">
      <w:pPr>
        <w:keepNext w:val="0"/>
        <w:keepLines w:val="0"/>
        <w:pageBreakBefore w:val="0"/>
        <w:widowControl w:val="0"/>
        <w:kinsoku/>
        <w:wordWrap/>
        <w:overflowPunct/>
        <w:topLinePunct w:val="0"/>
        <w:autoSpaceDE/>
        <w:autoSpaceDN/>
        <w:bidi w:val="0"/>
        <w:adjustRightInd/>
        <w:snapToGrid/>
        <w:spacing w:beforeLines="0" w:afterLines="0" w:line="560" w:lineRule="exact"/>
        <w:textAlignment w:val="auto"/>
        <w:rPr>
          <w:rFonts w:hint="default" w:ascii="Calibri" w:hAnsi="Calibri" w:eastAsia="宋体"/>
          <w:sz w:val="24"/>
          <w:szCs w:val="24"/>
          <w:highlight w:val="none"/>
        </w:rPr>
      </w:pPr>
      <w:r>
        <w:rPr>
          <w:rFonts w:hint="eastAsia" w:ascii="Calibri" w:hAnsi="Calibri" w:eastAsia="宋体" w:cs="宋体"/>
          <w:sz w:val="24"/>
          <w:szCs w:val="24"/>
          <w:highlight w:val="none"/>
        </w:rPr>
        <w:t>甲方：</w:t>
      </w:r>
    </w:p>
    <w:p w14:paraId="58007F7D">
      <w:pPr>
        <w:keepNext w:val="0"/>
        <w:keepLines w:val="0"/>
        <w:pageBreakBefore w:val="0"/>
        <w:widowControl w:val="0"/>
        <w:kinsoku/>
        <w:wordWrap/>
        <w:overflowPunct/>
        <w:topLinePunct w:val="0"/>
        <w:autoSpaceDE/>
        <w:autoSpaceDN/>
        <w:bidi w:val="0"/>
        <w:adjustRightInd/>
        <w:snapToGrid/>
        <w:spacing w:beforeLines="0" w:afterLines="0" w:line="560" w:lineRule="exact"/>
        <w:textAlignment w:val="auto"/>
        <w:rPr>
          <w:rFonts w:hint="default" w:ascii="Calibri" w:hAnsi="Calibri" w:eastAsia="宋体"/>
          <w:sz w:val="24"/>
          <w:szCs w:val="24"/>
          <w:highlight w:val="none"/>
        </w:rPr>
      </w:pPr>
      <w:r>
        <w:rPr>
          <w:rFonts w:hint="eastAsia" w:ascii="Calibri" w:hAnsi="Calibri" w:eastAsia="宋体" w:cs="宋体"/>
          <w:sz w:val="24"/>
          <w:szCs w:val="24"/>
          <w:highlight w:val="none"/>
        </w:rPr>
        <w:t>合同负责人：</w:t>
      </w:r>
    </w:p>
    <w:p w14:paraId="54FA21EA">
      <w:pPr>
        <w:keepNext w:val="0"/>
        <w:keepLines w:val="0"/>
        <w:pageBreakBefore w:val="0"/>
        <w:widowControl w:val="0"/>
        <w:kinsoku/>
        <w:wordWrap/>
        <w:overflowPunct/>
        <w:topLinePunct w:val="0"/>
        <w:autoSpaceDE/>
        <w:autoSpaceDN/>
        <w:bidi w:val="0"/>
        <w:adjustRightInd/>
        <w:snapToGrid/>
        <w:spacing w:beforeLines="0" w:afterLines="0" w:line="560" w:lineRule="exact"/>
        <w:textAlignment w:val="auto"/>
        <w:rPr>
          <w:rFonts w:hint="default" w:ascii="Calibri" w:hAnsi="Calibri" w:eastAsia="宋体"/>
          <w:sz w:val="24"/>
          <w:szCs w:val="24"/>
          <w:highlight w:val="none"/>
        </w:rPr>
      </w:pPr>
      <w:r>
        <w:rPr>
          <w:rFonts w:hint="eastAsia" w:ascii="Calibri" w:hAnsi="Calibri" w:eastAsia="宋体" w:cs="宋体"/>
          <w:sz w:val="24"/>
          <w:szCs w:val="24"/>
          <w:highlight w:val="none"/>
        </w:rPr>
        <w:t>地址：衡阳市蒸湘区解放路1号财富大厦</w:t>
      </w:r>
    </w:p>
    <w:p w14:paraId="07B7F3D5">
      <w:pPr>
        <w:keepNext w:val="0"/>
        <w:keepLines w:val="0"/>
        <w:pageBreakBefore w:val="0"/>
        <w:widowControl w:val="0"/>
        <w:kinsoku/>
        <w:wordWrap/>
        <w:overflowPunct/>
        <w:topLinePunct w:val="0"/>
        <w:autoSpaceDE/>
        <w:autoSpaceDN/>
        <w:bidi w:val="0"/>
        <w:adjustRightInd/>
        <w:snapToGrid/>
        <w:spacing w:beforeLines="0" w:afterLines="0" w:line="560" w:lineRule="exact"/>
        <w:textAlignment w:val="auto"/>
        <w:rPr>
          <w:rFonts w:hint="default" w:ascii="Calibri" w:hAnsi="Calibri" w:eastAsia="宋体"/>
          <w:sz w:val="24"/>
          <w:szCs w:val="24"/>
          <w:highlight w:val="none"/>
        </w:rPr>
      </w:pPr>
      <w:r>
        <w:rPr>
          <w:rFonts w:hint="eastAsia" w:ascii="Calibri" w:hAnsi="Calibri" w:eastAsia="宋体" w:cs="宋体"/>
          <w:sz w:val="24"/>
          <w:szCs w:val="24"/>
          <w:highlight w:val="none"/>
        </w:rPr>
        <w:t>乙方：</w:t>
      </w:r>
    </w:p>
    <w:p w14:paraId="293D40B5">
      <w:pPr>
        <w:keepNext w:val="0"/>
        <w:keepLines w:val="0"/>
        <w:pageBreakBefore w:val="0"/>
        <w:widowControl w:val="0"/>
        <w:kinsoku/>
        <w:wordWrap/>
        <w:overflowPunct/>
        <w:topLinePunct w:val="0"/>
        <w:autoSpaceDE/>
        <w:autoSpaceDN/>
        <w:bidi w:val="0"/>
        <w:adjustRightInd/>
        <w:snapToGrid/>
        <w:spacing w:beforeLines="0" w:afterLines="0" w:line="560" w:lineRule="exact"/>
        <w:textAlignment w:val="auto"/>
        <w:rPr>
          <w:rFonts w:hint="default" w:ascii="Calibri" w:hAnsi="Calibri" w:eastAsia="宋体"/>
          <w:sz w:val="24"/>
          <w:szCs w:val="24"/>
          <w:highlight w:val="none"/>
        </w:rPr>
      </w:pPr>
      <w:r>
        <w:rPr>
          <w:rFonts w:hint="eastAsia" w:ascii="Calibri" w:hAnsi="Calibri" w:eastAsia="宋体" w:cs="宋体"/>
          <w:sz w:val="24"/>
          <w:szCs w:val="24"/>
          <w:highlight w:val="none"/>
        </w:rPr>
        <w:t>授权代表：</w:t>
      </w:r>
    </w:p>
    <w:p w14:paraId="2A2D365E">
      <w:pPr>
        <w:keepNext w:val="0"/>
        <w:keepLines w:val="0"/>
        <w:pageBreakBefore w:val="0"/>
        <w:widowControl w:val="0"/>
        <w:kinsoku/>
        <w:wordWrap/>
        <w:overflowPunct/>
        <w:topLinePunct w:val="0"/>
        <w:autoSpaceDE/>
        <w:autoSpaceDN/>
        <w:bidi w:val="0"/>
        <w:adjustRightInd/>
        <w:snapToGrid/>
        <w:spacing w:beforeLines="0" w:afterLines="0" w:line="560" w:lineRule="exact"/>
        <w:textAlignment w:val="auto"/>
        <w:rPr>
          <w:rFonts w:hint="eastAsia" w:ascii="Microsoft YaHei UI" w:hAnsi="Calibri" w:eastAsia="Microsoft YaHei UI" w:cs="Microsoft YaHei UI"/>
          <w:sz w:val="24"/>
          <w:szCs w:val="24"/>
          <w:highlight w:val="none"/>
        </w:rPr>
      </w:pPr>
      <w:r>
        <w:rPr>
          <w:rFonts w:hint="eastAsia" w:ascii="Calibri" w:hAnsi="Calibri" w:eastAsia="宋体" w:cs="宋体"/>
          <w:sz w:val="24"/>
          <w:szCs w:val="24"/>
          <w:highlight w:val="none"/>
        </w:rPr>
        <w:t>地址：</w:t>
      </w:r>
    </w:p>
    <w:p w14:paraId="57C40EF7">
      <w:pPr>
        <w:widowControl/>
        <w:spacing w:beforeLines="0" w:afterLines="0"/>
        <w:jc w:val="center"/>
        <w:rPr>
          <w:rFonts w:hint="eastAsia" w:ascii="宋体" w:hAnsi="宋体" w:eastAsia="宋体"/>
          <w:sz w:val="24"/>
          <w:szCs w:val="24"/>
          <w:highlight w:val="none"/>
        </w:rPr>
      </w:pPr>
      <w:r>
        <w:rPr>
          <w:rFonts w:hint="eastAsia" w:ascii="宋体" w:hAnsi="宋体" w:eastAsia="宋体"/>
          <w:b/>
          <w:sz w:val="44"/>
          <w:szCs w:val="44"/>
          <w:highlight w:val="none"/>
        </w:rPr>
        <w:br w:type="page"/>
      </w:r>
      <w:r>
        <w:rPr>
          <w:rStyle w:val="37"/>
          <w:rFonts w:hint="eastAsia"/>
          <w:highlight w:val="none"/>
        </w:rPr>
        <w:t>施工安全、环保管理协议</w:t>
      </w:r>
    </w:p>
    <w:p w14:paraId="55881315">
      <w:pPr>
        <w:spacing w:beforeLines="0" w:afterLines="0" w:line="360" w:lineRule="auto"/>
        <w:jc w:val="center"/>
        <w:rPr>
          <w:rFonts w:hint="eastAsia" w:ascii="宋体" w:hAnsi="宋体" w:eastAsia="宋体"/>
          <w:sz w:val="24"/>
          <w:szCs w:val="24"/>
          <w:highlight w:val="none"/>
        </w:rPr>
      </w:pPr>
    </w:p>
    <w:p w14:paraId="3D49271F">
      <w:pPr>
        <w:spacing w:beforeLines="0" w:afterLines="0" w:line="360" w:lineRule="auto"/>
        <w:rPr>
          <w:rFonts w:hint="eastAsia" w:ascii="宋体" w:hAnsi="宋体" w:eastAsia="宋体"/>
          <w:sz w:val="24"/>
          <w:szCs w:val="24"/>
          <w:highlight w:val="none"/>
        </w:rPr>
      </w:pPr>
      <w:r>
        <w:rPr>
          <w:rFonts w:hint="eastAsia" w:ascii="宋体" w:hAnsi="宋体" w:eastAsia="宋体"/>
          <w:b/>
          <w:sz w:val="24"/>
          <w:szCs w:val="24"/>
          <w:highlight w:val="none"/>
        </w:rPr>
        <w:t xml:space="preserve">甲方： </w:t>
      </w:r>
      <w:r>
        <w:rPr>
          <w:rFonts w:hint="eastAsia" w:ascii="宋体" w:hAnsi="宋体" w:eastAsia="宋体"/>
          <w:sz w:val="24"/>
          <w:szCs w:val="24"/>
          <w:highlight w:val="none"/>
        </w:rPr>
        <w:t>（简称“甲方”）</w:t>
      </w:r>
    </w:p>
    <w:p w14:paraId="36C60AB6">
      <w:pPr>
        <w:spacing w:beforeLines="0" w:afterLines="0"/>
        <w:rPr>
          <w:rFonts w:hint="eastAsia" w:ascii="Calibri" w:hAnsi="Calibri" w:eastAsia="宋体"/>
          <w:sz w:val="24"/>
          <w:szCs w:val="24"/>
          <w:highlight w:val="none"/>
        </w:rPr>
      </w:pPr>
      <w:r>
        <w:rPr>
          <w:rFonts w:hint="eastAsia" w:ascii="宋体" w:hAnsi="宋体" w:eastAsia="宋体"/>
          <w:b/>
          <w:sz w:val="24"/>
          <w:szCs w:val="24"/>
          <w:highlight w:val="none"/>
        </w:rPr>
        <w:t>地址：</w:t>
      </w:r>
      <w:r>
        <w:rPr>
          <w:rFonts w:hint="eastAsia" w:ascii="Calibri" w:hAnsi="Calibri" w:eastAsia="宋体" w:cs="宋体"/>
          <w:b/>
          <w:sz w:val="24"/>
          <w:szCs w:val="24"/>
          <w:highlight w:val="none"/>
        </w:rPr>
        <w:t xml:space="preserve"> </w:t>
      </w:r>
    </w:p>
    <w:p w14:paraId="32EB4AE7">
      <w:pPr>
        <w:spacing w:beforeLines="0" w:afterLines="0" w:line="360" w:lineRule="auto"/>
        <w:rPr>
          <w:rFonts w:hint="eastAsia" w:ascii="宋体" w:hAnsi="宋体" w:eastAsia="宋体"/>
          <w:b/>
          <w:sz w:val="24"/>
          <w:szCs w:val="24"/>
          <w:highlight w:val="none"/>
        </w:rPr>
      </w:pPr>
      <w:r>
        <w:rPr>
          <w:rFonts w:hint="eastAsia" w:ascii="宋体" w:hAnsi="宋体" w:eastAsia="宋体"/>
          <w:b/>
          <w:sz w:val="24"/>
          <w:szCs w:val="24"/>
          <w:highlight w:val="none"/>
        </w:rPr>
        <w:t>联系人：</w:t>
      </w:r>
    </w:p>
    <w:p w14:paraId="498CB54D">
      <w:pPr>
        <w:spacing w:beforeLines="0" w:afterLines="0" w:line="360" w:lineRule="auto"/>
        <w:rPr>
          <w:rFonts w:hint="eastAsia" w:ascii="宋体" w:hAnsi="宋体" w:eastAsia="宋体"/>
          <w:b/>
          <w:sz w:val="24"/>
          <w:szCs w:val="24"/>
          <w:highlight w:val="none"/>
        </w:rPr>
      </w:pPr>
      <w:r>
        <w:rPr>
          <w:rFonts w:hint="eastAsia" w:ascii="宋体" w:hAnsi="宋体" w:eastAsia="宋体"/>
          <w:b/>
          <w:sz w:val="24"/>
          <w:szCs w:val="24"/>
          <w:highlight w:val="none"/>
        </w:rPr>
        <w:t>联系方式：</w:t>
      </w:r>
    </w:p>
    <w:p w14:paraId="1317E87B">
      <w:pPr>
        <w:spacing w:beforeLines="0" w:afterLines="0" w:line="360" w:lineRule="auto"/>
        <w:rPr>
          <w:rFonts w:hint="eastAsia" w:ascii="宋体" w:hAnsi="宋体" w:eastAsia="宋体"/>
          <w:b/>
          <w:sz w:val="24"/>
          <w:szCs w:val="24"/>
          <w:highlight w:val="none"/>
        </w:rPr>
      </w:pPr>
    </w:p>
    <w:p w14:paraId="0752AB12">
      <w:pPr>
        <w:spacing w:beforeLines="0" w:afterLines="0" w:line="360" w:lineRule="auto"/>
        <w:rPr>
          <w:rFonts w:hint="eastAsia" w:ascii="宋体" w:hAnsi="宋体" w:eastAsia="宋体"/>
          <w:sz w:val="24"/>
          <w:szCs w:val="24"/>
          <w:highlight w:val="none"/>
        </w:rPr>
      </w:pPr>
      <w:r>
        <w:rPr>
          <w:rFonts w:hint="eastAsia" w:ascii="宋体" w:hAnsi="宋体" w:eastAsia="宋体"/>
          <w:b/>
          <w:sz w:val="24"/>
          <w:szCs w:val="24"/>
          <w:highlight w:val="none"/>
        </w:rPr>
        <w:t>乙方：</w:t>
      </w:r>
      <w:r>
        <w:rPr>
          <w:rFonts w:hint="eastAsia" w:ascii="宋体" w:hAnsi="宋体" w:eastAsia="宋体"/>
          <w:sz w:val="24"/>
          <w:szCs w:val="24"/>
          <w:highlight w:val="none"/>
        </w:rPr>
        <w:t>（简称“乙方”）</w:t>
      </w:r>
    </w:p>
    <w:p w14:paraId="6EBD1479">
      <w:pPr>
        <w:spacing w:beforeLines="0" w:afterLines="0" w:line="360" w:lineRule="auto"/>
        <w:rPr>
          <w:rFonts w:hint="eastAsia" w:ascii="宋体" w:hAnsi="宋体" w:eastAsia="宋体"/>
          <w:b/>
          <w:sz w:val="24"/>
          <w:szCs w:val="24"/>
          <w:highlight w:val="none"/>
        </w:rPr>
      </w:pPr>
      <w:r>
        <w:rPr>
          <w:rFonts w:hint="eastAsia" w:ascii="宋体" w:hAnsi="宋体" w:eastAsia="宋体"/>
          <w:b/>
          <w:sz w:val="24"/>
          <w:szCs w:val="24"/>
          <w:highlight w:val="none"/>
        </w:rPr>
        <w:t>地址：</w:t>
      </w:r>
    </w:p>
    <w:p w14:paraId="325F1E61">
      <w:pPr>
        <w:spacing w:beforeLines="0" w:afterLines="0" w:line="360" w:lineRule="auto"/>
        <w:rPr>
          <w:rFonts w:hint="eastAsia" w:ascii="宋体" w:hAnsi="宋体" w:eastAsia="宋体"/>
          <w:sz w:val="24"/>
          <w:szCs w:val="24"/>
          <w:highlight w:val="none"/>
        </w:rPr>
      </w:pPr>
      <w:r>
        <w:rPr>
          <w:rFonts w:hint="eastAsia" w:ascii="宋体" w:hAnsi="宋体" w:eastAsia="宋体"/>
          <w:b/>
          <w:sz w:val="24"/>
          <w:szCs w:val="24"/>
          <w:highlight w:val="none"/>
        </w:rPr>
        <w:t>联系人：</w:t>
      </w:r>
    </w:p>
    <w:p w14:paraId="4F159997">
      <w:pPr>
        <w:spacing w:beforeLines="0" w:afterLines="0" w:line="360" w:lineRule="auto"/>
        <w:rPr>
          <w:rFonts w:hint="eastAsia" w:ascii="宋体" w:hAnsi="宋体" w:eastAsia="宋体"/>
          <w:sz w:val="24"/>
          <w:szCs w:val="24"/>
          <w:highlight w:val="none"/>
        </w:rPr>
      </w:pPr>
      <w:r>
        <w:rPr>
          <w:rFonts w:hint="eastAsia" w:ascii="宋体" w:hAnsi="宋体" w:eastAsia="宋体"/>
          <w:b/>
          <w:sz w:val="24"/>
          <w:szCs w:val="24"/>
          <w:highlight w:val="none"/>
        </w:rPr>
        <w:t>联系方式：</w:t>
      </w:r>
    </w:p>
    <w:p w14:paraId="717957E9">
      <w:pPr>
        <w:spacing w:beforeLines="0" w:afterLines="0" w:line="36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为贯彻执行“安全第一，预防为主，综合治理”方针，明确双方的安全、环保责任，切实把安全、环保工作落到实处，确保施工中人身，设备安全，根据国家有关法律，法规，在双方自愿，互利的原则上签订本协议。</w:t>
      </w:r>
    </w:p>
    <w:p w14:paraId="63E6C1C8">
      <w:pPr>
        <w:spacing w:beforeLines="0" w:afterLines="0" w:line="360" w:lineRule="auto"/>
        <w:ind w:firstLine="480" w:firstLineChars="200"/>
        <w:rPr>
          <w:rFonts w:hint="eastAsia" w:ascii="宋体" w:hAnsi="宋体" w:eastAsia="宋体"/>
          <w:sz w:val="24"/>
          <w:szCs w:val="24"/>
          <w:highlight w:val="none"/>
          <w:u w:val="single"/>
        </w:rPr>
      </w:pPr>
      <w:r>
        <w:rPr>
          <w:rFonts w:hint="eastAsia" w:ascii="宋体" w:hAnsi="宋体" w:eastAsia="宋体"/>
          <w:sz w:val="24"/>
          <w:szCs w:val="24"/>
          <w:highlight w:val="none"/>
        </w:rPr>
        <w:t>第一条项目名称：</w:t>
      </w:r>
      <w:r>
        <w:rPr>
          <w:rFonts w:hint="eastAsia" w:ascii="宋体" w:hAnsi="宋体" w:eastAsia="宋体"/>
          <w:sz w:val="24"/>
          <w:szCs w:val="24"/>
          <w:highlight w:val="none"/>
          <w:u w:val="single"/>
        </w:rPr>
        <w:t xml:space="preserve">             </w:t>
      </w:r>
    </w:p>
    <w:p w14:paraId="41DF2A4D">
      <w:pPr>
        <w:spacing w:beforeLines="0" w:afterLines="0" w:line="36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第二条施工地点：</w:t>
      </w:r>
      <w:r>
        <w:rPr>
          <w:rFonts w:hint="eastAsia" w:ascii="宋体" w:hAnsi="宋体" w:eastAsia="宋体"/>
          <w:sz w:val="24"/>
          <w:szCs w:val="24"/>
          <w:highlight w:val="none"/>
          <w:u w:val="single"/>
        </w:rPr>
        <w:t xml:space="preserve">             </w:t>
      </w:r>
    </w:p>
    <w:p w14:paraId="6984EDC3">
      <w:pPr>
        <w:spacing w:beforeLines="0" w:afterLines="0" w:line="36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第三条工期：</w:t>
      </w:r>
      <w:r>
        <w:rPr>
          <w:rFonts w:hint="eastAsia" w:ascii="宋体" w:hAnsi="宋体" w:eastAsia="宋体"/>
          <w:sz w:val="24"/>
          <w:szCs w:val="24"/>
          <w:highlight w:val="none"/>
          <w:u w:val="single"/>
        </w:rPr>
        <w:t xml:space="preserve">                 </w:t>
      </w:r>
    </w:p>
    <w:p w14:paraId="0887AAA3">
      <w:pPr>
        <w:spacing w:beforeLines="0" w:afterLines="0" w:line="360" w:lineRule="auto"/>
        <w:rPr>
          <w:rFonts w:hint="eastAsia" w:ascii="宋体" w:hAnsi="宋体" w:eastAsia="宋体"/>
          <w:sz w:val="24"/>
          <w:szCs w:val="24"/>
          <w:highlight w:val="none"/>
        </w:rPr>
      </w:pPr>
      <w:r>
        <w:rPr>
          <w:rFonts w:hint="eastAsia" w:ascii="宋体" w:hAnsi="宋体" w:eastAsia="宋体"/>
          <w:sz w:val="24"/>
          <w:szCs w:val="24"/>
          <w:highlight w:val="none"/>
        </w:rPr>
        <w:t>第四条甲方安全、环保权责</w:t>
      </w:r>
    </w:p>
    <w:p w14:paraId="246E8CE3">
      <w:pPr>
        <w:numPr>
          <w:ilvl w:val="0"/>
          <w:numId w:val="2"/>
        </w:numPr>
        <w:spacing w:beforeLines="0" w:afterLines="0" w:line="360" w:lineRule="auto"/>
        <w:rPr>
          <w:rFonts w:hint="eastAsia" w:ascii="宋体" w:hAnsi="宋体" w:eastAsia="宋体"/>
          <w:sz w:val="24"/>
          <w:szCs w:val="24"/>
          <w:highlight w:val="none"/>
        </w:rPr>
      </w:pPr>
      <w:r>
        <w:rPr>
          <w:rFonts w:hint="eastAsia" w:ascii="宋体" w:hAnsi="宋体" w:eastAsia="宋体"/>
          <w:sz w:val="24"/>
          <w:szCs w:val="24"/>
          <w:highlight w:val="none"/>
        </w:rPr>
        <w:t>施工前甲方应将甲方公司相关安全环保要求告知乙方。</w:t>
      </w:r>
    </w:p>
    <w:p w14:paraId="0F046F67">
      <w:pPr>
        <w:numPr>
          <w:ilvl w:val="0"/>
          <w:numId w:val="2"/>
        </w:numPr>
        <w:spacing w:beforeLines="0" w:afterLines="0" w:line="360" w:lineRule="auto"/>
        <w:ind w:left="0" w:firstLine="0"/>
        <w:jc w:val="left"/>
        <w:rPr>
          <w:rFonts w:hint="eastAsia" w:ascii="宋体" w:hAnsi="宋体" w:eastAsia="宋体"/>
          <w:sz w:val="24"/>
          <w:szCs w:val="24"/>
          <w:highlight w:val="none"/>
        </w:rPr>
      </w:pPr>
      <w:r>
        <w:rPr>
          <w:rFonts w:hint="eastAsia" w:ascii="宋体" w:hAnsi="宋体" w:eastAsia="宋体"/>
          <w:sz w:val="24"/>
          <w:szCs w:val="24"/>
          <w:highlight w:val="none"/>
        </w:rPr>
        <w:t>甲方负责审查乙方单位的企业资质和安全资质，发现不具备相应安全资质的，督促乙方单位及时完善。</w:t>
      </w:r>
    </w:p>
    <w:p w14:paraId="63FB40C7">
      <w:pPr>
        <w:spacing w:beforeLines="0" w:afterLines="0" w:line="360" w:lineRule="auto"/>
        <w:rPr>
          <w:rFonts w:hint="eastAsia" w:ascii="宋体" w:hAnsi="宋体" w:eastAsia="宋体"/>
          <w:sz w:val="24"/>
          <w:szCs w:val="24"/>
          <w:highlight w:val="none"/>
        </w:rPr>
      </w:pPr>
      <w:r>
        <w:rPr>
          <w:rFonts w:hint="eastAsia" w:ascii="宋体" w:hAnsi="宋体" w:eastAsia="宋体"/>
          <w:sz w:val="24"/>
          <w:szCs w:val="24"/>
          <w:highlight w:val="none"/>
        </w:rPr>
        <w:t>3、甲方有协助乙方做好安全、环保生产，防火管理以及检查、督促的义务，甲方有权督查乙方遵守、执行安全、环保方面相关事宜，对乙方不符合安全、环保文明施工的行为进行制止、纠正，直至清退出场。</w:t>
      </w:r>
    </w:p>
    <w:p w14:paraId="14ADBA2F">
      <w:pPr>
        <w:spacing w:beforeLines="0" w:afterLines="0" w:line="360" w:lineRule="auto"/>
        <w:rPr>
          <w:rFonts w:hint="eastAsia" w:ascii="宋体" w:hAnsi="宋体" w:eastAsia="宋体"/>
          <w:sz w:val="24"/>
          <w:szCs w:val="24"/>
          <w:highlight w:val="none"/>
        </w:rPr>
      </w:pPr>
      <w:r>
        <w:rPr>
          <w:rFonts w:hint="eastAsia" w:ascii="宋体" w:hAnsi="宋体" w:eastAsia="宋体"/>
          <w:sz w:val="24"/>
          <w:szCs w:val="24"/>
          <w:highlight w:val="none"/>
        </w:rPr>
        <w:t>4、甲方有权对乙方施工现场进行安全检查监督，对现场违章人员及存在的事故隐患进行督促整改，并对乙方进行处罚。</w:t>
      </w:r>
    </w:p>
    <w:p w14:paraId="6AEF78CC">
      <w:pPr>
        <w:spacing w:beforeLines="0" w:afterLines="0" w:line="360" w:lineRule="auto"/>
        <w:rPr>
          <w:rFonts w:hint="eastAsia" w:ascii="宋体" w:hAnsi="宋体" w:eastAsia="宋体"/>
          <w:sz w:val="24"/>
          <w:szCs w:val="24"/>
          <w:highlight w:val="none"/>
        </w:rPr>
      </w:pPr>
      <w:r>
        <w:rPr>
          <w:rFonts w:hint="eastAsia" w:ascii="宋体" w:hAnsi="宋体" w:eastAsia="宋体"/>
          <w:sz w:val="24"/>
          <w:szCs w:val="24"/>
          <w:highlight w:val="none"/>
        </w:rPr>
        <w:t>5、乙方在施工中如发生事故，甲方有权督促乙方立即报告当地政府相关部门，要求派人保护现场，并有权要求乙方提供事故调查书面结论及处理意见。</w:t>
      </w:r>
    </w:p>
    <w:p w14:paraId="289BA11D">
      <w:pPr>
        <w:spacing w:beforeLines="0" w:afterLines="0" w:line="360" w:lineRule="auto"/>
        <w:rPr>
          <w:rFonts w:hint="eastAsia" w:ascii="宋体" w:hAnsi="宋体" w:eastAsia="宋体"/>
          <w:sz w:val="24"/>
          <w:szCs w:val="24"/>
          <w:highlight w:val="none"/>
        </w:rPr>
      </w:pPr>
      <w:r>
        <w:rPr>
          <w:rFonts w:hint="eastAsia" w:ascii="宋体" w:hAnsi="宋体" w:eastAsia="宋体"/>
          <w:sz w:val="24"/>
          <w:szCs w:val="24"/>
          <w:highlight w:val="none"/>
        </w:rPr>
        <w:t>6、发生以下情况停工整顿，因停工造成的违约责任由乙方全部承担：</w:t>
      </w:r>
    </w:p>
    <w:p w14:paraId="73D64687">
      <w:pPr>
        <w:spacing w:beforeLines="0" w:afterLines="0" w:line="36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1）发生人身伤亡事故；</w:t>
      </w:r>
    </w:p>
    <w:p w14:paraId="7909144E">
      <w:pPr>
        <w:spacing w:beforeLines="0" w:afterLines="0" w:line="36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2）发生施工机械、生产主设备严重损坏事故；</w:t>
      </w:r>
    </w:p>
    <w:p w14:paraId="7F55C343">
      <w:pPr>
        <w:spacing w:beforeLines="0" w:afterLines="0" w:line="36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3）施工现场发生火灾事故；</w:t>
      </w:r>
    </w:p>
    <w:p w14:paraId="546098E4">
      <w:pPr>
        <w:spacing w:beforeLines="0" w:afterLines="0" w:line="36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4）发生违章作业、冒险作业不听劝告的；</w:t>
      </w:r>
    </w:p>
    <w:p w14:paraId="36F26E03">
      <w:pPr>
        <w:spacing w:beforeLines="0" w:afterLines="0" w:line="36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5）施工现场脏、乱、差，不符合安全和文明施工要求的。</w:t>
      </w:r>
    </w:p>
    <w:p w14:paraId="66BA3E02">
      <w:pPr>
        <w:spacing w:beforeLines="0" w:afterLines="0" w:line="360" w:lineRule="auto"/>
        <w:rPr>
          <w:rFonts w:hint="eastAsia" w:ascii="宋体" w:hAnsi="宋体" w:eastAsia="宋体"/>
          <w:sz w:val="24"/>
          <w:szCs w:val="24"/>
          <w:highlight w:val="none"/>
        </w:rPr>
      </w:pPr>
      <w:r>
        <w:rPr>
          <w:rFonts w:hint="eastAsia" w:ascii="宋体" w:hAnsi="宋体" w:eastAsia="宋体"/>
          <w:sz w:val="24"/>
          <w:szCs w:val="24"/>
          <w:highlight w:val="none"/>
        </w:rPr>
        <w:t>第四条乙方安全、环保权责</w:t>
      </w:r>
    </w:p>
    <w:p w14:paraId="5D568F6C">
      <w:pPr>
        <w:spacing w:beforeLines="0" w:afterLines="0" w:line="36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乙方作为工程项目的承包单位，对工程施工过程中发生的人身伤害、设备损坏事故承担全部安全责任，对施工过程中发生污染事故承担全部环保责任。乙方应切实履行以下安全、环保责任：</w:t>
      </w:r>
    </w:p>
    <w:p w14:paraId="5932F3CE">
      <w:pPr>
        <w:spacing w:beforeLines="0" w:afterLines="0" w:line="360" w:lineRule="auto"/>
        <w:rPr>
          <w:rFonts w:hint="eastAsia" w:ascii="宋体" w:hAnsi="宋体" w:eastAsia="宋体"/>
          <w:sz w:val="24"/>
          <w:szCs w:val="24"/>
          <w:highlight w:val="none"/>
        </w:rPr>
      </w:pPr>
      <w:r>
        <w:rPr>
          <w:rFonts w:hint="eastAsia" w:ascii="宋体" w:hAnsi="宋体" w:eastAsia="宋体"/>
          <w:sz w:val="24"/>
          <w:szCs w:val="24"/>
          <w:highlight w:val="none"/>
        </w:rPr>
        <w:t>1、乙方所提供的承包工程要求的相关资质证明材料应真实、合法、有效。</w:t>
      </w:r>
    </w:p>
    <w:p w14:paraId="76679006">
      <w:pPr>
        <w:spacing w:beforeLines="0" w:afterLines="0" w:line="360" w:lineRule="auto"/>
        <w:rPr>
          <w:rFonts w:hint="eastAsia" w:ascii="宋体" w:hAnsi="宋体" w:eastAsia="宋体"/>
          <w:sz w:val="24"/>
          <w:szCs w:val="24"/>
          <w:highlight w:val="none"/>
        </w:rPr>
      </w:pPr>
      <w:r>
        <w:rPr>
          <w:rFonts w:hint="eastAsia" w:ascii="宋体" w:hAnsi="宋体" w:eastAsia="宋体"/>
          <w:sz w:val="24"/>
          <w:szCs w:val="24"/>
          <w:highlight w:val="none"/>
        </w:rPr>
        <w:t>2、乙方派驻甲方现场施工的负责人，代表乙方全权负责现场施工安全。</w:t>
      </w:r>
    </w:p>
    <w:p w14:paraId="326531BA">
      <w:pPr>
        <w:spacing w:beforeLines="0" w:afterLines="0" w:line="360" w:lineRule="auto"/>
        <w:rPr>
          <w:rFonts w:hint="eastAsia" w:ascii="宋体" w:hAnsi="宋体" w:eastAsia="宋体"/>
          <w:sz w:val="24"/>
          <w:szCs w:val="24"/>
          <w:highlight w:val="none"/>
        </w:rPr>
      </w:pPr>
      <w:r>
        <w:rPr>
          <w:rFonts w:hint="eastAsia" w:ascii="宋体" w:hAnsi="宋体" w:eastAsia="宋体"/>
          <w:sz w:val="24"/>
          <w:szCs w:val="24"/>
          <w:highlight w:val="none"/>
        </w:rPr>
        <w:t>3、乙方必须贯彻执行国家有关安全生产的法律、法规，必须制定相应的安全管理制度及各岗位安全操作规程，严格执行有关电力生产规程和甲方关于工作票制度及其他安全生产规定，制度。</w:t>
      </w:r>
    </w:p>
    <w:p w14:paraId="7CE9498E">
      <w:pPr>
        <w:spacing w:beforeLines="0" w:afterLines="0" w:line="360" w:lineRule="auto"/>
        <w:rPr>
          <w:rFonts w:hint="eastAsia" w:ascii="宋体" w:hAnsi="宋体" w:eastAsia="宋体"/>
          <w:sz w:val="24"/>
          <w:szCs w:val="24"/>
          <w:highlight w:val="none"/>
        </w:rPr>
      </w:pPr>
      <w:r>
        <w:rPr>
          <w:rFonts w:hint="eastAsia" w:ascii="宋体" w:hAnsi="宋体" w:eastAsia="宋体"/>
          <w:sz w:val="24"/>
          <w:szCs w:val="24"/>
          <w:highlight w:val="none"/>
        </w:rPr>
        <w:t>4、现场施工应严格遵守国家和地方关于劳动安全、劳务用工法律法规及规章制度，保证用工的合法性。乙方必须按国家有关规定，给施工人员配备合格的劳动防护用品、安全用具。</w:t>
      </w:r>
    </w:p>
    <w:p w14:paraId="1BF5723F">
      <w:pPr>
        <w:spacing w:beforeLines="0" w:afterLines="0" w:line="360" w:lineRule="auto"/>
        <w:rPr>
          <w:rFonts w:hint="eastAsia" w:ascii="宋体" w:hAnsi="宋体" w:eastAsia="宋体"/>
          <w:sz w:val="24"/>
          <w:szCs w:val="24"/>
          <w:highlight w:val="none"/>
        </w:rPr>
      </w:pPr>
      <w:r>
        <w:rPr>
          <w:rFonts w:hint="eastAsia" w:ascii="宋体" w:hAnsi="宋体" w:eastAsia="宋体"/>
          <w:sz w:val="24"/>
          <w:szCs w:val="24"/>
          <w:highlight w:val="none"/>
        </w:rPr>
        <w:t>5、施工期间乙方应配备安全管理人员负责本单位的施工安全，负责辖区内日常安全、环保监管工作。</w:t>
      </w:r>
    </w:p>
    <w:p w14:paraId="6B28AC97">
      <w:pPr>
        <w:spacing w:beforeLines="0" w:afterLines="0" w:line="360" w:lineRule="auto"/>
        <w:rPr>
          <w:rFonts w:hint="eastAsia" w:ascii="宋体" w:hAnsi="宋体" w:eastAsia="宋体"/>
          <w:sz w:val="24"/>
          <w:szCs w:val="24"/>
          <w:highlight w:val="none"/>
        </w:rPr>
      </w:pPr>
      <w:r>
        <w:rPr>
          <w:rFonts w:hint="eastAsia" w:ascii="宋体" w:hAnsi="宋体" w:eastAsia="宋体"/>
          <w:sz w:val="24"/>
          <w:szCs w:val="24"/>
          <w:highlight w:val="none"/>
        </w:rPr>
        <w:t>6、乙方一切施工活动，必须编制安全施工措施，报甲方备案。乙方施工前应对全体施工人员进行全面的安全技术交底，并在整个施工过程中正确、完整地执行。</w:t>
      </w:r>
    </w:p>
    <w:p w14:paraId="79DF8128">
      <w:pPr>
        <w:spacing w:beforeLines="0" w:afterLines="0" w:line="360" w:lineRule="auto"/>
        <w:rPr>
          <w:rFonts w:hint="eastAsia" w:ascii="宋体" w:hAnsi="宋体" w:eastAsia="宋体"/>
          <w:sz w:val="24"/>
          <w:szCs w:val="24"/>
          <w:highlight w:val="none"/>
        </w:rPr>
      </w:pPr>
      <w:r>
        <w:rPr>
          <w:rFonts w:hint="eastAsia" w:ascii="宋体" w:hAnsi="宋体" w:eastAsia="宋体"/>
          <w:sz w:val="24"/>
          <w:szCs w:val="24"/>
          <w:highlight w:val="none"/>
        </w:rPr>
        <w:t>7、乙方用于工程项目的施工机械、工位器具及安全防护用具的安全技能与质量必须符合施工安全要求，乙方对因使用工位器具不当所造成的人员伤害及设备损坏全权负责。</w:t>
      </w:r>
    </w:p>
    <w:p w14:paraId="0676808E">
      <w:pPr>
        <w:spacing w:beforeLines="0" w:afterLines="0" w:line="360" w:lineRule="auto"/>
        <w:rPr>
          <w:rFonts w:hint="eastAsia" w:ascii="宋体" w:hAnsi="宋体" w:eastAsia="宋体"/>
          <w:sz w:val="24"/>
          <w:szCs w:val="24"/>
          <w:highlight w:val="none"/>
        </w:rPr>
      </w:pPr>
      <w:r>
        <w:rPr>
          <w:rFonts w:hint="eastAsia" w:ascii="宋体" w:hAnsi="宋体" w:eastAsia="宋体"/>
          <w:sz w:val="24"/>
          <w:szCs w:val="24"/>
          <w:highlight w:val="none"/>
        </w:rPr>
        <w:t>8、开工前，乙方应组织全体施工人员进行安全、环保培训教育。</w:t>
      </w:r>
    </w:p>
    <w:p w14:paraId="470029FD">
      <w:pPr>
        <w:spacing w:beforeLines="0" w:afterLines="0" w:line="360" w:lineRule="auto"/>
        <w:rPr>
          <w:rFonts w:hint="eastAsia" w:ascii="宋体" w:hAnsi="宋体" w:eastAsia="宋体"/>
          <w:sz w:val="24"/>
          <w:szCs w:val="24"/>
          <w:highlight w:val="none"/>
        </w:rPr>
      </w:pPr>
      <w:r>
        <w:rPr>
          <w:rFonts w:hint="eastAsia" w:ascii="宋体" w:hAnsi="宋体" w:eastAsia="宋体"/>
          <w:sz w:val="24"/>
          <w:szCs w:val="24"/>
          <w:highlight w:val="none"/>
        </w:rPr>
        <w:t>9、特种作业人员必须持有政府部门核发有效上岗证。</w:t>
      </w:r>
    </w:p>
    <w:p w14:paraId="657A18D9">
      <w:pPr>
        <w:spacing w:beforeLines="0" w:afterLines="0" w:line="360" w:lineRule="auto"/>
        <w:rPr>
          <w:rFonts w:hint="eastAsia" w:ascii="宋体" w:hAnsi="宋体" w:eastAsia="宋体"/>
          <w:sz w:val="24"/>
          <w:szCs w:val="24"/>
          <w:highlight w:val="none"/>
        </w:rPr>
      </w:pPr>
      <w:r>
        <w:rPr>
          <w:rFonts w:hint="eastAsia" w:ascii="宋体" w:hAnsi="宋体" w:eastAsia="宋体"/>
          <w:sz w:val="24"/>
          <w:szCs w:val="24"/>
          <w:highlight w:val="none"/>
        </w:rPr>
        <w:t>10、乙方应在施工范围设置临时围栏或警示标志。禁止无关人员进入施工现场。未经甲方同意，乙方不得擅自使用与施工无关的甲方设备、设施，不得擅自拆除、变更甲方防护设施及标识。</w:t>
      </w:r>
    </w:p>
    <w:p w14:paraId="35814C8B">
      <w:pPr>
        <w:spacing w:beforeLines="0" w:afterLines="0" w:line="360" w:lineRule="auto"/>
        <w:rPr>
          <w:rFonts w:hint="eastAsia" w:ascii="宋体" w:hAnsi="宋体" w:eastAsia="宋体"/>
          <w:sz w:val="24"/>
          <w:szCs w:val="24"/>
          <w:highlight w:val="none"/>
        </w:rPr>
      </w:pPr>
      <w:r>
        <w:rPr>
          <w:rFonts w:hint="eastAsia" w:ascii="宋体" w:hAnsi="宋体" w:eastAsia="宋体"/>
          <w:sz w:val="24"/>
          <w:szCs w:val="24"/>
          <w:highlight w:val="none"/>
        </w:rPr>
        <w:t>11、乙方施工过程中需使用电、水源，应事先与甲方取得联系，不得私拉乱接。中断作业或遇故障应立即切断有关开关。</w:t>
      </w:r>
    </w:p>
    <w:p w14:paraId="60FFAB0F">
      <w:pPr>
        <w:spacing w:beforeLines="0" w:afterLines="0" w:line="360" w:lineRule="auto"/>
        <w:rPr>
          <w:rFonts w:hint="eastAsia" w:ascii="宋体" w:hAnsi="宋体" w:eastAsia="宋体"/>
          <w:sz w:val="24"/>
          <w:szCs w:val="24"/>
          <w:highlight w:val="none"/>
        </w:rPr>
      </w:pPr>
      <w:r>
        <w:rPr>
          <w:rFonts w:hint="eastAsia" w:ascii="宋体" w:hAnsi="宋体" w:eastAsia="宋体"/>
          <w:sz w:val="24"/>
          <w:szCs w:val="24"/>
          <w:highlight w:val="none"/>
        </w:rPr>
        <w:t>12、乙方施工过程中应做到工完料尽、场地清，确保安全文明施工。</w:t>
      </w:r>
    </w:p>
    <w:p w14:paraId="560117CB">
      <w:pPr>
        <w:spacing w:beforeLines="0" w:afterLines="0" w:line="360" w:lineRule="auto"/>
        <w:rPr>
          <w:rFonts w:hint="eastAsia" w:ascii="宋体" w:hAnsi="宋体" w:eastAsia="宋体"/>
          <w:sz w:val="24"/>
          <w:szCs w:val="24"/>
          <w:highlight w:val="none"/>
        </w:rPr>
      </w:pPr>
      <w:r>
        <w:rPr>
          <w:rFonts w:hint="eastAsia" w:ascii="宋体" w:hAnsi="宋体" w:eastAsia="宋体"/>
          <w:sz w:val="24"/>
          <w:szCs w:val="24"/>
          <w:highlight w:val="none"/>
        </w:rPr>
        <w:t>13、乙方必须接受甲方的监督、检查，对甲方提出的安全、环保整改意见必须及时整改。</w:t>
      </w:r>
    </w:p>
    <w:p w14:paraId="3D21FD1C">
      <w:pPr>
        <w:spacing w:beforeLines="0" w:afterLines="0" w:line="360" w:lineRule="auto"/>
        <w:rPr>
          <w:rFonts w:hint="eastAsia" w:ascii="宋体" w:hAnsi="宋体" w:eastAsia="宋体"/>
          <w:sz w:val="24"/>
          <w:szCs w:val="24"/>
          <w:highlight w:val="none"/>
        </w:rPr>
      </w:pPr>
      <w:r>
        <w:rPr>
          <w:rFonts w:hint="eastAsia" w:ascii="宋体" w:hAnsi="宋体" w:eastAsia="宋体"/>
          <w:sz w:val="24"/>
          <w:szCs w:val="24"/>
          <w:highlight w:val="none"/>
        </w:rPr>
        <w:t>14、乙方在施工过程中产生的生活垃圾、施工建筑垃圾等必须按照甲方所在地环保局的相关要求进行处置，不得随意丢弃。</w:t>
      </w:r>
    </w:p>
    <w:p w14:paraId="0A0E6099">
      <w:pPr>
        <w:spacing w:beforeLines="0" w:afterLines="0" w:line="360" w:lineRule="auto"/>
        <w:rPr>
          <w:rFonts w:hint="eastAsia" w:ascii="宋体" w:hAnsi="宋体" w:eastAsia="宋体"/>
          <w:sz w:val="24"/>
          <w:szCs w:val="24"/>
          <w:highlight w:val="none"/>
        </w:rPr>
      </w:pPr>
      <w:r>
        <w:rPr>
          <w:rFonts w:hint="eastAsia" w:ascii="宋体" w:hAnsi="宋体" w:eastAsia="宋体"/>
          <w:sz w:val="24"/>
          <w:szCs w:val="24"/>
          <w:highlight w:val="none"/>
        </w:rPr>
        <w:t>15、乙方在施工过程中如有高噪声的作业，必须报当地公安局备案，并告知周围居民。</w:t>
      </w:r>
    </w:p>
    <w:p w14:paraId="5784ED58">
      <w:pPr>
        <w:spacing w:beforeLines="0" w:afterLines="0" w:line="360" w:lineRule="auto"/>
        <w:rPr>
          <w:rFonts w:hint="eastAsia" w:ascii="宋体" w:hAnsi="宋体" w:eastAsia="宋体"/>
          <w:sz w:val="24"/>
          <w:szCs w:val="24"/>
          <w:highlight w:val="none"/>
        </w:rPr>
      </w:pPr>
      <w:r>
        <w:rPr>
          <w:rFonts w:hint="eastAsia" w:ascii="宋体" w:hAnsi="宋体" w:eastAsia="宋体"/>
          <w:sz w:val="24"/>
          <w:szCs w:val="24"/>
          <w:highlight w:val="none"/>
        </w:rPr>
        <w:t>16、乙方在施工过程中产生的污水，应进行收集，处置后再排入污水管网，不得排入雨水管网。</w:t>
      </w:r>
    </w:p>
    <w:p w14:paraId="1CA6B487">
      <w:pPr>
        <w:spacing w:beforeLines="0" w:afterLines="0" w:line="360" w:lineRule="auto"/>
        <w:rPr>
          <w:rFonts w:hint="eastAsia" w:ascii="宋体" w:hAnsi="宋体" w:eastAsia="宋体"/>
          <w:sz w:val="24"/>
          <w:szCs w:val="24"/>
          <w:highlight w:val="none"/>
        </w:rPr>
      </w:pPr>
      <w:r>
        <w:rPr>
          <w:rFonts w:hint="eastAsia" w:ascii="宋体" w:hAnsi="宋体" w:eastAsia="宋体"/>
          <w:sz w:val="24"/>
          <w:szCs w:val="24"/>
          <w:highlight w:val="none"/>
        </w:rPr>
        <w:t>17、乙方施工过程中发生环境污染事故，应立即报告甲方，并立即采取措施使污染程度降到最低。</w:t>
      </w:r>
    </w:p>
    <w:p w14:paraId="04F0919F">
      <w:pPr>
        <w:spacing w:beforeLines="0" w:afterLines="0" w:line="360" w:lineRule="auto"/>
        <w:rPr>
          <w:rFonts w:hint="eastAsia" w:ascii="宋体" w:hAnsi="宋体" w:eastAsia="宋体"/>
          <w:sz w:val="24"/>
          <w:szCs w:val="24"/>
          <w:highlight w:val="none"/>
        </w:rPr>
      </w:pPr>
      <w:r>
        <w:rPr>
          <w:rFonts w:hint="eastAsia" w:ascii="宋体" w:hAnsi="宋体" w:eastAsia="宋体"/>
          <w:sz w:val="24"/>
          <w:szCs w:val="24"/>
          <w:highlight w:val="none"/>
        </w:rPr>
        <w:t>18、乙方施工过程中发生人身伤亡，电网和设备事故或危及生产运行的不安全情况，应立即报告甲方，并保护好事故现场积极配合调查。</w:t>
      </w:r>
    </w:p>
    <w:p w14:paraId="5BB19920">
      <w:pPr>
        <w:spacing w:beforeLines="0" w:afterLines="0" w:line="360" w:lineRule="auto"/>
        <w:rPr>
          <w:rFonts w:hint="eastAsia" w:ascii="宋体" w:hAnsi="宋体" w:eastAsia="宋体"/>
          <w:sz w:val="24"/>
          <w:szCs w:val="24"/>
          <w:highlight w:val="none"/>
        </w:rPr>
      </w:pPr>
      <w:r>
        <w:rPr>
          <w:rFonts w:hint="eastAsia" w:ascii="宋体" w:hAnsi="宋体" w:eastAsia="宋体"/>
          <w:sz w:val="24"/>
          <w:szCs w:val="24"/>
          <w:highlight w:val="none"/>
        </w:rPr>
        <w:t>19、乙方在施工过程中发生事故造成的一切损失全部由乙方自行承担。</w:t>
      </w:r>
    </w:p>
    <w:p w14:paraId="54E217EC">
      <w:pPr>
        <w:spacing w:beforeLines="0" w:afterLines="0" w:line="36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乙方应执行国务院《生产安全事故报告和调查处理条例》。对人员在施工中发生的人身伤亡事故，必须立即向事故所在地的政府安全监管部门、公安部门等相关部门报告，按规定组织调查处理，由乙方统计上报，并派人保护好事故现场。乙方应将事故调查组、事故调查报告及乙方事故处理意见提交甲方备案。</w:t>
      </w:r>
    </w:p>
    <w:p w14:paraId="52F691DE">
      <w:pPr>
        <w:spacing w:beforeLines="0" w:afterLines="0" w:line="360" w:lineRule="auto"/>
        <w:rPr>
          <w:rFonts w:hint="eastAsia" w:ascii="宋体" w:hAnsi="宋体" w:eastAsia="宋体"/>
          <w:sz w:val="24"/>
          <w:szCs w:val="24"/>
          <w:highlight w:val="none"/>
        </w:rPr>
      </w:pPr>
      <w:r>
        <w:rPr>
          <w:rFonts w:hint="eastAsia" w:ascii="宋体" w:hAnsi="宋体" w:eastAsia="宋体"/>
          <w:sz w:val="24"/>
          <w:szCs w:val="24"/>
          <w:highlight w:val="none"/>
        </w:rPr>
        <w:t>第五条甲乙双方联系方式及响应时间：甲乙双方应以工作联系单、传真等书面形式送达对方。双方在接到对方的书面联系时，应于4小时内予以响应。</w:t>
      </w:r>
    </w:p>
    <w:p w14:paraId="5271F453">
      <w:pPr>
        <w:spacing w:beforeLines="0" w:afterLines="0" w:line="360" w:lineRule="auto"/>
        <w:rPr>
          <w:rFonts w:hint="eastAsia" w:ascii="宋体" w:hAnsi="宋体" w:eastAsia="宋体"/>
          <w:sz w:val="24"/>
          <w:szCs w:val="24"/>
          <w:highlight w:val="none"/>
        </w:rPr>
      </w:pPr>
      <w:r>
        <w:rPr>
          <w:rFonts w:hint="eastAsia" w:ascii="宋体" w:hAnsi="宋体" w:eastAsia="宋体"/>
          <w:sz w:val="24"/>
          <w:szCs w:val="24"/>
          <w:highlight w:val="none"/>
        </w:rPr>
        <w:t>第六条甲乙双方约定的其他事项：</w:t>
      </w:r>
    </w:p>
    <w:p w14:paraId="60C4B55C">
      <w:pPr>
        <w:spacing w:beforeLines="0" w:afterLines="0" w:line="360" w:lineRule="auto"/>
        <w:rPr>
          <w:rFonts w:hint="eastAsia" w:ascii="宋体" w:hAnsi="宋体" w:eastAsia="宋体"/>
          <w:sz w:val="24"/>
          <w:szCs w:val="24"/>
          <w:highlight w:val="none"/>
        </w:rPr>
      </w:pPr>
    </w:p>
    <w:p w14:paraId="3A5A6823">
      <w:pPr>
        <w:spacing w:beforeLines="0" w:afterLines="0" w:line="360" w:lineRule="auto"/>
        <w:rPr>
          <w:rFonts w:hint="eastAsia" w:ascii="宋体" w:hAnsi="宋体" w:eastAsia="宋体"/>
          <w:sz w:val="24"/>
          <w:szCs w:val="24"/>
          <w:highlight w:val="none"/>
        </w:rPr>
      </w:pPr>
      <w:r>
        <w:rPr>
          <w:rFonts w:hint="eastAsia" w:ascii="宋体" w:hAnsi="宋体" w:eastAsia="宋体"/>
          <w:sz w:val="24"/>
          <w:szCs w:val="24"/>
          <w:highlight w:val="none"/>
        </w:rPr>
        <w:t>第七条本协议执行过程中，如发生争议，由双方协商，调解解决；若经协商，调解不能解决争议的，由甲方所在地人民法院管辖。</w:t>
      </w:r>
    </w:p>
    <w:p w14:paraId="3876F687">
      <w:pPr>
        <w:spacing w:beforeLines="0" w:afterLines="0" w:line="360" w:lineRule="auto"/>
        <w:rPr>
          <w:rFonts w:hint="eastAsia" w:ascii="宋体" w:hAnsi="宋体" w:eastAsia="宋体"/>
          <w:sz w:val="24"/>
          <w:szCs w:val="24"/>
          <w:highlight w:val="none"/>
        </w:rPr>
      </w:pPr>
      <w:r>
        <w:rPr>
          <w:rFonts w:hint="eastAsia" w:ascii="宋体" w:hAnsi="宋体" w:eastAsia="宋体"/>
          <w:sz w:val="24"/>
          <w:szCs w:val="24"/>
          <w:highlight w:val="none"/>
        </w:rPr>
        <w:t>第八条甲、乙双方在本合同的所载地址即为本合同下任何书面通知的送达地址，若因受送达方拒收或因联络地址错误无法送达的，均按照付邮日（以邮戳为准）视作通知方已依本合同给予书面通知，若任何一方联络地址变更的，应及时书面通知对方，否则因此产生的一切不利后果自行承担。</w:t>
      </w:r>
    </w:p>
    <w:p w14:paraId="413BA0A4">
      <w:pPr>
        <w:spacing w:beforeLines="0" w:afterLines="0" w:line="360" w:lineRule="auto"/>
        <w:rPr>
          <w:rFonts w:hint="eastAsia" w:ascii="宋体" w:hAnsi="宋体" w:eastAsia="宋体"/>
          <w:sz w:val="24"/>
          <w:szCs w:val="24"/>
          <w:highlight w:val="none"/>
        </w:rPr>
      </w:pPr>
      <w:r>
        <w:rPr>
          <w:rFonts w:hint="eastAsia" w:ascii="宋体" w:hAnsi="宋体" w:eastAsia="宋体"/>
          <w:sz w:val="24"/>
          <w:szCs w:val="24"/>
          <w:highlight w:val="none"/>
        </w:rPr>
        <w:t>第八条甲乙双方必须严格执行本协议，本协议的法律效力独立于主合同。</w:t>
      </w:r>
    </w:p>
    <w:p w14:paraId="320A773F">
      <w:pPr>
        <w:spacing w:beforeLines="0" w:afterLines="0" w:line="360" w:lineRule="auto"/>
        <w:rPr>
          <w:rFonts w:hint="eastAsia" w:ascii="宋体" w:hAnsi="宋体" w:eastAsia="宋体"/>
          <w:sz w:val="24"/>
          <w:szCs w:val="24"/>
          <w:highlight w:val="none"/>
        </w:rPr>
      </w:pPr>
      <w:r>
        <w:rPr>
          <w:rFonts w:hint="eastAsia" w:ascii="宋体" w:hAnsi="宋体" w:eastAsia="宋体"/>
          <w:sz w:val="24"/>
          <w:szCs w:val="24"/>
          <w:highlight w:val="none"/>
        </w:rPr>
        <w:t>第九条本协议一式肆份，甲方执叁份，乙方执壹份，本合同自双方签署之日起生效，人、机、料全部退出施工地点止。</w:t>
      </w:r>
    </w:p>
    <w:p w14:paraId="27040F25">
      <w:pPr>
        <w:spacing w:beforeLines="0" w:afterLines="0" w:line="360" w:lineRule="auto"/>
        <w:rPr>
          <w:rFonts w:hint="eastAsia" w:ascii="宋体" w:hAnsi="宋体" w:eastAsia="宋体"/>
          <w:sz w:val="24"/>
          <w:szCs w:val="24"/>
          <w:highlight w:val="none"/>
        </w:rPr>
      </w:pPr>
    </w:p>
    <w:p w14:paraId="225B1987">
      <w:pPr>
        <w:spacing w:beforeLines="0" w:afterLines="0" w:line="360" w:lineRule="auto"/>
        <w:rPr>
          <w:rFonts w:hint="eastAsia" w:ascii="宋体" w:hAnsi="宋体" w:eastAsia="宋体"/>
          <w:sz w:val="24"/>
          <w:szCs w:val="24"/>
          <w:highlight w:val="none"/>
        </w:rPr>
      </w:pPr>
    </w:p>
    <w:p w14:paraId="1C33489C">
      <w:pPr>
        <w:spacing w:beforeLines="0" w:afterLines="0" w:line="360" w:lineRule="auto"/>
        <w:rPr>
          <w:rFonts w:hint="eastAsia" w:ascii="宋体" w:hAnsi="宋体" w:eastAsia="宋体"/>
          <w:sz w:val="24"/>
          <w:szCs w:val="24"/>
          <w:highlight w:val="none"/>
        </w:rPr>
      </w:pPr>
    </w:p>
    <w:p w14:paraId="23A89B9D">
      <w:pPr>
        <w:spacing w:beforeLines="0" w:afterLines="0" w:line="360" w:lineRule="auto"/>
        <w:rPr>
          <w:rFonts w:hint="eastAsia" w:ascii="宋体" w:hAnsi="宋体" w:eastAsia="宋体"/>
          <w:sz w:val="24"/>
          <w:szCs w:val="24"/>
          <w:highlight w:val="none"/>
        </w:rPr>
      </w:pPr>
      <w:r>
        <w:rPr>
          <w:rFonts w:hint="eastAsia" w:ascii="宋体" w:hAnsi="宋体" w:eastAsia="宋体"/>
          <w:sz w:val="24"/>
          <w:szCs w:val="24"/>
          <w:highlight w:val="none"/>
        </w:rPr>
        <w:t>甲方：（盖章）                        乙方：（盖章）</w:t>
      </w:r>
    </w:p>
    <w:p w14:paraId="78191308">
      <w:pPr>
        <w:spacing w:beforeLines="0" w:afterLines="0" w:line="360" w:lineRule="auto"/>
        <w:ind w:firstLine="4560" w:firstLineChars="1900"/>
        <w:rPr>
          <w:rFonts w:hint="eastAsia" w:ascii="宋体" w:hAnsi="宋体" w:eastAsia="宋体"/>
          <w:sz w:val="24"/>
          <w:szCs w:val="24"/>
          <w:highlight w:val="none"/>
        </w:rPr>
      </w:pPr>
      <w:r>
        <w:rPr>
          <w:rFonts w:hint="eastAsia" w:ascii="宋体" w:hAnsi="宋体" w:eastAsia="宋体"/>
          <w:sz w:val="24"/>
          <w:szCs w:val="24"/>
          <w:highlight w:val="none"/>
        </w:rPr>
        <w:t>委托代理人：           委托代理人：</w:t>
      </w:r>
    </w:p>
    <w:p w14:paraId="2D6FAD57">
      <w:pPr>
        <w:spacing w:beforeLines="0" w:afterLines="0" w:line="360" w:lineRule="auto"/>
        <w:rPr>
          <w:rFonts w:hint="eastAsia" w:ascii="宋体" w:hAnsi="宋体" w:eastAsia="宋体"/>
          <w:sz w:val="24"/>
          <w:szCs w:val="24"/>
          <w:highlight w:val="none"/>
        </w:rPr>
      </w:pPr>
      <w:r>
        <w:rPr>
          <w:rFonts w:hint="eastAsia" w:ascii="宋体" w:hAnsi="宋体" w:eastAsia="宋体"/>
          <w:sz w:val="24"/>
          <w:szCs w:val="24"/>
          <w:highlight w:val="none"/>
        </w:rPr>
        <w:t>联系电话：                            联系电话：</w:t>
      </w:r>
    </w:p>
    <w:p w14:paraId="64A2C838">
      <w:pPr>
        <w:spacing w:beforeLines="0" w:afterLines="0" w:line="360" w:lineRule="auto"/>
        <w:rPr>
          <w:rFonts w:hint="eastAsia" w:ascii="宋体" w:hAnsi="宋体" w:eastAsia="宋体"/>
          <w:sz w:val="24"/>
          <w:szCs w:val="24"/>
          <w:highlight w:val="none"/>
        </w:rPr>
      </w:pPr>
      <w:r>
        <w:rPr>
          <w:rFonts w:hint="eastAsia" w:ascii="宋体" w:hAnsi="宋体" w:eastAsia="宋体"/>
          <w:sz w:val="24"/>
          <w:szCs w:val="24"/>
          <w:highlight w:val="none"/>
        </w:rPr>
        <w:br w:type="page"/>
      </w:r>
      <w:r>
        <w:rPr>
          <w:rFonts w:hint="eastAsia" w:ascii="宋体" w:hAnsi="宋体" w:eastAsia="宋体"/>
          <w:sz w:val="24"/>
          <w:szCs w:val="24"/>
          <w:highlight w:val="none"/>
        </w:rPr>
        <w:t>附则：</w:t>
      </w:r>
    </w:p>
    <w:p w14:paraId="136AF1C3">
      <w:pPr>
        <w:spacing w:beforeLines="0" w:afterLines="0" w:line="360" w:lineRule="auto"/>
        <w:rPr>
          <w:rFonts w:hint="eastAsia" w:ascii="宋体" w:hAnsi="宋体" w:eastAsia="宋体"/>
          <w:sz w:val="24"/>
          <w:szCs w:val="24"/>
          <w:highlight w:val="none"/>
        </w:rPr>
      </w:pPr>
      <w:r>
        <w:rPr>
          <w:rFonts w:hint="eastAsia" w:ascii="宋体" w:hAnsi="宋体" w:eastAsia="宋体"/>
          <w:sz w:val="24"/>
          <w:szCs w:val="24"/>
          <w:highlight w:val="none"/>
        </w:rPr>
        <w:t>一、有下列行为之一的处罚施工方10000元：</w:t>
      </w:r>
    </w:p>
    <w:p w14:paraId="20A7009C">
      <w:pPr>
        <w:spacing w:beforeLines="0" w:afterLines="0" w:line="360" w:lineRule="auto"/>
        <w:rPr>
          <w:rFonts w:hint="eastAsia" w:ascii="宋体" w:hAnsi="宋体" w:eastAsia="宋体"/>
          <w:sz w:val="24"/>
          <w:szCs w:val="24"/>
          <w:highlight w:val="none"/>
        </w:rPr>
      </w:pPr>
      <w:r>
        <w:rPr>
          <w:rFonts w:hint="eastAsia" w:ascii="宋体" w:hAnsi="宋体" w:eastAsia="宋体"/>
          <w:sz w:val="24"/>
          <w:szCs w:val="24"/>
          <w:highlight w:val="none"/>
        </w:rPr>
        <w:t>1、危险作业未经审批和现场未设监护人；</w:t>
      </w:r>
    </w:p>
    <w:p w14:paraId="621BC3DF">
      <w:pPr>
        <w:spacing w:beforeLines="0" w:afterLines="0" w:line="360" w:lineRule="auto"/>
        <w:rPr>
          <w:rFonts w:hint="eastAsia" w:ascii="宋体" w:hAnsi="宋体" w:eastAsia="宋体"/>
          <w:sz w:val="24"/>
          <w:szCs w:val="24"/>
          <w:highlight w:val="none"/>
        </w:rPr>
      </w:pPr>
      <w:r>
        <w:rPr>
          <w:rFonts w:hint="eastAsia" w:ascii="宋体" w:hAnsi="宋体" w:eastAsia="宋体"/>
          <w:sz w:val="24"/>
          <w:szCs w:val="24"/>
          <w:highlight w:val="none"/>
        </w:rPr>
        <w:t>2、任意拆除安全防火防爆、警示、显示装置；</w:t>
      </w:r>
    </w:p>
    <w:p w14:paraId="6FC04F58">
      <w:pPr>
        <w:spacing w:beforeLines="0" w:afterLines="0" w:line="360" w:lineRule="auto"/>
        <w:rPr>
          <w:rFonts w:hint="eastAsia" w:ascii="宋体" w:hAnsi="宋体" w:eastAsia="宋体"/>
          <w:sz w:val="24"/>
          <w:szCs w:val="24"/>
          <w:highlight w:val="none"/>
        </w:rPr>
      </w:pPr>
      <w:r>
        <w:rPr>
          <w:rFonts w:hint="eastAsia" w:ascii="宋体" w:hAnsi="宋体" w:eastAsia="宋体"/>
          <w:sz w:val="24"/>
          <w:szCs w:val="24"/>
          <w:highlight w:val="none"/>
        </w:rPr>
        <w:t>3、无特种作业资格证独立从事特种作业；</w:t>
      </w:r>
    </w:p>
    <w:p w14:paraId="70D88904">
      <w:pPr>
        <w:spacing w:beforeLines="0" w:afterLines="0" w:line="360" w:lineRule="auto"/>
        <w:rPr>
          <w:rFonts w:hint="eastAsia" w:ascii="宋体" w:hAnsi="宋体" w:eastAsia="宋体"/>
          <w:sz w:val="24"/>
          <w:szCs w:val="24"/>
          <w:highlight w:val="none"/>
        </w:rPr>
      </w:pPr>
      <w:r>
        <w:rPr>
          <w:rFonts w:hint="eastAsia" w:ascii="宋体" w:hAnsi="宋体" w:eastAsia="宋体"/>
          <w:sz w:val="24"/>
          <w:szCs w:val="24"/>
          <w:highlight w:val="none"/>
        </w:rPr>
        <w:t>4、高处作业任意往地面扔东西；</w:t>
      </w:r>
    </w:p>
    <w:p w14:paraId="20FE5AFA">
      <w:pPr>
        <w:spacing w:beforeLines="0" w:afterLines="0" w:line="360" w:lineRule="auto"/>
        <w:rPr>
          <w:rFonts w:hint="eastAsia" w:ascii="宋体" w:hAnsi="宋体" w:eastAsia="宋体"/>
          <w:sz w:val="24"/>
          <w:szCs w:val="24"/>
          <w:highlight w:val="none"/>
        </w:rPr>
      </w:pPr>
      <w:r>
        <w:rPr>
          <w:rFonts w:hint="eastAsia" w:ascii="宋体" w:hAnsi="宋体" w:eastAsia="宋体"/>
          <w:sz w:val="24"/>
          <w:szCs w:val="24"/>
          <w:highlight w:val="none"/>
        </w:rPr>
        <w:t>5、在禁火区内抽烟或擅自动火；</w:t>
      </w:r>
    </w:p>
    <w:p w14:paraId="68F97D90">
      <w:pPr>
        <w:spacing w:beforeLines="0" w:afterLines="0" w:line="360" w:lineRule="auto"/>
        <w:rPr>
          <w:rFonts w:hint="eastAsia" w:ascii="宋体" w:hAnsi="宋体" w:eastAsia="宋体"/>
          <w:sz w:val="24"/>
          <w:szCs w:val="24"/>
          <w:highlight w:val="none"/>
        </w:rPr>
      </w:pPr>
      <w:r>
        <w:rPr>
          <w:rFonts w:hint="eastAsia" w:ascii="宋体" w:hAnsi="宋体" w:eastAsia="宋体"/>
          <w:sz w:val="24"/>
          <w:szCs w:val="24"/>
          <w:highlight w:val="none"/>
        </w:rPr>
        <w:t>6、未经相关部门同意或未经审批私接临时线；</w:t>
      </w:r>
    </w:p>
    <w:p w14:paraId="17278800">
      <w:pPr>
        <w:spacing w:beforeLines="0" w:afterLines="0" w:line="360" w:lineRule="auto"/>
        <w:rPr>
          <w:rFonts w:hint="eastAsia" w:ascii="宋体" w:hAnsi="宋体" w:eastAsia="宋体"/>
          <w:sz w:val="24"/>
          <w:szCs w:val="24"/>
          <w:highlight w:val="none"/>
        </w:rPr>
      </w:pPr>
      <w:r>
        <w:rPr>
          <w:rFonts w:hint="eastAsia" w:ascii="宋体" w:hAnsi="宋体" w:eastAsia="宋体"/>
          <w:sz w:val="24"/>
          <w:szCs w:val="24"/>
          <w:highlight w:val="none"/>
        </w:rPr>
        <w:t>7、废水、废气、废弃物等未按照规定处置，造成环境污染事件；</w:t>
      </w:r>
    </w:p>
    <w:p w14:paraId="2D757D08">
      <w:pPr>
        <w:spacing w:beforeLines="0" w:afterLines="0" w:line="360" w:lineRule="auto"/>
        <w:rPr>
          <w:rFonts w:hint="eastAsia" w:ascii="宋体" w:hAnsi="宋体" w:eastAsia="宋体"/>
          <w:sz w:val="24"/>
          <w:szCs w:val="24"/>
          <w:highlight w:val="none"/>
        </w:rPr>
      </w:pPr>
      <w:r>
        <w:rPr>
          <w:rFonts w:hint="eastAsia" w:ascii="宋体" w:hAnsi="宋体" w:eastAsia="宋体"/>
          <w:sz w:val="24"/>
          <w:szCs w:val="24"/>
          <w:highlight w:val="none"/>
        </w:rPr>
        <w:t>8、废水、废气、废弃物等未按照规定处置，造成居民环保投诉，经相关部门查证后确实存在的。</w:t>
      </w:r>
    </w:p>
    <w:p w14:paraId="3875B294">
      <w:pPr>
        <w:spacing w:beforeLines="0" w:afterLines="0" w:line="360" w:lineRule="auto"/>
        <w:rPr>
          <w:rFonts w:hint="eastAsia" w:ascii="宋体" w:hAnsi="宋体" w:eastAsia="宋体"/>
          <w:sz w:val="24"/>
          <w:szCs w:val="24"/>
          <w:highlight w:val="none"/>
        </w:rPr>
      </w:pPr>
      <w:r>
        <w:rPr>
          <w:rFonts w:hint="eastAsia" w:ascii="宋体" w:hAnsi="宋体" w:eastAsia="宋体"/>
          <w:sz w:val="24"/>
          <w:szCs w:val="24"/>
          <w:highlight w:val="none"/>
        </w:rPr>
        <w:t>二、有下列行为之一的处罚施工方8000元：</w:t>
      </w:r>
    </w:p>
    <w:p w14:paraId="4B6D9C8B">
      <w:pPr>
        <w:spacing w:beforeLines="0" w:afterLines="0" w:line="360" w:lineRule="auto"/>
        <w:rPr>
          <w:rFonts w:hint="eastAsia" w:ascii="宋体" w:hAnsi="宋体" w:eastAsia="宋体"/>
          <w:sz w:val="24"/>
          <w:szCs w:val="24"/>
          <w:highlight w:val="none"/>
        </w:rPr>
      </w:pPr>
      <w:r>
        <w:rPr>
          <w:rFonts w:hint="eastAsia" w:ascii="宋体" w:hAnsi="宋体" w:eastAsia="宋体"/>
          <w:sz w:val="24"/>
          <w:szCs w:val="24"/>
          <w:highlight w:val="none"/>
        </w:rPr>
        <w:t>1、高处作业（2米以上）无安全防护设施，未系安全带；</w:t>
      </w:r>
    </w:p>
    <w:p w14:paraId="695C247E">
      <w:pPr>
        <w:spacing w:beforeLines="0" w:afterLines="0" w:line="360" w:lineRule="auto"/>
        <w:rPr>
          <w:rFonts w:hint="eastAsia" w:ascii="宋体" w:hAnsi="宋体" w:eastAsia="宋体"/>
          <w:sz w:val="24"/>
          <w:szCs w:val="24"/>
          <w:highlight w:val="none"/>
        </w:rPr>
      </w:pPr>
      <w:r>
        <w:rPr>
          <w:rFonts w:hint="eastAsia" w:ascii="宋体" w:hAnsi="宋体" w:eastAsia="宋体"/>
          <w:sz w:val="24"/>
          <w:szCs w:val="24"/>
          <w:highlight w:val="none"/>
        </w:rPr>
        <w:t>2、损坏、挪用消防器材，使用后未及时上报更换；</w:t>
      </w:r>
    </w:p>
    <w:p w14:paraId="49D744FA">
      <w:pPr>
        <w:spacing w:beforeLines="0" w:afterLines="0" w:line="360" w:lineRule="auto"/>
        <w:rPr>
          <w:rFonts w:hint="eastAsia" w:ascii="宋体" w:hAnsi="宋体" w:eastAsia="宋体"/>
          <w:sz w:val="24"/>
          <w:szCs w:val="24"/>
          <w:highlight w:val="none"/>
        </w:rPr>
      </w:pPr>
      <w:r>
        <w:rPr>
          <w:rFonts w:hint="eastAsia" w:ascii="宋体" w:hAnsi="宋体" w:eastAsia="宋体"/>
          <w:sz w:val="24"/>
          <w:szCs w:val="24"/>
          <w:highlight w:val="none"/>
        </w:rPr>
        <w:t>3、用汽油、松香水、稀料等易燃液体擦拭地面及其他工作；</w:t>
      </w:r>
    </w:p>
    <w:p w14:paraId="6DBCB0F5">
      <w:pPr>
        <w:spacing w:beforeLines="0" w:afterLines="0" w:line="360" w:lineRule="auto"/>
        <w:rPr>
          <w:rFonts w:hint="eastAsia" w:ascii="宋体" w:hAnsi="宋体" w:eastAsia="宋体"/>
          <w:sz w:val="24"/>
          <w:szCs w:val="24"/>
          <w:highlight w:val="none"/>
        </w:rPr>
      </w:pPr>
      <w:r>
        <w:rPr>
          <w:rFonts w:hint="eastAsia" w:ascii="宋体" w:hAnsi="宋体" w:eastAsia="宋体"/>
          <w:sz w:val="24"/>
          <w:szCs w:val="24"/>
          <w:highlight w:val="none"/>
        </w:rPr>
        <w:t>4、施工作业中有安全装置但弃而不用；</w:t>
      </w:r>
    </w:p>
    <w:p w14:paraId="087E6D3A">
      <w:pPr>
        <w:spacing w:beforeLines="0" w:afterLines="0" w:line="360" w:lineRule="auto"/>
        <w:rPr>
          <w:rFonts w:hint="eastAsia" w:ascii="宋体" w:hAnsi="宋体" w:eastAsia="宋体"/>
          <w:sz w:val="24"/>
          <w:szCs w:val="24"/>
          <w:highlight w:val="none"/>
        </w:rPr>
      </w:pPr>
      <w:r>
        <w:rPr>
          <w:rFonts w:hint="eastAsia" w:ascii="宋体" w:hAnsi="宋体" w:eastAsia="宋体"/>
          <w:sz w:val="24"/>
          <w:szCs w:val="24"/>
          <w:highlight w:val="none"/>
        </w:rPr>
        <w:t>5、电焊、乙炔气割时安全间距不足，混合作业；</w:t>
      </w:r>
    </w:p>
    <w:p w14:paraId="5DC5B0E8">
      <w:pPr>
        <w:spacing w:beforeLines="0" w:afterLines="0" w:line="360" w:lineRule="auto"/>
        <w:rPr>
          <w:rFonts w:hint="eastAsia" w:ascii="宋体" w:hAnsi="宋体" w:eastAsia="宋体"/>
          <w:sz w:val="24"/>
          <w:szCs w:val="24"/>
          <w:highlight w:val="none"/>
        </w:rPr>
      </w:pPr>
      <w:r>
        <w:rPr>
          <w:rFonts w:hint="eastAsia" w:ascii="宋体" w:hAnsi="宋体" w:eastAsia="宋体"/>
          <w:sz w:val="24"/>
          <w:szCs w:val="24"/>
          <w:highlight w:val="none"/>
        </w:rPr>
        <w:t>6、焊割作业气瓶横向使用或放置在危险地点；</w:t>
      </w:r>
    </w:p>
    <w:p w14:paraId="1809CA53">
      <w:pPr>
        <w:spacing w:beforeLines="0" w:afterLines="0" w:line="360" w:lineRule="auto"/>
        <w:rPr>
          <w:rFonts w:hint="eastAsia" w:ascii="宋体" w:hAnsi="宋体" w:eastAsia="宋体"/>
          <w:sz w:val="24"/>
          <w:szCs w:val="24"/>
          <w:highlight w:val="none"/>
        </w:rPr>
      </w:pPr>
      <w:r>
        <w:rPr>
          <w:rFonts w:hint="eastAsia" w:ascii="宋体" w:hAnsi="宋体" w:eastAsia="宋体"/>
          <w:sz w:val="24"/>
          <w:szCs w:val="24"/>
          <w:highlight w:val="none"/>
        </w:rPr>
        <w:t>7、临时电源线架设高度不足2.5米，拖拉过长；</w:t>
      </w:r>
    </w:p>
    <w:p w14:paraId="397A85FC">
      <w:pPr>
        <w:spacing w:beforeLines="0" w:afterLines="0" w:line="360" w:lineRule="auto"/>
        <w:rPr>
          <w:rFonts w:hint="eastAsia" w:ascii="宋体" w:hAnsi="宋体" w:eastAsia="宋体"/>
          <w:sz w:val="24"/>
          <w:szCs w:val="24"/>
          <w:highlight w:val="none"/>
        </w:rPr>
      </w:pPr>
      <w:r>
        <w:rPr>
          <w:rFonts w:hint="eastAsia" w:ascii="宋体" w:hAnsi="宋体" w:eastAsia="宋体"/>
          <w:sz w:val="24"/>
          <w:szCs w:val="24"/>
          <w:highlight w:val="none"/>
        </w:rPr>
        <w:t>8、电源线无插头内线直接插在插座上使用；</w:t>
      </w:r>
    </w:p>
    <w:p w14:paraId="056DA593">
      <w:pPr>
        <w:spacing w:beforeLines="0" w:afterLines="0" w:line="360" w:lineRule="auto"/>
        <w:rPr>
          <w:rFonts w:hint="eastAsia" w:ascii="宋体" w:hAnsi="宋体" w:eastAsia="宋体"/>
          <w:sz w:val="24"/>
          <w:szCs w:val="24"/>
          <w:highlight w:val="none"/>
        </w:rPr>
      </w:pPr>
      <w:r>
        <w:rPr>
          <w:rFonts w:hint="eastAsia" w:ascii="宋体" w:hAnsi="宋体" w:eastAsia="宋体"/>
          <w:sz w:val="24"/>
          <w:szCs w:val="24"/>
          <w:highlight w:val="none"/>
        </w:rPr>
        <w:t>9、高噪声施工作业未告知周围居民。</w:t>
      </w:r>
    </w:p>
    <w:p w14:paraId="4524621D">
      <w:pPr>
        <w:spacing w:beforeLines="0" w:afterLines="0" w:line="360" w:lineRule="auto"/>
        <w:rPr>
          <w:rFonts w:hint="eastAsia" w:ascii="宋体" w:hAnsi="宋体" w:eastAsia="宋体"/>
          <w:sz w:val="24"/>
          <w:szCs w:val="24"/>
          <w:highlight w:val="none"/>
        </w:rPr>
      </w:pPr>
      <w:r>
        <w:rPr>
          <w:rFonts w:hint="eastAsia" w:ascii="宋体" w:hAnsi="宋体" w:eastAsia="宋体"/>
          <w:sz w:val="24"/>
          <w:szCs w:val="24"/>
          <w:highlight w:val="none"/>
        </w:rPr>
        <w:t>10、化学品、废水直接倾倒至河道或雨水管网。</w:t>
      </w:r>
    </w:p>
    <w:p w14:paraId="1C9E1028">
      <w:pPr>
        <w:spacing w:beforeLines="0" w:afterLines="0" w:line="360" w:lineRule="auto"/>
        <w:rPr>
          <w:rFonts w:hint="eastAsia" w:ascii="宋体" w:hAnsi="宋体" w:eastAsia="宋体"/>
          <w:sz w:val="24"/>
          <w:szCs w:val="24"/>
          <w:highlight w:val="none"/>
        </w:rPr>
      </w:pPr>
      <w:r>
        <w:rPr>
          <w:rFonts w:hint="eastAsia" w:ascii="宋体" w:hAnsi="宋体" w:eastAsia="宋体"/>
          <w:sz w:val="24"/>
          <w:szCs w:val="24"/>
          <w:highlight w:val="none"/>
        </w:rPr>
        <w:t>三、有下列行为之一的处罚施工方5000元</w:t>
      </w:r>
    </w:p>
    <w:p w14:paraId="3C084A37">
      <w:pPr>
        <w:spacing w:beforeLines="0" w:afterLines="0" w:line="360" w:lineRule="auto"/>
        <w:rPr>
          <w:rFonts w:hint="eastAsia" w:ascii="宋体" w:hAnsi="宋体" w:eastAsia="宋体"/>
          <w:sz w:val="24"/>
          <w:szCs w:val="24"/>
          <w:highlight w:val="none"/>
        </w:rPr>
      </w:pPr>
      <w:r>
        <w:rPr>
          <w:rFonts w:hint="eastAsia" w:ascii="宋体" w:hAnsi="宋体" w:eastAsia="宋体"/>
          <w:sz w:val="24"/>
          <w:szCs w:val="24"/>
          <w:highlight w:val="none"/>
        </w:rPr>
        <w:t>1、危险点（如起重、吊挂、上下交叉作业）未配戴安全帽；</w:t>
      </w:r>
    </w:p>
    <w:p w14:paraId="40330336">
      <w:pPr>
        <w:spacing w:beforeLines="0" w:afterLines="0" w:line="360" w:lineRule="auto"/>
        <w:rPr>
          <w:rFonts w:hint="eastAsia" w:ascii="宋体" w:hAnsi="宋体" w:eastAsia="宋体"/>
          <w:sz w:val="24"/>
          <w:szCs w:val="24"/>
          <w:highlight w:val="none"/>
        </w:rPr>
      </w:pPr>
      <w:r>
        <w:rPr>
          <w:rFonts w:hint="eastAsia" w:ascii="宋体" w:hAnsi="宋体" w:eastAsia="宋体"/>
          <w:sz w:val="24"/>
          <w:szCs w:val="24"/>
          <w:highlight w:val="none"/>
        </w:rPr>
        <w:t>2、穿硬底鞋登高作业；</w:t>
      </w:r>
    </w:p>
    <w:p w14:paraId="5601F8AE">
      <w:pPr>
        <w:spacing w:beforeLines="0" w:afterLines="0" w:line="360" w:lineRule="auto"/>
        <w:rPr>
          <w:rFonts w:hint="eastAsia" w:ascii="宋体" w:hAnsi="宋体" w:eastAsia="宋体"/>
          <w:sz w:val="24"/>
          <w:szCs w:val="24"/>
          <w:highlight w:val="none"/>
        </w:rPr>
      </w:pPr>
      <w:r>
        <w:rPr>
          <w:rFonts w:hint="eastAsia" w:ascii="宋体" w:hAnsi="宋体" w:eastAsia="宋体"/>
          <w:sz w:val="24"/>
          <w:szCs w:val="24"/>
          <w:highlight w:val="none"/>
        </w:rPr>
        <w:t>3、电气作业未穿匹配绝缘鞋；</w:t>
      </w:r>
    </w:p>
    <w:p w14:paraId="0404CAF2">
      <w:pPr>
        <w:spacing w:beforeLines="0" w:afterLines="0" w:line="360" w:lineRule="auto"/>
        <w:rPr>
          <w:rFonts w:hint="eastAsia" w:ascii="宋体" w:hAnsi="宋体" w:eastAsia="宋体"/>
          <w:sz w:val="24"/>
          <w:szCs w:val="24"/>
          <w:highlight w:val="none"/>
        </w:rPr>
      </w:pPr>
      <w:r>
        <w:rPr>
          <w:rFonts w:hint="eastAsia" w:ascii="宋体" w:hAnsi="宋体" w:eastAsia="宋体"/>
          <w:sz w:val="24"/>
          <w:szCs w:val="24"/>
          <w:highlight w:val="none"/>
        </w:rPr>
        <w:t>4、切割机切割材料时操作人员未戴护目镜；</w:t>
      </w:r>
    </w:p>
    <w:p w14:paraId="238957DD">
      <w:pPr>
        <w:spacing w:beforeLines="0" w:afterLines="0" w:line="360" w:lineRule="auto"/>
        <w:rPr>
          <w:rFonts w:hint="eastAsia" w:ascii="宋体" w:hAnsi="宋体" w:eastAsia="宋体"/>
          <w:sz w:val="24"/>
          <w:szCs w:val="24"/>
          <w:highlight w:val="none"/>
        </w:rPr>
      </w:pPr>
      <w:r>
        <w:rPr>
          <w:rFonts w:hint="eastAsia" w:ascii="宋体" w:hAnsi="宋体" w:eastAsia="宋体"/>
          <w:sz w:val="24"/>
          <w:szCs w:val="24"/>
          <w:highlight w:val="none"/>
        </w:rPr>
        <w:t>5、移动登高平台（2米以上）顶部未设置安全护栏；</w:t>
      </w:r>
    </w:p>
    <w:p w14:paraId="3758E5FA">
      <w:pPr>
        <w:spacing w:beforeLines="0" w:afterLines="0" w:line="360" w:lineRule="auto"/>
        <w:rPr>
          <w:rFonts w:hint="eastAsia" w:ascii="宋体" w:hAnsi="宋体" w:eastAsia="宋体"/>
          <w:sz w:val="24"/>
          <w:szCs w:val="24"/>
          <w:highlight w:val="none"/>
        </w:rPr>
      </w:pPr>
      <w:r>
        <w:rPr>
          <w:rFonts w:hint="eastAsia" w:ascii="宋体" w:hAnsi="宋体" w:eastAsia="宋体"/>
          <w:sz w:val="24"/>
          <w:szCs w:val="24"/>
          <w:highlight w:val="none"/>
        </w:rPr>
        <w:t>6、乙炔气瓶未安装回火防止器进行气割作业；</w:t>
      </w:r>
    </w:p>
    <w:p w14:paraId="61CAD4A8">
      <w:pPr>
        <w:spacing w:beforeLines="0" w:afterLines="0" w:line="360" w:lineRule="auto"/>
        <w:rPr>
          <w:rFonts w:hint="eastAsia" w:ascii="宋体" w:hAnsi="宋体" w:eastAsia="宋体"/>
          <w:sz w:val="24"/>
          <w:szCs w:val="24"/>
          <w:highlight w:val="none"/>
        </w:rPr>
      </w:pPr>
      <w:r>
        <w:rPr>
          <w:rFonts w:hint="eastAsia" w:ascii="宋体" w:hAnsi="宋体" w:eastAsia="宋体"/>
          <w:sz w:val="24"/>
          <w:szCs w:val="24"/>
          <w:highlight w:val="none"/>
        </w:rPr>
        <w:t>7、乙炔、氧气等气瓶安全装置缺失或损坏仍在使用的；</w:t>
      </w:r>
    </w:p>
    <w:p w14:paraId="58F0B108">
      <w:pPr>
        <w:spacing w:beforeLines="0" w:afterLines="0" w:line="360" w:lineRule="auto"/>
        <w:rPr>
          <w:rFonts w:hint="eastAsia" w:ascii="宋体" w:hAnsi="宋体" w:eastAsia="宋体"/>
          <w:sz w:val="24"/>
          <w:szCs w:val="24"/>
          <w:highlight w:val="none"/>
        </w:rPr>
      </w:pPr>
      <w:r>
        <w:rPr>
          <w:rFonts w:hint="eastAsia" w:ascii="宋体" w:hAnsi="宋体" w:eastAsia="宋体"/>
          <w:sz w:val="24"/>
          <w:szCs w:val="24"/>
          <w:highlight w:val="none"/>
        </w:rPr>
        <w:t>8、使用竹梯或轮架车、人在上面作业，下方无人监护（扶梯）；</w:t>
      </w:r>
    </w:p>
    <w:p w14:paraId="6AA65122">
      <w:pPr>
        <w:spacing w:beforeLines="0" w:afterLines="0" w:line="360" w:lineRule="auto"/>
        <w:rPr>
          <w:rFonts w:hint="eastAsia" w:ascii="宋体" w:hAnsi="宋体" w:eastAsia="宋体"/>
          <w:sz w:val="24"/>
          <w:szCs w:val="24"/>
          <w:highlight w:val="none"/>
        </w:rPr>
      </w:pPr>
      <w:r>
        <w:rPr>
          <w:rFonts w:hint="eastAsia" w:ascii="宋体" w:hAnsi="宋体" w:eastAsia="宋体"/>
          <w:sz w:val="24"/>
          <w:szCs w:val="24"/>
          <w:highlight w:val="none"/>
        </w:rPr>
        <w:t>9、施工垃圾随意丢弃，如油漆桶；</w:t>
      </w:r>
    </w:p>
    <w:p w14:paraId="769D0B16">
      <w:pPr>
        <w:spacing w:beforeLines="0" w:afterLines="0" w:line="360" w:lineRule="auto"/>
        <w:rPr>
          <w:rFonts w:hint="eastAsia" w:ascii="宋体" w:hAnsi="宋体" w:eastAsia="宋体"/>
          <w:sz w:val="24"/>
          <w:szCs w:val="24"/>
          <w:highlight w:val="none"/>
        </w:rPr>
      </w:pPr>
      <w:r>
        <w:rPr>
          <w:rFonts w:hint="eastAsia" w:ascii="宋体" w:hAnsi="宋体" w:eastAsia="宋体"/>
          <w:sz w:val="24"/>
          <w:szCs w:val="24"/>
          <w:highlight w:val="none"/>
        </w:rPr>
        <w:t>10、化学品、废水泄漏至地面造成污染的。</w:t>
      </w:r>
    </w:p>
    <w:p w14:paraId="7AA207A6">
      <w:pPr>
        <w:spacing w:beforeLines="0" w:afterLines="0" w:line="360" w:lineRule="auto"/>
        <w:rPr>
          <w:rFonts w:hint="eastAsia" w:ascii="宋体" w:hAnsi="宋体" w:eastAsia="宋体"/>
          <w:sz w:val="24"/>
          <w:szCs w:val="24"/>
          <w:highlight w:val="none"/>
        </w:rPr>
      </w:pPr>
      <w:r>
        <w:rPr>
          <w:rFonts w:hint="eastAsia" w:ascii="宋体" w:hAnsi="宋体" w:eastAsia="宋体"/>
          <w:sz w:val="24"/>
          <w:szCs w:val="24"/>
          <w:highlight w:val="none"/>
        </w:rPr>
        <w:t>四、厂内交通相关要求</w:t>
      </w:r>
    </w:p>
    <w:p w14:paraId="4A4A299A">
      <w:pPr>
        <w:spacing w:beforeLines="0" w:afterLines="0" w:line="360" w:lineRule="auto"/>
        <w:rPr>
          <w:rFonts w:hint="eastAsia" w:ascii="宋体" w:hAnsi="宋体" w:eastAsia="宋体"/>
          <w:sz w:val="24"/>
          <w:szCs w:val="24"/>
          <w:highlight w:val="none"/>
        </w:rPr>
      </w:pPr>
      <w:r>
        <w:rPr>
          <w:rFonts w:hint="eastAsia" w:ascii="宋体" w:hAnsi="宋体" w:eastAsia="宋体"/>
          <w:sz w:val="24"/>
          <w:szCs w:val="24"/>
          <w:highlight w:val="none"/>
        </w:rPr>
        <w:t>1驾驶车辆有下列情形之一，处罚2000元；</w:t>
      </w:r>
    </w:p>
    <w:p w14:paraId="48700D36">
      <w:pPr>
        <w:spacing w:beforeLines="0" w:afterLines="0" w:line="360" w:lineRule="auto"/>
        <w:rPr>
          <w:rFonts w:hint="eastAsia" w:ascii="宋体" w:hAnsi="宋体" w:eastAsia="宋体"/>
          <w:sz w:val="24"/>
          <w:szCs w:val="24"/>
          <w:highlight w:val="none"/>
        </w:rPr>
      </w:pPr>
      <w:r>
        <w:rPr>
          <w:rFonts w:hint="eastAsia" w:ascii="宋体" w:hAnsi="宋体" w:eastAsia="宋体"/>
          <w:sz w:val="24"/>
          <w:szCs w:val="24"/>
          <w:highlight w:val="none"/>
        </w:rPr>
        <w:t>1.1无证开车、酒后开车的。</w:t>
      </w:r>
    </w:p>
    <w:p w14:paraId="428EE434">
      <w:pPr>
        <w:spacing w:beforeLines="0" w:afterLines="0" w:line="360" w:lineRule="auto"/>
        <w:rPr>
          <w:rFonts w:hint="eastAsia" w:ascii="宋体" w:hAnsi="宋体" w:eastAsia="宋体"/>
          <w:sz w:val="24"/>
          <w:szCs w:val="24"/>
          <w:highlight w:val="none"/>
        </w:rPr>
      </w:pPr>
      <w:r>
        <w:rPr>
          <w:rFonts w:hint="eastAsia" w:ascii="宋体" w:hAnsi="宋体" w:eastAsia="宋体"/>
          <w:sz w:val="24"/>
          <w:szCs w:val="24"/>
          <w:highlight w:val="none"/>
        </w:rPr>
        <w:t>1.2将机动车交给无驾驶证的人驾驶的</w:t>
      </w:r>
    </w:p>
    <w:p w14:paraId="74A1787F">
      <w:pPr>
        <w:spacing w:beforeLines="0" w:afterLines="0" w:line="360" w:lineRule="auto"/>
        <w:rPr>
          <w:rFonts w:hint="eastAsia" w:ascii="宋体" w:hAnsi="宋体" w:eastAsia="宋体"/>
          <w:sz w:val="24"/>
          <w:szCs w:val="24"/>
          <w:highlight w:val="none"/>
        </w:rPr>
      </w:pPr>
      <w:r>
        <w:rPr>
          <w:rFonts w:hint="eastAsia" w:ascii="宋体" w:hAnsi="宋体" w:eastAsia="宋体"/>
          <w:sz w:val="24"/>
          <w:szCs w:val="24"/>
          <w:highlight w:val="none"/>
        </w:rPr>
        <w:t>1.3挪用、转借机动车牌或驾驶证的</w:t>
      </w:r>
    </w:p>
    <w:p w14:paraId="2BF282F7">
      <w:pPr>
        <w:spacing w:beforeLines="0" w:afterLines="0" w:line="360" w:lineRule="auto"/>
        <w:rPr>
          <w:rFonts w:hint="eastAsia" w:ascii="宋体" w:hAnsi="宋体" w:eastAsia="宋体"/>
          <w:sz w:val="24"/>
          <w:szCs w:val="24"/>
          <w:highlight w:val="none"/>
        </w:rPr>
      </w:pPr>
      <w:r>
        <w:rPr>
          <w:rFonts w:hint="eastAsia" w:ascii="宋体" w:hAnsi="宋体" w:eastAsia="宋体"/>
          <w:sz w:val="24"/>
          <w:szCs w:val="24"/>
          <w:highlight w:val="none"/>
        </w:rPr>
        <w:t>1.4装运危险品撞击、拖拉、倾倒；混装的。</w:t>
      </w:r>
    </w:p>
    <w:p w14:paraId="72D83ECC">
      <w:pPr>
        <w:spacing w:beforeLines="0" w:afterLines="0" w:line="360" w:lineRule="auto"/>
        <w:rPr>
          <w:rFonts w:hint="eastAsia" w:ascii="宋体" w:hAnsi="宋体" w:eastAsia="宋体"/>
          <w:sz w:val="24"/>
          <w:szCs w:val="24"/>
          <w:highlight w:val="none"/>
        </w:rPr>
      </w:pPr>
      <w:r>
        <w:rPr>
          <w:rFonts w:hint="eastAsia" w:ascii="宋体" w:hAnsi="宋体" w:eastAsia="宋体"/>
          <w:sz w:val="24"/>
          <w:szCs w:val="24"/>
          <w:highlight w:val="none"/>
        </w:rPr>
        <w:t>1.5拒绝接受公司有关人员检查的</w:t>
      </w:r>
    </w:p>
    <w:p w14:paraId="5E4AA3F8">
      <w:pPr>
        <w:spacing w:beforeLines="0" w:afterLines="0" w:line="360" w:lineRule="auto"/>
        <w:rPr>
          <w:rFonts w:hint="eastAsia" w:ascii="宋体" w:hAnsi="宋体" w:eastAsia="宋体"/>
          <w:sz w:val="24"/>
          <w:szCs w:val="24"/>
          <w:highlight w:val="none"/>
        </w:rPr>
      </w:pPr>
      <w:r>
        <w:rPr>
          <w:rFonts w:hint="eastAsia" w:ascii="宋体" w:hAnsi="宋体" w:eastAsia="宋体"/>
          <w:sz w:val="24"/>
          <w:szCs w:val="24"/>
          <w:highlight w:val="none"/>
        </w:rPr>
        <w:t>2驾驶车辆有下列行为之一，处1600-2000元罚款；</w:t>
      </w:r>
    </w:p>
    <w:p w14:paraId="0F216E56">
      <w:pPr>
        <w:spacing w:beforeLines="0" w:afterLines="0" w:line="360" w:lineRule="auto"/>
        <w:rPr>
          <w:rFonts w:hint="eastAsia" w:ascii="宋体" w:hAnsi="宋体" w:eastAsia="宋体"/>
          <w:sz w:val="24"/>
          <w:szCs w:val="24"/>
          <w:highlight w:val="none"/>
        </w:rPr>
      </w:pPr>
      <w:r>
        <w:rPr>
          <w:rFonts w:hint="eastAsia" w:ascii="宋体" w:hAnsi="宋体" w:eastAsia="宋体"/>
          <w:sz w:val="24"/>
          <w:szCs w:val="24"/>
          <w:highlight w:val="none"/>
        </w:rPr>
        <w:t>2.1涂改、伪造、冒领牌证、驾驶证的；</w:t>
      </w:r>
    </w:p>
    <w:p w14:paraId="29595CC2">
      <w:pPr>
        <w:spacing w:beforeLines="0" w:afterLines="0" w:line="360" w:lineRule="auto"/>
        <w:rPr>
          <w:rFonts w:hint="eastAsia" w:ascii="宋体" w:hAnsi="宋体" w:eastAsia="宋体"/>
          <w:sz w:val="24"/>
          <w:szCs w:val="24"/>
          <w:highlight w:val="none"/>
        </w:rPr>
      </w:pPr>
      <w:r>
        <w:rPr>
          <w:rFonts w:hint="eastAsia" w:ascii="宋体" w:hAnsi="宋体" w:eastAsia="宋体"/>
          <w:sz w:val="24"/>
          <w:szCs w:val="24"/>
          <w:highlight w:val="none"/>
        </w:rPr>
        <w:t>2.2不按规定超车、让车的；</w:t>
      </w:r>
    </w:p>
    <w:p w14:paraId="0A3A6411">
      <w:pPr>
        <w:spacing w:beforeLines="0" w:afterLines="0" w:line="360" w:lineRule="auto"/>
        <w:rPr>
          <w:rFonts w:hint="eastAsia" w:ascii="宋体" w:hAnsi="宋体" w:eastAsia="宋体"/>
          <w:sz w:val="24"/>
          <w:szCs w:val="24"/>
          <w:highlight w:val="none"/>
        </w:rPr>
      </w:pPr>
      <w:r>
        <w:rPr>
          <w:rFonts w:hint="eastAsia" w:ascii="宋体" w:hAnsi="宋体" w:eastAsia="宋体"/>
          <w:sz w:val="24"/>
          <w:szCs w:val="24"/>
          <w:highlight w:val="none"/>
        </w:rPr>
        <w:t>2.3不按规定停车或造成道路不畅通的。</w:t>
      </w:r>
    </w:p>
    <w:p w14:paraId="234A820A">
      <w:pPr>
        <w:spacing w:beforeLines="0" w:afterLines="0" w:line="360" w:lineRule="auto"/>
        <w:rPr>
          <w:rFonts w:hint="eastAsia" w:ascii="宋体" w:hAnsi="宋体" w:eastAsia="宋体"/>
          <w:sz w:val="24"/>
          <w:szCs w:val="24"/>
          <w:highlight w:val="none"/>
        </w:rPr>
      </w:pPr>
      <w:r>
        <w:rPr>
          <w:rFonts w:hint="eastAsia" w:ascii="宋体" w:hAnsi="宋体" w:eastAsia="宋体"/>
          <w:sz w:val="24"/>
          <w:szCs w:val="24"/>
          <w:highlight w:val="none"/>
        </w:rPr>
        <w:t>3驾驶车辆有下列行为之一，处1200-1600元罚款；</w:t>
      </w:r>
    </w:p>
    <w:p w14:paraId="3511B182">
      <w:pPr>
        <w:spacing w:beforeLines="0" w:afterLines="0" w:line="360" w:lineRule="auto"/>
        <w:rPr>
          <w:rFonts w:hint="eastAsia" w:ascii="宋体" w:hAnsi="宋体" w:eastAsia="宋体"/>
          <w:sz w:val="24"/>
          <w:szCs w:val="24"/>
          <w:highlight w:val="none"/>
        </w:rPr>
      </w:pPr>
      <w:r>
        <w:rPr>
          <w:rFonts w:hint="eastAsia" w:ascii="宋体" w:hAnsi="宋体" w:eastAsia="宋体"/>
          <w:sz w:val="24"/>
          <w:szCs w:val="24"/>
          <w:highlight w:val="none"/>
        </w:rPr>
        <w:t>3.1未审验或审验不合格仍驾驶车辆的；</w:t>
      </w:r>
    </w:p>
    <w:p w14:paraId="2A391C50">
      <w:pPr>
        <w:spacing w:beforeLines="0" w:afterLines="0" w:line="360" w:lineRule="auto"/>
        <w:rPr>
          <w:rFonts w:hint="eastAsia" w:ascii="宋体" w:hAnsi="宋体" w:eastAsia="宋体"/>
          <w:sz w:val="24"/>
          <w:szCs w:val="24"/>
          <w:highlight w:val="none"/>
        </w:rPr>
      </w:pPr>
      <w:r>
        <w:rPr>
          <w:rFonts w:hint="eastAsia" w:ascii="宋体" w:hAnsi="宋体" w:eastAsia="宋体"/>
          <w:sz w:val="24"/>
          <w:szCs w:val="24"/>
          <w:highlight w:val="none"/>
        </w:rPr>
        <w:t>3.2用人工直接供油驾驶车辆的。</w:t>
      </w:r>
    </w:p>
    <w:p w14:paraId="4C4664D4">
      <w:pPr>
        <w:spacing w:beforeLines="0" w:afterLines="0" w:line="360" w:lineRule="auto"/>
        <w:rPr>
          <w:rFonts w:hint="eastAsia" w:ascii="宋体" w:hAnsi="宋体" w:eastAsia="宋体"/>
          <w:sz w:val="24"/>
          <w:szCs w:val="24"/>
          <w:highlight w:val="none"/>
        </w:rPr>
      </w:pPr>
      <w:r>
        <w:rPr>
          <w:rFonts w:hint="eastAsia" w:ascii="宋体" w:hAnsi="宋体" w:eastAsia="宋体"/>
          <w:sz w:val="24"/>
          <w:szCs w:val="24"/>
          <w:highlight w:val="none"/>
        </w:rPr>
        <w:t>3.3驾驶叉车未配挂厂内牌照的。</w:t>
      </w:r>
    </w:p>
    <w:p w14:paraId="43B9EBDE">
      <w:pPr>
        <w:spacing w:beforeLines="0" w:afterLines="0" w:line="360" w:lineRule="auto"/>
        <w:rPr>
          <w:rFonts w:hint="eastAsia" w:ascii="宋体" w:hAnsi="宋体" w:eastAsia="宋体"/>
          <w:sz w:val="24"/>
          <w:szCs w:val="24"/>
          <w:highlight w:val="none"/>
        </w:rPr>
      </w:pPr>
      <w:r>
        <w:rPr>
          <w:rFonts w:hint="eastAsia" w:ascii="宋体" w:hAnsi="宋体" w:eastAsia="宋体"/>
          <w:sz w:val="24"/>
          <w:szCs w:val="24"/>
          <w:highlight w:val="none"/>
        </w:rPr>
        <w:t>4驾驶车辆有下列情况之一，处800-1200元罚款；</w:t>
      </w:r>
    </w:p>
    <w:p w14:paraId="007BF053">
      <w:pPr>
        <w:spacing w:beforeLines="0" w:afterLines="0" w:line="360" w:lineRule="auto"/>
        <w:rPr>
          <w:rFonts w:hint="eastAsia" w:ascii="宋体" w:hAnsi="宋体" w:eastAsia="宋体"/>
          <w:sz w:val="24"/>
          <w:szCs w:val="24"/>
          <w:highlight w:val="none"/>
        </w:rPr>
      </w:pPr>
      <w:r>
        <w:rPr>
          <w:rFonts w:hint="eastAsia" w:ascii="宋体" w:hAnsi="宋体" w:eastAsia="宋体"/>
          <w:sz w:val="24"/>
          <w:szCs w:val="24"/>
          <w:highlight w:val="none"/>
        </w:rPr>
        <w:t>4.1逆向行驶车辆的；</w:t>
      </w:r>
    </w:p>
    <w:p w14:paraId="423CCB5F">
      <w:pPr>
        <w:spacing w:beforeLines="0" w:afterLines="0" w:line="360" w:lineRule="auto"/>
        <w:rPr>
          <w:rFonts w:hint="eastAsia" w:ascii="宋体" w:hAnsi="宋体" w:eastAsia="宋体"/>
          <w:sz w:val="24"/>
          <w:szCs w:val="24"/>
          <w:highlight w:val="none"/>
        </w:rPr>
      </w:pPr>
      <w:r>
        <w:rPr>
          <w:rFonts w:hint="eastAsia" w:ascii="宋体" w:hAnsi="宋体" w:eastAsia="宋体"/>
          <w:sz w:val="24"/>
          <w:szCs w:val="24"/>
          <w:highlight w:val="none"/>
        </w:rPr>
        <w:t>4.2未检验或检验不合格车辆的；</w:t>
      </w:r>
    </w:p>
    <w:p w14:paraId="1DC6C0A6">
      <w:pPr>
        <w:spacing w:beforeLines="0" w:afterLines="0" w:line="360" w:lineRule="auto"/>
        <w:rPr>
          <w:rFonts w:hint="eastAsia" w:ascii="宋体" w:hAnsi="宋体" w:eastAsia="宋体"/>
          <w:sz w:val="24"/>
          <w:szCs w:val="24"/>
          <w:highlight w:val="none"/>
        </w:rPr>
      </w:pPr>
      <w:r>
        <w:rPr>
          <w:rFonts w:hint="eastAsia" w:ascii="宋体" w:hAnsi="宋体" w:eastAsia="宋体"/>
          <w:sz w:val="24"/>
          <w:szCs w:val="24"/>
          <w:highlight w:val="none"/>
        </w:rPr>
        <w:t>4.3转向器、制动器、灯光不合安全要求的；</w:t>
      </w:r>
    </w:p>
    <w:p w14:paraId="64119E6A">
      <w:pPr>
        <w:spacing w:beforeLines="0" w:afterLines="0" w:line="360" w:lineRule="auto"/>
        <w:rPr>
          <w:rFonts w:hint="eastAsia" w:ascii="宋体" w:hAnsi="宋体" w:eastAsia="宋体"/>
          <w:sz w:val="24"/>
          <w:szCs w:val="24"/>
          <w:highlight w:val="none"/>
        </w:rPr>
      </w:pPr>
      <w:r>
        <w:rPr>
          <w:rFonts w:hint="eastAsia" w:ascii="宋体" w:hAnsi="宋体" w:eastAsia="宋体"/>
          <w:sz w:val="24"/>
          <w:szCs w:val="24"/>
          <w:highlight w:val="none"/>
        </w:rPr>
        <w:t>4.4饮酒后驾驶车辆的。</w:t>
      </w:r>
    </w:p>
    <w:p w14:paraId="04CC5741">
      <w:pPr>
        <w:spacing w:beforeLines="0" w:afterLines="0" w:line="360" w:lineRule="auto"/>
        <w:rPr>
          <w:rFonts w:hint="eastAsia" w:ascii="宋体" w:hAnsi="宋体" w:eastAsia="宋体"/>
          <w:sz w:val="24"/>
          <w:szCs w:val="24"/>
          <w:highlight w:val="none"/>
        </w:rPr>
      </w:pPr>
      <w:r>
        <w:rPr>
          <w:rFonts w:hint="eastAsia" w:ascii="宋体" w:hAnsi="宋体" w:eastAsia="宋体"/>
          <w:sz w:val="24"/>
          <w:szCs w:val="24"/>
          <w:highlight w:val="none"/>
        </w:rPr>
        <w:t>4.5叉车载人行驶的、叉齿站人行驶的。</w:t>
      </w:r>
    </w:p>
    <w:p w14:paraId="7FD69149">
      <w:pPr>
        <w:spacing w:beforeLines="0" w:afterLines="0" w:line="360" w:lineRule="auto"/>
        <w:rPr>
          <w:rFonts w:hint="eastAsia" w:ascii="宋体" w:hAnsi="宋体" w:eastAsia="宋体"/>
          <w:sz w:val="24"/>
          <w:szCs w:val="24"/>
          <w:highlight w:val="none"/>
        </w:rPr>
      </w:pPr>
      <w:r>
        <w:rPr>
          <w:rFonts w:hint="eastAsia" w:ascii="宋体" w:hAnsi="宋体" w:eastAsia="宋体"/>
          <w:sz w:val="24"/>
          <w:szCs w:val="24"/>
          <w:highlight w:val="none"/>
        </w:rPr>
        <w:t>4.6叉车作牵引车使用的。</w:t>
      </w:r>
    </w:p>
    <w:p w14:paraId="41A7EFD5">
      <w:pPr>
        <w:spacing w:beforeLines="0" w:afterLines="0" w:line="360" w:lineRule="auto"/>
        <w:rPr>
          <w:rFonts w:hint="eastAsia" w:ascii="宋体" w:hAnsi="宋体" w:eastAsia="宋体"/>
          <w:sz w:val="24"/>
          <w:szCs w:val="24"/>
          <w:highlight w:val="none"/>
        </w:rPr>
      </w:pPr>
      <w:r>
        <w:rPr>
          <w:rFonts w:hint="eastAsia" w:ascii="宋体" w:hAnsi="宋体" w:eastAsia="宋体"/>
          <w:sz w:val="24"/>
          <w:szCs w:val="24"/>
          <w:highlight w:val="none"/>
        </w:rPr>
        <w:t>4.7叉车行驶中货叉离地面超过200-300mm，起升门架后未相应倾到的。</w:t>
      </w:r>
    </w:p>
    <w:p w14:paraId="219279A7">
      <w:pPr>
        <w:spacing w:beforeLines="0" w:afterLines="0" w:line="360" w:lineRule="auto"/>
        <w:rPr>
          <w:rFonts w:hint="eastAsia" w:ascii="宋体" w:hAnsi="宋体" w:eastAsia="宋体"/>
          <w:sz w:val="24"/>
          <w:szCs w:val="24"/>
          <w:highlight w:val="none"/>
        </w:rPr>
      </w:pPr>
      <w:r>
        <w:rPr>
          <w:rFonts w:hint="eastAsia" w:ascii="宋体" w:hAnsi="宋体" w:eastAsia="宋体"/>
          <w:sz w:val="24"/>
          <w:szCs w:val="24"/>
          <w:highlight w:val="none"/>
        </w:rPr>
        <w:t>4.8叉车行驶过程中，边行驶边升举叉齿的。</w:t>
      </w:r>
    </w:p>
    <w:p w14:paraId="76ABC642">
      <w:pPr>
        <w:spacing w:beforeLines="0" w:afterLines="0" w:line="360" w:lineRule="auto"/>
        <w:rPr>
          <w:rFonts w:hint="eastAsia" w:ascii="宋体" w:hAnsi="宋体" w:eastAsia="宋体"/>
          <w:sz w:val="24"/>
          <w:szCs w:val="24"/>
          <w:highlight w:val="none"/>
        </w:rPr>
      </w:pPr>
      <w:r>
        <w:rPr>
          <w:rFonts w:hint="eastAsia" w:ascii="宋体" w:hAnsi="宋体" w:eastAsia="宋体"/>
          <w:sz w:val="24"/>
          <w:szCs w:val="24"/>
          <w:highlight w:val="none"/>
        </w:rPr>
        <w:t>4.9搬运影响视线的货物或易滑的货物时，未倒行开车低速行驶的。</w:t>
      </w:r>
    </w:p>
    <w:p w14:paraId="23BADE4B">
      <w:pPr>
        <w:spacing w:beforeLines="0" w:afterLines="0" w:line="360" w:lineRule="auto"/>
        <w:rPr>
          <w:rFonts w:hint="eastAsia" w:ascii="宋体" w:hAnsi="宋体" w:eastAsia="宋体"/>
          <w:sz w:val="24"/>
          <w:szCs w:val="24"/>
          <w:highlight w:val="none"/>
        </w:rPr>
      </w:pPr>
      <w:r>
        <w:rPr>
          <w:rFonts w:hint="eastAsia" w:ascii="宋体" w:hAnsi="宋体" w:eastAsia="宋体"/>
          <w:sz w:val="24"/>
          <w:szCs w:val="24"/>
          <w:highlight w:val="none"/>
        </w:rPr>
        <w:t>5驾驶车辆有下列情形之一，处600-800元罚款；</w:t>
      </w:r>
    </w:p>
    <w:p w14:paraId="70E12B2B">
      <w:pPr>
        <w:spacing w:beforeLines="0" w:afterLines="0" w:line="360" w:lineRule="auto"/>
        <w:rPr>
          <w:rFonts w:hint="eastAsia" w:ascii="宋体" w:hAnsi="宋体" w:eastAsia="宋体"/>
          <w:sz w:val="24"/>
          <w:szCs w:val="24"/>
          <w:highlight w:val="none"/>
        </w:rPr>
      </w:pPr>
      <w:r>
        <w:rPr>
          <w:rFonts w:hint="eastAsia" w:ascii="宋体" w:hAnsi="宋体" w:eastAsia="宋体"/>
          <w:sz w:val="24"/>
          <w:szCs w:val="24"/>
          <w:highlight w:val="none"/>
        </w:rPr>
        <w:t>5.1后视镜、刮水器不合安全要求的；</w:t>
      </w:r>
    </w:p>
    <w:p w14:paraId="330AB715">
      <w:pPr>
        <w:spacing w:beforeLines="0" w:afterLines="0" w:line="360" w:lineRule="auto"/>
        <w:rPr>
          <w:rFonts w:hint="eastAsia" w:ascii="宋体" w:hAnsi="宋体" w:eastAsia="宋体"/>
          <w:sz w:val="24"/>
          <w:szCs w:val="24"/>
          <w:highlight w:val="none"/>
        </w:rPr>
      </w:pPr>
      <w:r>
        <w:rPr>
          <w:rFonts w:hint="eastAsia" w:ascii="宋体" w:hAnsi="宋体" w:eastAsia="宋体"/>
          <w:sz w:val="24"/>
          <w:szCs w:val="24"/>
          <w:highlight w:val="none"/>
        </w:rPr>
        <w:t>5.2不按规定方向行驶的；</w:t>
      </w:r>
    </w:p>
    <w:p w14:paraId="40BDBA33">
      <w:pPr>
        <w:spacing w:beforeLines="0" w:afterLines="0" w:line="360" w:lineRule="auto"/>
        <w:rPr>
          <w:rFonts w:hint="eastAsia" w:ascii="宋体" w:hAnsi="宋体" w:eastAsia="宋体"/>
          <w:sz w:val="24"/>
          <w:szCs w:val="24"/>
          <w:highlight w:val="none"/>
        </w:rPr>
      </w:pPr>
      <w:r>
        <w:rPr>
          <w:rFonts w:hint="eastAsia" w:ascii="宋体" w:hAnsi="宋体" w:eastAsia="宋体"/>
          <w:sz w:val="24"/>
          <w:szCs w:val="24"/>
          <w:highlight w:val="none"/>
        </w:rPr>
        <w:t>5.3不按规定停车的；</w:t>
      </w:r>
    </w:p>
    <w:p w14:paraId="20810F7C">
      <w:pPr>
        <w:spacing w:beforeLines="0" w:afterLines="0" w:line="360" w:lineRule="auto"/>
        <w:rPr>
          <w:rFonts w:hint="eastAsia" w:ascii="宋体" w:hAnsi="宋体" w:eastAsia="宋体"/>
          <w:sz w:val="24"/>
          <w:szCs w:val="24"/>
          <w:highlight w:val="none"/>
        </w:rPr>
      </w:pPr>
      <w:r>
        <w:rPr>
          <w:rFonts w:hint="eastAsia" w:ascii="宋体" w:hAnsi="宋体" w:eastAsia="宋体"/>
          <w:sz w:val="24"/>
          <w:szCs w:val="24"/>
          <w:highlight w:val="none"/>
        </w:rPr>
        <w:t>5.4在禁止行驶的时间，道路上行驶的。</w:t>
      </w:r>
    </w:p>
    <w:p w14:paraId="6DE21EBA">
      <w:pPr>
        <w:spacing w:beforeLines="0" w:afterLines="0" w:line="360" w:lineRule="auto"/>
        <w:rPr>
          <w:rFonts w:hint="eastAsia" w:ascii="宋体" w:hAnsi="宋体" w:eastAsia="宋体"/>
          <w:sz w:val="24"/>
          <w:szCs w:val="24"/>
          <w:highlight w:val="none"/>
        </w:rPr>
      </w:pPr>
      <w:r>
        <w:rPr>
          <w:rFonts w:hint="eastAsia" w:ascii="宋体" w:hAnsi="宋体" w:eastAsia="宋体"/>
          <w:sz w:val="24"/>
          <w:szCs w:val="24"/>
          <w:highlight w:val="none"/>
        </w:rPr>
        <w:t>5.5叉车未按照厂内限速指示牌规定超速行驶的。</w:t>
      </w:r>
    </w:p>
    <w:p w14:paraId="240E7C30">
      <w:pPr>
        <w:spacing w:beforeLines="0" w:afterLines="0" w:line="360" w:lineRule="auto"/>
        <w:rPr>
          <w:rFonts w:hint="eastAsia" w:ascii="宋体" w:hAnsi="宋体" w:eastAsia="宋体"/>
          <w:sz w:val="24"/>
          <w:szCs w:val="24"/>
          <w:highlight w:val="none"/>
        </w:rPr>
      </w:pPr>
      <w:r>
        <w:rPr>
          <w:rFonts w:hint="eastAsia" w:ascii="宋体" w:hAnsi="宋体" w:eastAsia="宋体"/>
          <w:sz w:val="24"/>
          <w:szCs w:val="24"/>
          <w:highlight w:val="none"/>
        </w:rPr>
        <w:t>6驾驶车辆有下列情形之一，处400-600元罚款；</w:t>
      </w:r>
    </w:p>
    <w:p w14:paraId="3683D49E">
      <w:pPr>
        <w:spacing w:beforeLines="0" w:afterLines="0" w:line="360" w:lineRule="auto"/>
        <w:rPr>
          <w:rFonts w:hint="eastAsia" w:ascii="宋体" w:hAnsi="宋体" w:eastAsia="宋体"/>
          <w:sz w:val="24"/>
          <w:szCs w:val="24"/>
          <w:highlight w:val="none"/>
        </w:rPr>
      </w:pPr>
      <w:r>
        <w:rPr>
          <w:rFonts w:hint="eastAsia" w:ascii="宋体" w:hAnsi="宋体" w:eastAsia="宋体"/>
          <w:sz w:val="24"/>
          <w:szCs w:val="24"/>
          <w:highlight w:val="none"/>
        </w:rPr>
        <w:t>6.1不按规定开车、倒车或掉头的；</w:t>
      </w:r>
    </w:p>
    <w:p w14:paraId="297A76DA">
      <w:pPr>
        <w:spacing w:beforeLines="0" w:afterLines="0" w:line="360" w:lineRule="auto"/>
        <w:rPr>
          <w:rFonts w:hint="eastAsia" w:ascii="宋体" w:hAnsi="宋体" w:eastAsia="宋体"/>
          <w:sz w:val="24"/>
          <w:szCs w:val="24"/>
          <w:highlight w:val="none"/>
        </w:rPr>
      </w:pPr>
      <w:r>
        <w:rPr>
          <w:rFonts w:hint="eastAsia" w:ascii="宋体" w:hAnsi="宋体" w:eastAsia="宋体"/>
          <w:sz w:val="24"/>
          <w:szCs w:val="24"/>
          <w:highlight w:val="none"/>
        </w:rPr>
        <w:t>6.2货车人货混装行驶的；</w:t>
      </w:r>
    </w:p>
    <w:p w14:paraId="2599948F">
      <w:pPr>
        <w:spacing w:beforeLines="0" w:afterLines="0" w:line="360" w:lineRule="auto"/>
        <w:rPr>
          <w:rFonts w:hint="eastAsia" w:ascii="宋体" w:hAnsi="宋体" w:eastAsia="宋体"/>
          <w:sz w:val="24"/>
          <w:szCs w:val="24"/>
          <w:highlight w:val="none"/>
        </w:rPr>
      </w:pPr>
      <w:r>
        <w:rPr>
          <w:rFonts w:hint="eastAsia" w:ascii="宋体" w:hAnsi="宋体" w:eastAsia="宋体"/>
          <w:sz w:val="24"/>
          <w:szCs w:val="24"/>
          <w:highlight w:val="none"/>
        </w:rPr>
        <w:t>6.3噪声和有害气体超标的；</w:t>
      </w:r>
    </w:p>
    <w:p w14:paraId="4FC9FE55">
      <w:pPr>
        <w:spacing w:beforeLines="0" w:afterLines="0" w:line="360" w:lineRule="auto"/>
        <w:rPr>
          <w:rFonts w:hint="eastAsia" w:ascii="宋体" w:hAnsi="宋体" w:eastAsia="宋体"/>
          <w:sz w:val="24"/>
          <w:szCs w:val="24"/>
          <w:highlight w:val="none"/>
        </w:rPr>
      </w:pPr>
      <w:r>
        <w:rPr>
          <w:rFonts w:hint="eastAsia" w:ascii="宋体" w:hAnsi="宋体" w:eastAsia="宋体"/>
          <w:sz w:val="24"/>
          <w:szCs w:val="24"/>
          <w:highlight w:val="none"/>
        </w:rPr>
        <w:t>6.4叉车超载、超长的；</w:t>
      </w:r>
    </w:p>
    <w:p w14:paraId="603A60C6">
      <w:pPr>
        <w:spacing w:beforeLines="0" w:afterLines="0" w:line="360" w:lineRule="auto"/>
        <w:rPr>
          <w:rFonts w:hint="eastAsia" w:ascii="宋体" w:hAnsi="宋体" w:eastAsia="宋体"/>
          <w:sz w:val="24"/>
          <w:szCs w:val="24"/>
          <w:highlight w:val="none"/>
        </w:rPr>
      </w:pPr>
      <w:r>
        <w:rPr>
          <w:rFonts w:hint="eastAsia" w:ascii="宋体" w:hAnsi="宋体" w:eastAsia="宋体"/>
          <w:sz w:val="24"/>
          <w:szCs w:val="24"/>
          <w:highlight w:val="none"/>
        </w:rPr>
        <w:t>6.5叉车停开时，未将叉齿落地，拉好手刹的。</w:t>
      </w:r>
    </w:p>
    <w:p w14:paraId="3704EA84">
      <w:pPr>
        <w:spacing w:beforeLines="0" w:afterLines="0" w:line="360" w:lineRule="auto"/>
        <w:rPr>
          <w:rFonts w:hint="eastAsia" w:ascii="宋体" w:hAnsi="宋体" w:eastAsia="宋体"/>
          <w:sz w:val="24"/>
          <w:szCs w:val="24"/>
          <w:highlight w:val="none"/>
        </w:rPr>
      </w:pPr>
      <w:r>
        <w:rPr>
          <w:rFonts w:hint="eastAsia" w:ascii="宋体" w:hAnsi="宋体" w:eastAsia="宋体"/>
          <w:sz w:val="24"/>
          <w:szCs w:val="24"/>
          <w:highlight w:val="none"/>
        </w:rPr>
        <w:t>7驾驶车辆有下列情形之一，处200-400元罚款；</w:t>
      </w:r>
    </w:p>
    <w:p w14:paraId="7604C59D">
      <w:pPr>
        <w:spacing w:beforeLines="0" w:afterLines="0" w:line="360" w:lineRule="auto"/>
        <w:rPr>
          <w:rFonts w:hint="eastAsia" w:ascii="宋体" w:hAnsi="宋体" w:eastAsia="宋体"/>
          <w:sz w:val="24"/>
          <w:szCs w:val="24"/>
          <w:highlight w:val="none"/>
        </w:rPr>
      </w:pPr>
      <w:r>
        <w:rPr>
          <w:rFonts w:hint="eastAsia" w:ascii="宋体" w:hAnsi="宋体" w:eastAsia="宋体"/>
          <w:sz w:val="24"/>
          <w:szCs w:val="24"/>
          <w:highlight w:val="none"/>
        </w:rPr>
        <w:t>7.1违反交通信号、标志、标线指示的；</w:t>
      </w:r>
    </w:p>
    <w:p w14:paraId="3E84BCC1">
      <w:pPr>
        <w:spacing w:beforeLines="0" w:afterLines="0" w:line="360" w:lineRule="auto"/>
        <w:rPr>
          <w:rFonts w:hint="eastAsia" w:ascii="宋体" w:hAnsi="宋体" w:eastAsia="宋体"/>
          <w:sz w:val="24"/>
          <w:szCs w:val="24"/>
          <w:highlight w:val="none"/>
        </w:rPr>
      </w:pPr>
      <w:r>
        <w:rPr>
          <w:rFonts w:hint="eastAsia" w:ascii="宋体" w:hAnsi="宋体" w:eastAsia="宋体"/>
          <w:sz w:val="24"/>
          <w:szCs w:val="24"/>
          <w:highlight w:val="none"/>
        </w:rPr>
        <w:t>7.2违反车速或装载规定的；</w:t>
      </w:r>
    </w:p>
    <w:p w14:paraId="60D54643">
      <w:pPr>
        <w:spacing w:beforeLines="0" w:afterLines="0" w:line="360" w:lineRule="auto"/>
        <w:rPr>
          <w:rFonts w:hint="eastAsia" w:ascii="宋体" w:hAnsi="宋体" w:eastAsia="宋体"/>
          <w:sz w:val="24"/>
          <w:szCs w:val="24"/>
          <w:highlight w:val="none"/>
        </w:rPr>
      </w:pPr>
      <w:r>
        <w:rPr>
          <w:rFonts w:hint="eastAsia" w:ascii="宋体" w:hAnsi="宋体" w:eastAsia="宋体"/>
          <w:sz w:val="24"/>
          <w:szCs w:val="24"/>
          <w:highlight w:val="none"/>
        </w:rPr>
        <w:t>7.3不按规定使用警报器或标志灯具的；</w:t>
      </w:r>
    </w:p>
    <w:p w14:paraId="5CBCDBF2">
      <w:pPr>
        <w:spacing w:beforeLines="0" w:afterLines="0" w:line="360" w:lineRule="auto"/>
        <w:rPr>
          <w:rFonts w:hint="eastAsia" w:ascii="宋体" w:hAnsi="宋体" w:eastAsia="宋体"/>
          <w:sz w:val="24"/>
          <w:szCs w:val="24"/>
          <w:highlight w:val="none"/>
        </w:rPr>
      </w:pPr>
      <w:r>
        <w:rPr>
          <w:rFonts w:hint="eastAsia" w:ascii="宋体" w:hAnsi="宋体" w:eastAsia="宋体"/>
          <w:sz w:val="24"/>
          <w:szCs w:val="24"/>
          <w:highlight w:val="none"/>
        </w:rPr>
        <w:t>7.4不按规定安装车辆号牌的；</w:t>
      </w:r>
    </w:p>
    <w:p w14:paraId="2F8EFC03">
      <w:pPr>
        <w:spacing w:beforeLines="0" w:afterLines="0" w:line="360" w:lineRule="auto"/>
        <w:rPr>
          <w:rFonts w:hint="eastAsia" w:ascii="宋体" w:hAnsi="宋体" w:eastAsia="宋体"/>
          <w:sz w:val="24"/>
          <w:szCs w:val="24"/>
          <w:highlight w:val="none"/>
        </w:rPr>
      </w:pPr>
      <w:r>
        <w:rPr>
          <w:rFonts w:hint="eastAsia" w:ascii="宋体" w:hAnsi="宋体" w:eastAsia="宋体"/>
          <w:sz w:val="24"/>
          <w:szCs w:val="24"/>
          <w:highlight w:val="none"/>
        </w:rPr>
        <w:t>7.5未携带有效证件行驶的；</w:t>
      </w:r>
    </w:p>
    <w:p w14:paraId="25AE6C90">
      <w:pPr>
        <w:spacing w:beforeLines="0" w:afterLines="0" w:line="360" w:lineRule="auto"/>
        <w:rPr>
          <w:rFonts w:hint="eastAsia" w:ascii="宋体" w:hAnsi="宋体" w:eastAsia="宋体"/>
          <w:sz w:val="24"/>
          <w:szCs w:val="24"/>
          <w:highlight w:val="none"/>
        </w:rPr>
      </w:pPr>
      <w:r>
        <w:rPr>
          <w:rFonts w:hint="eastAsia" w:ascii="宋体" w:hAnsi="宋体" w:eastAsia="宋体"/>
          <w:sz w:val="24"/>
          <w:szCs w:val="24"/>
          <w:highlight w:val="none"/>
        </w:rPr>
        <w:t>7.6驾驶和乘坐两轮摩托车不载头盔的；</w:t>
      </w:r>
    </w:p>
    <w:p w14:paraId="45350972">
      <w:pPr>
        <w:spacing w:beforeLines="0" w:afterLines="0" w:line="360" w:lineRule="auto"/>
        <w:rPr>
          <w:rFonts w:hint="eastAsia" w:ascii="宋体" w:hAnsi="宋体" w:eastAsia="宋体"/>
          <w:sz w:val="24"/>
          <w:szCs w:val="24"/>
          <w:highlight w:val="none"/>
        </w:rPr>
      </w:pPr>
      <w:r>
        <w:rPr>
          <w:rFonts w:hint="eastAsia" w:ascii="宋体" w:hAnsi="宋体" w:eastAsia="宋体"/>
          <w:sz w:val="24"/>
          <w:szCs w:val="24"/>
          <w:highlight w:val="none"/>
        </w:rPr>
        <w:t>7.7两、三轮摩托车后座载不满12岁儿童的；</w:t>
      </w:r>
    </w:p>
    <w:p w14:paraId="01FA19A2">
      <w:pPr>
        <w:spacing w:beforeLines="0" w:afterLines="0" w:line="360" w:lineRule="auto"/>
        <w:rPr>
          <w:rFonts w:hint="eastAsia" w:ascii="宋体" w:hAnsi="宋体" w:eastAsia="宋体"/>
          <w:sz w:val="24"/>
          <w:szCs w:val="24"/>
          <w:highlight w:val="none"/>
        </w:rPr>
      </w:pPr>
      <w:r>
        <w:rPr>
          <w:rFonts w:hint="eastAsia" w:ascii="宋体" w:hAnsi="宋体" w:eastAsia="宋体"/>
          <w:sz w:val="24"/>
          <w:szCs w:val="24"/>
          <w:highlight w:val="none"/>
        </w:rPr>
        <w:t>7.8没关好车门、车厢的；</w:t>
      </w:r>
    </w:p>
    <w:p w14:paraId="1ED2A3AA">
      <w:pPr>
        <w:spacing w:beforeLines="0" w:afterLines="0" w:line="360" w:lineRule="auto"/>
        <w:rPr>
          <w:rFonts w:hint="eastAsia" w:ascii="宋体" w:hAnsi="宋体" w:eastAsia="宋体"/>
          <w:sz w:val="24"/>
          <w:szCs w:val="24"/>
          <w:highlight w:val="none"/>
        </w:rPr>
      </w:pPr>
      <w:r>
        <w:rPr>
          <w:rFonts w:hint="eastAsia" w:ascii="宋体" w:hAnsi="宋体" w:eastAsia="宋体"/>
          <w:sz w:val="24"/>
          <w:szCs w:val="24"/>
          <w:highlight w:val="none"/>
        </w:rPr>
        <w:t>7.9穿拖鞋驾驶机动车的；</w:t>
      </w:r>
    </w:p>
    <w:p w14:paraId="1ED2C9D8">
      <w:pPr>
        <w:spacing w:beforeLines="0" w:afterLines="0" w:line="360" w:lineRule="auto"/>
        <w:rPr>
          <w:rFonts w:hint="eastAsia" w:ascii="宋体" w:hAnsi="宋体" w:eastAsia="宋体"/>
          <w:sz w:val="24"/>
          <w:szCs w:val="24"/>
          <w:highlight w:val="none"/>
        </w:rPr>
      </w:pPr>
      <w:r>
        <w:rPr>
          <w:rFonts w:hint="eastAsia" w:ascii="宋体" w:hAnsi="宋体" w:eastAsia="宋体"/>
          <w:sz w:val="24"/>
          <w:szCs w:val="24"/>
          <w:highlight w:val="none"/>
        </w:rPr>
        <w:t>7.10吸烟、饮食或有妨碍安全行车行为的；</w:t>
      </w:r>
    </w:p>
    <w:p w14:paraId="2CBC5F36">
      <w:pPr>
        <w:spacing w:beforeLines="0" w:afterLines="0" w:line="360" w:lineRule="auto"/>
        <w:rPr>
          <w:rFonts w:hint="eastAsia" w:ascii="宋体" w:hAnsi="宋体" w:eastAsia="宋体"/>
          <w:sz w:val="24"/>
          <w:szCs w:val="24"/>
          <w:highlight w:val="none"/>
        </w:rPr>
      </w:pPr>
      <w:r>
        <w:rPr>
          <w:rFonts w:hint="eastAsia" w:ascii="宋体" w:hAnsi="宋体" w:eastAsia="宋体"/>
          <w:sz w:val="24"/>
          <w:szCs w:val="24"/>
          <w:highlight w:val="none"/>
        </w:rPr>
        <w:t>7.11不按规定使用喇叭或喇叭音量超标的；</w:t>
      </w:r>
    </w:p>
    <w:p w14:paraId="0CBDA3BE">
      <w:pPr>
        <w:spacing w:beforeLines="0" w:afterLines="0" w:line="360" w:lineRule="auto"/>
        <w:rPr>
          <w:rFonts w:hint="eastAsia" w:ascii="宋体" w:hAnsi="宋体" w:eastAsia="宋体"/>
          <w:sz w:val="24"/>
          <w:szCs w:val="24"/>
          <w:highlight w:val="none"/>
        </w:rPr>
      </w:pPr>
      <w:r>
        <w:rPr>
          <w:rFonts w:hint="eastAsia" w:ascii="宋体" w:hAnsi="宋体" w:eastAsia="宋体"/>
          <w:sz w:val="24"/>
          <w:szCs w:val="24"/>
          <w:highlight w:val="none"/>
        </w:rPr>
        <w:t>7.12不按规定临时停车的；</w:t>
      </w:r>
    </w:p>
    <w:p w14:paraId="088C5C53">
      <w:pPr>
        <w:spacing w:beforeLines="0" w:afterLines="0" w:line="360" w:lineRule="auto"/>
        <w:rPr>
          <w:rFonts w:hint="eastAsia" w:ascii="宋体" w:hAnsi="宋体" w:eastAsia="宋体"/>
          <w:sz w:val="28"/>
          <w:szCs w:val="24"/>
          <w:highlight w:val="none"/>
        </w:rPr>
      </w:pPr>
      <w:r>
        <w:rPr>
          <w:rFonts w:hint="eastAsia" w:ascii="宋体" w:hAnsi="宋体" w:eastAsia="宋体"/>
          <w:sz w:val="24"/>
          <w:szCs w:val="24"/>
          <w:highlight w:val="none"/>
        </w:rPr>
        <w:t>7.13制动器、转向器、喇叭、灯光、雨刷和后视镜失效的</w:t>
      </w:r>
      <w:r>
        <w:rPr>
          <w:rFonts w:hint="eastAsia" w:ascii="宋体" w:hAnsi="宋体" w:eastAsia="宋体"/>
          <w:sz w:val="28"/>
          <w:szCs w:val="24"/>
          <w:highlight w:val="none"/>
        </w:rPr>
        <w:t>；</w:t>
      </w:r>
    </w:p>
    <w:p w14:paraId="216D9E6F">
      <w:pPr>
        <w:keepNext w:val="0"/>
        <w:keepLines w:val="0"/>
        <w:pageBreakBefore w:val="0"/>
        <w:widowControl/>
        <w:kinsoku/>
        <w:wordWrap/>
        <w:overflowPunct/>
        <w:topLinePunct w:val="0"/>
        <w:autoSpaceDE/>
        <w:autoSpaceDN/>
        <w:bidi w:val="0"/>
        <w:spacing w:line="480" w:lineRule="exact"/>
        <w:rPr>
          <w:rFonts w:hint="default" w:ascii="Arial" w:hAnsi="Arial" w:eastAsia="黑体" w:cs="Times New Roman"/>
          <w:b/>
          <w:kern w:val="2"/>
          <w:sz w:val="48"/>
          <w:szCs w:val="48"/>
          <w:highlight w:val="none"/>
          <w:lang w:val="en-US" w:eastAsia="zh-CN" w:bidi="ar-SA"/>
        </w:rPr>
      </w:pPr>
    </w:p>
    <w:p w14:paraId="65BB380A">
      <w:pPr>
        <w:keepNext w:val="0"/>
        <w:keepLines w:val="0"/>
        <w:pageBreakBefore w:val="0"/>
        <w:widowControl/>
        <w:kinsoku/>
        <w:wordWrap/>
        <w:overflowPunct/>
        <w:topLinePunct w:val="0"/>
        <w:autoSpaceDE/>
        <w:autoSpaceDN/>
        <w:bidi w:val="0"/>
        <w:spacing w:line="480" w:lineRule="exact"/>
        <w:rPr>
          <w:rFonts w:hint="default" w:ascii="Arial" w:hAnsi="Arial" w:eastAsia="黑体" w:cs="Times New Roman"/>
          <w:b/>
          <w:kern w:val="2"/>
          <w:sz w:val="48"/>
          <w:szCs w:val="48"/>
          <w:highlight w:val="none"/>
          <w:lang w:val="en-US" w:eastAsia="zh-CN" w:bidi="ar-SA"/>
        </w:rPr>
      </w:pPr>
    </w:p>
    <w:p w14:paraId="741C5E5E">
      <w:pPr>
        <w:keepNext w:val="0"/>
        <w:keepLines w:val="0"/>
        <w:pageBreakBefore w:val="0"/>
        <w:widowControl/>
        <w:kinsoku/>
        <w:wordWrap/>
        <w:overflowPunct/>
        <w:topLinePunct w:val="0"/>
        <w:autoSpaceDE/>
        <w:autoSpaceDN/>
        <w:bidi w:val="0"/>
        <w:spacing w:line="480" w:lineRule="exact"/>
        <w:rPr>
          <w:rFonts w:hint="default" w:ascii="Arial" w:hAnsi="Arial" w:eastAsia="黑体" w:cs="Times New Roman"/>
          <w:b/>
          <w:kern w:val="2"/>
          <w:sz w:val="48"/>
          <w:szCs w:val="48"/>
          <w:highlight w:val="none"/>
          <w:lang w:val="en-US" w:eastAsia="zh-CN" w:bidi="ar-SA"/>
        </w:rPr>
      </w:pPr>
    </w:p>
    <w:p w14:paraId="19D41BB3">
      <w:pPr>
        <w:keepNext w:val="0"/>
        <w:keepLines w:val="0"/>
        <w:pageBreakBefore w:val="0"/>
        <w:widowControl/>
        <w:kinsoku/>
        <w:wordWrap/>
        <w:overflowPunct/>
        <w:topLinePunct w:val="0"/>
        <w:autoSpaceDE/>
        <w:autoSpaceDN/>
        <w:bidi w:val="0"/>
        <w:spacing w:line="480" w:lineRule="exact"/>
        <w:rPr>
          <w:rFonts w:hint="default" w:ascii="宋体" w:hAnsi="宋体" w:eastAsia="宋体" w:cs="宋体"/>
          <w:b/>
          <w:bCs/>
          <w:color w:val="auto"/>
          <w:kern w:val="0"/>
          <w:sz w:val="28"/>
          <w:szCs w:val="28"/>
          <w:highlight w:val="none"/>
          <w:lang w:val="en-US" w:eastAsia="zh-CN"/>
        </w:rPr>
      </w:pPr>
      <w:r>
        <w:rPr>
          <w:rFonts w:hint="eastAsia" w:ascii="宋体" w:hAnsi="宋体" w:eastAsia="宋体" w:cs="宋体"/>
          <w:b/>
          <w:bCs/>
          <w:color w:val="auto"/>
          <w:kern w:val="0"/>
          <w:sz w:val="28"/>
          <w:szCs w:val="28"/>
          <w:highlight w:val="none"/>
        </w:rPr>
        <w:t>附件</w:t>
      </w:r>
      <w:r>
        <w:rPr>
          <w:rFonts w:hint="eastAsia" w:ascii="宋体" w:hAnsi="宋体" w:cs="宋体"/>
          <w:b/>
          <w:bCs/>
          <w:color w:val="auto"/>
          <w:kern w:val="0"/>
          <w:sz w:val="28"/>
          <w:szCs w:val="28"/>
          <w:highlight w:val="none"/>
          <w:lang w:val="en-US" w:eastAsia="zh-CN"/>
        </w:rPr>
        <w:t>8</w:t>
      </w:r>
    </w:p>
    <w:p w14:paraId="714D3AA6">
      <w:pPr>
        <w:jc w:val="center"/>
        <w:rPr>
          <w:rFonts w:hint="eastAsia" w:ascii="黑体" w:eastAsia="黑体"/>
          <w:b/>
          <w:sz w:val="44"/>
          <w:szCs w:val="44"/>
          <w:highlight w:val="none"/>
          <w:lang w:val="en-US" w:eastAsia="zh-CN"/>
        </w:rPr>
      </w:pPr>
      <w:r>
        <w:rPr>
          <w:rFonts w:hint="eastAsia" w:ascii="Arial" w:hAnsi="Arial" w:eastAsia="黑体" w:cs="Times New Roman"/>
          <w:b/>
          <w:kern w:val="2"/>
          <w:sz w:val="48"/>
          <w:szCs w:val="48"/>
          <w:highlight w:val="none"/>
          <w:lang w:val="en-US" w:eastAsia="zh-CN" w:bidi="ar-SA"/>
        </w:rPr>
        <w:t>声明书</w:t>
      </w:r>
    </w:p>
    <w:p w14:paraId="301984E2">
      <w:pPr>
        <w:spacing w:line="420" w:lineRule="exact"/>
        <w:ind w:firstLine="562" w:firstLineChars="200"/>
        <w:rPr>
          <w:rFonts w:hint="eastAsia" w:ascii="宋体" w:hAnsi="宋体" w:cs="Times New Roman"/>
          <w:b/>
          <w:bCs/>
          <w:sz w:val="28"/>
          <w:szCs w:val="28"/>
          <w:highlight w:val="none"/>
          <w:lang w:val="en-US" w:eastAsia="zh-CN"/>
        </w:rPr>
      </w:pPr>
      <w:r>
        <w:rPr>
          <w:rFonts w:hint="eastAsia" w:ascii="宋体" w:hAnsi="宋体" w:cs="Times New Roman"/>
          <w:b/>
          <w:bCs/>
          <w:sz w:val="28"/>
          <w:szCs w:val="28"/>
          <w:highlight w:val="none"/>
          <w:lang w:val="en-US" w:eastAsia="zh-CN"/>
        </w:rPr>
        <w:t>衡阳弘尊建筑工程有限公司：</w:t>
      </w:r>
    </w:p>
    <w:p w14:paraId="2C2A6289">
      <w:pPr>
        <w:spacing w:line="420" w:lineRule="exact"/>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本公司郑重声明：贵公司对双方合同的格式条款，均已采取合理方式提示本公司，应注意部分免除或者减轻贵公司责任等与本公司有重大利害关系的条款，并已按照本公司的要求，对该合同格式条款进行了充分说明。</w:t>
      </w:r>
    </w:p>
    <w:p w14:paraId="5A2CB539">
      <w:pPr>
        <w:spacing w:line="420" w:lineRule="exact"/>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本公司对合同中的“特别约定：乙方（本公司）作为专业从事工程建设的劳务分包方，熟知本工程建设单位及当地政府的结算流程。因此，乙方充分理解在本合同履行中，甲方（贵公司）依据本合同约定的付款会受到建设单位及当地政府支付工程款的影响。</w:t>
      </w:r>
      <w:r>
        <w:rPr>
          <w:rFonts w:hint="eastAsia" w:ascii="仿宋" w:hAnsi="仿宋" w:eastAsia="仿宋" w:cs="仿宋"/>
          <w:b/>
          <w:bCs/>
          <w:color w:val="auto"/>
          <w:sz w:val="24"/>
          <w:szCs w:val="24"/>
          <w:highlight w:val="none"/>
          <w:u w:val="single"/>
          <w:lang w:val="en-US" w:eastAsia="zh-CN"/>
        </w:rPr>
        <w:t>乙方同意甲方的付款比例以建设单位及当地政府的按期付款比例为前提，如因建设单位及当地政府迟延支付工程款，甲方可以相应顺延支付乙方劳务报酬且不承担违约责任。乙方不得以任何方式和理由（包括但不限于履行期限不明）依据本合同向甲方索要劳务报酬及利息或其他资金成本。</w:t>
      </w:r>
      <w:r>
        <w:rPr>
          <w:rFonts w:hint="eastAsia" w:ascii="仿宋" w:hAnsi="仿宋" w:eastAsia="仿宋" w:cs="仿宋"/>
          <w:color w:val="auto"/>
          <w:sz w:val="24"/>
          <w:szCs w:val="24"/>
          <w:highlight w:val="none"/>
          <w:lang w:val="en-US" w:eastAsia="zh-CN"/>
        </w:rPr>
        <w:t>同时，乙方仍须积极配合甲方向建设单位及当地政府催付工程款。对上述迟延付款风险乙方明知且自愿承担。乙方对甲方享有的债权专属于乙方，并不得转让给任何其他方。</w:t>
      </w:r>
      <w:r>
        <w:rPr>
          <w:rFonts w:hint="default"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lang w:val="en-US" w:eastAsia="zh-CN"/>
        </w:rPr>
        <w:t xml:space="preserve">的内容充分理解，并同意在贵公司按照上述“特别约定”延期支付款项时，不追究贵公司的相关责任。                        </w:t>
      </w:r>
    </w:p>
    <w:p w14:paraId="6E7ABA94">
      <w:pPr>
        <w:spacing w:line="420" w:lineRule="exact"/>
        <w:ind w:firstLine="480" w:firstLineChars="200"/>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本声明书内容属实，并视为双方合同不可分割的组成部分，其为本公司的真实意思表示，本声明不存在欺诈、胁迫、重大误解等情形，本公司自愿为此承担相关法律责任。</w:t>
      </w:r>
    </w:p>
    <w:p w14:paraId="44D3219D">
      <w:pPr>
        <w:spacing w:line="420" w:lineRule="exact"/>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特此声明！ </w:t>
      </w:r>
    </w:p>
    <w:p w14:paraId="4637C4BE">
      <w:pPr>
        <w:spacing w:line="500" w:lineRule="exact"/>
        <w:ind w:firstLine="2985" w:firstLineChars="1244"/>
        <w:jc w:val="center"/>
        <w:rPr>
          <w:rFonts w:hint="eastAsia" w:ascii="宋体" w:hAnsi="宋体" w:eastAsia="宋体" w:cs="Times New Roman"/>
          <w:sz w:val="24"/>
          <w:szCs w:val="24"/>
          <w:highlight w:val="none"/>
          <w:lang w:eastAsia="zh-CN"/>
        </w:rPr>
      </w:pPr>
      <w:r>
        <w:rPr>
          <w:rFonts w:hint="eastAsia" w:ascii="宋体" w:hAnsi="宋体" w:eastAsia="宋体" w:cs="Times New Roman"/>
          <w:sz w:val="24"/>
          <w:szCs w:val="24"/>
          <w:highlight w:val="none"/>
          <w:lang w:val="en-US" w:eastAsia="zh-CN"/>
        </w:rPr>
        <w:t>声明人：（加</w:t>
      </w:r>
      <w:r>
        <w:rPr>
          <w:rFonts w:hint="eastAsia" w:ascii="宋体" w:hAnsi="宋体" w:eastAsia="宋体" w:cs="Times New Roman"/>
          <w:sz w:val="24"/>
          <w:szCs w:val="24"/>
          <w:highlight w:val="none"/>
        </w:rPr>
        <w:t>盖</w:t>
      </w:r>
      <w:r>
        <w:rPr>
          <w:rFonts w:hint="eastAsia" w:ascii="宋体" w:hAnsi="宋体" w:eastAsia="宋体" w:cs="Times New Roman"/>
          <w:sz w:val="24"/>
          <w:szCs w:val="24"/>
          <w:highlight w:val="none"/>
          <w:lang w:val="en-US" w:eastAsia="zh-CN"/>
        </w:rPr>
        <w:t>公</w:t>
      </w:r>
      <w:r>
        <w:rPr>
          <w:rFonts w:hint="eastAsia" w:ascii="宋体" w:hAnsi="宋体" w:eastAsia="宋体" w:cs="Times New Roman"/>
          <w:sz w:val="24"/>
          <w:szCs w:val="24"/>
          <w:highlight w:val="none"/>
        </w:rPr>
        <w:t>章</w:t>
      </w:r>
      <w:r>
        <w:rPr>
          <w:rFonts w:hint="eastAsia" w:ascii="宋体" w:hAnsi="宋体" w:eastAsia="宋体" w:cs="Times New Roman"/>
          <w:sz w:val="24"/>
          <w:szCs w:val="24"/>
          <w:highlight w:val="none"/>
          <w:lang w:eastAsia="zh-CN"/>
        </w:rPr>
        <w:t>）</w:t>
      </w:r>
    </w:p>
    <w:p w14:paraId="15C102D8">
      <w:pPr>
        <w:spacing w:line="500" w:lineRule="exact"/>
        <w:ind w:firstLine="2985" w:firstLineChars="1244"/>
        <w:jc w:val="center"/>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法定代表人</w:t>
      </w:r>
      <w:r>
        <w:rPr>
          <w:rFonts w:hint="eastAsia" w:ascii="宋体" w:hAnsi="宋体" w:eastAsia="宋体" w:cs="Times New Roman"/>
          <w:sz w:val="24"/>
          <w:szCs w:val="24"/>
          <w:highlight w:val="none"/>
          <w:lang w:eastAsia="zh-CN"/>
        </w:rPr>
        <w:t>：（</w:t>
      </w:r>
      <w:r>
        <w:rPr>
          <w:rFonts w:hint="eastAsia" w:ascii="宋体" w:hAnsi="宋体" w:eastAsia="宋体" w:cs="Times New Roman"/>
          <w:sz w:val="24"/>
          <w:szCs w:val="24"/>
          <w:highlight w:val="none"/>
        </w:rPr>
        <w:t>或委托代理人</w:t>
      </w:r>
      <w:r>
        <w:rPr>
          <w:rFonts w:hint="eastAsia" w:ascii="宋体" w:hAnsi="宋体" w:eastAsia="宋体" w:cs="Times New Roman"/>
          <w:sz w:val="24"/>
          <w:szCs w:val="24"/>
          <w:highlight w:val="none"/>
          <w:lang w:eastAsia="zh-CN"/>
        </w:rPr>
        <w:t>）</w:t>
      </w:r>
    </w:p>
    <w:p w14:paraId="005FE707">
      <w:pPr>
        <w:spacing w:line="600" w:lineRule="auto"/>
        <w:ind w:firstLine="5371" w:firstLineChars="2238"/>
        <w:jc w:val="left"/>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年     月     日</w:t>
      </w:r>
    </w:p>
    <w:p w14:paraId="13969357">
      <w:pPr>
        <w:pStyle w:val="24"/>
        <w:rPr>
          <w:rFonts w:hint="default"/>
          <w:color w:val="auto"/>
          <w:highlight w:val="none"/>
          <w:lang w:val="en-US" w:eastAsia="zh-CN"/>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5452B1D3-4FC0-4E47-A4A3-7F6EDA2ECAEB}"/>
  </w:font>
  <w:font w:name="黑体">
    <w:panose1 w:val="02010609060101010101"/>
    <w:charset w:val="86"/>
    <w:family w:val="auto"/>
    <w:pitch w:val="default"/>
    <w:sig w:usb0="800002BF" w:usb1="38CF7CFA" w:usb2="00000016" w:usb3="00000000" w:csb0="00040001" w:csb1="00000000"/>
    <w:embedRegular r:id="rId2" w:fontKey="{8A405586-D591-4955-A7DB-9C6787418C3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embedRegular r:id="rId3" w:fontKey="{85AB1526-176F-4A6F-99E6-9751E48C2220}"/>
  </w:font>
  <w:font w:name="方正小标宋简体">
    <w:panose1 w:val="03000509000000000000"/>
    <w:charset w:val="86"/>
    <w:family w:val="auto"/>
    <w:pitch w:val="default"/>
    <w:sig w:usb0="00000001" w:usb1="080E0000" w:usb2="00000000" w:usb3="00000000" w:csb0="00040000" w:csb1="00000000"/>
    <w:embedRegular r:id="rId4" w:fontKey="{080494F0-CD63-428D-8D7F-8B3B2EC47164}"/>
  </w:font>
  <w:font w:name="Cambria">
    <w:panose1 w:val="02040503050406030204"/>
    <w:charset w:val="00"/>
    <w:family w:val="roman"/>
    <w:pitch w:val="default"/>
    <w:sig w:usb0="E00006FF" w:usb1="420024FF" w:usb2="02000000" w:usb3="00000000" w:csb0="2000019F" w:csb1="00000000"/>
    <w:embedRegular r:id="rId5" w:fontKey="{70A0443D-0A2B-43B5-9BCE-28D96EB46340}"/>
  </w:font>
  <w:font w:name="楷体">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仿宋_GB2312">
    <w:panose1 w:val="02010609030101010101"/>
    <w:charset w:val="86"/>
    <w:family w:val="auto"/>
    <w:pitch w:val="default"/>
    <w:sig w:usb0="00000001" w:usb1="080E0000" w:usb2="00000000" w:usb3="00000000" w:csb0="00040000" w:csb1="00000000"/>
    <w:embedRegular r:id="rId6" w:fontKey="{7FF14E58-80B5-4D35-B450-56D0B5D46968}"/>
  </w:font>
  <w:font w:name="方正小标宋_GBK">
    <w:panose1 w:val="03000509000000000000"/>
    <w:charset w:val="86"/>
    <w:family w:val="auto"/>
    <w:pitch w:val="default"/>
    <w:sig w:usb0="00000001" w:usb1="080E0000" w:usb2="00000000" w:usb3="00000000" w:csb0="00040000" w:csb1="00000000"/>
    <w:embedRegular r:id="rId7" w:fontKey="{B1F01537-9EB5-4013-98C8-8C9CF1AAC10E}"/>
  </w:font>
  <w:font w:name="华文中宋">
    <w:panose1 w:val="02010600040101010101"/>
    <w:charset w:val="86"/>
    <w:family w:val="auto"/>
    <w:pitch w:val="default"/>
    <w:sig w:usb0="00000287" w:usb1="080F0000" w:usb2="00000000" w:usb3="00000000" w:csb0="0004009F" w:csb1="DFD70000"/>
    <w:embedRegular r:id="rId8" w:fontKey="{451BA7C4-C099-4900-A24D-4AFDBEE16CDE}"/>
  </w:font>
  <w:font w:name="仿宋">
    <w:panose1 w:val="02010609060101010101"/>
    <w:charset w:val="86"/>
    <w:family w:val="modern"/>
    <w:pitch w:val="default"/>
    <w:sig w:usb0="800002BF" w:usb1="38CF7CFA" w:usb2="00000016" w:usb3="00000000" w:csb0="00040001" w:csb1="00000000"/>
    <w:embedRegular r:id="rId9" w:fontKey="{760207C7-2A23-4E46-90D6-0A0ABDC41581}"/>
  </w:font>
  <w:font w:name="华文仿宋">
    <w:panose1 w:val="02010600040101010101"/>
    <w:charset w:val="86"/>
    <w:family w:val="auto"/>
    <w:pitch w:val="default"/>
    <w:sig w:usb0="00000287" w:usb1="080F0000" w:usb2="00000000" w:usb3="00000000" w:csb0="0004009F" w:csb1="DFD70000"/>
    <w:embedRegular r:id="rId10" w:fontKey="{4278DA29-402C-4348-8C9B-3F0210749E4D}"/>
  </w:font>
  <w:font w:name="Microsoft YaHei UI">
    <w:panose1 w:val="020B0503020204020204"/>
    <w:charset w:val="86"/>
    <w:family w:val="swiss"/>
    <w:pitch w:val="default"/>
    <w:sig w:usb0="80000287" w:usb1="2ACF3C50" w:usb2="00000016" w:usb3="00000000" w:csb0="0004001F" w:csb1="00000000"/>
    <w:embedRegular r:id="rId11" w:fontKey="{5232023B-87F5-4D27-9CC1-E85DE0870068}"/>
  </w:font>
  <w:font w:name="WPSEMBED3">
    <w:panose1 w:val="03000509000000000000"/>
    <w:charset w:val="86"/>
    <w:family w:val="auto"/>
    <w:pitch w:val="default"/>
    <w:sig w:usb0="00000001" w:usb1="080E0000" w:usb2="00000000" w:usb3="00000000" w:csb0="00040000" w:csb1="00000000"/>
  </w:font>
  <w:font w:name="WPSEMBED1">
    <w:panose1 w:val="03000509000000000000"/>
    <w:charset w:val="86"/>
    <w:family w:val="auto"/>
    <w:pitch w:val="default"/>
    <w:sig w:usb0="00000001" w:usb1="080E0000" w:usb2="00000000" w:usb3="00000000" w:csb0="00040000" w:csb1="00000000"/>
  </w:font>
  <w:font w:name="WPSEMBED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506A00">
    <w:pPr>
      <w:pStyle w:val="14"/>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76803"/>
                            <w:docPartObj>
                              <w:docPartGallery w:val="autotext"/>
                            </w:docPartObj>
                          </w:sdtPr>
                          <w:sdtContent>
                            <w:p w14:paraId="170AD26E">
                              <w:pPr>
                                <w:pStyle w:val="14"/>
                                <w:jc w:val="center"/>
                              </w:pPr>
                              <w:r>
                                <w:fldChar w:fldCharType="begin"/>
                              </w:r>
                              <w:r>
                                <w:instrText xml:space="preserve">PAGE   \* MERGEFORMAT</w:instrText>
                              </w:r>
                              <w:r>
                                <w:fldChar w:fldCharType="separate"/>
                              </w:r>
                              <w:r>
                                <w:rPr>
                                  <w:lang w:val="zh-CN"/>
                                </w:rPr>
                                <w:t>1</w:t>
                              </w:r>
                              <w:r>
                                <w:fldChar w:fldCharType="end"/>
                              </w:r>
                            </w:p>
                          </w:sdtContent>
                        </w:sdt>
                        <w:p w14:paraId="4B290280">
                          <w:pPr>
                            <w:pStyle w:val="8"/>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sdt>
                    <w:sdtPr>
                      <w:id w:val="147476803"/>
                      <w:docPartObj>
                        <w:docPartGallery w:val="autotext"/>
                      </w:docPartObj>
                    </w:sdtPr>
                    <w:sdtContent>
                      <w:p w14:paraId="170AD26E">
                        <w:pPr>
                          <w:pStyle w:val="14"/>
                          <w:jc w:val="center"/>
                        </w:pPr>
                        <w:r>
                          <w:fldChar w:fldCharType="begin"/>
                        </w:r>
                        <w:r>
                          <w:instrText xml:space="preserve">PAGE   \* MERGEFORMAT</w:instrText>
                        </w:r>
                        <w:r>
                          <w:fldChar w:fldCharType="separate"/>
                        </w:r>
                        <w:r>
                          <w:rPr>
                            <w:lang w:val="zh-CN"/>
                          </w:rPr>
                          <w:t>1</w:t>
                        </w:r>
                        <w:r>
                          <w:fldChar w:fldCharType="end"/>
                        </w:r>
                      </w:p>
                    </w:sdtContent>
                  </w:sdt>
                  <w:p w14:paraId="4B290280">
                    <w:pPr>
                      <w:pStyle w:val="8"/>
                    </w:pPr>
                  </w:p>
                </w:txbxContent>
              </v:textbox>
            </v:shape>
          </w:pict>
        </mc:Fallback>
      </mc:AlternateContent>
    </w:r>
  </w:p>
  <w:p w14:paraId="123479E4">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A32397">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629EFB">
    <w:pPr>
      <w:pStyle w:val="14"/>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8A14FC">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28A14FC">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CEE4D3">
    <w:pPr>
      <w:pStyle w:val="14"/>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BE23BD">
                          <w:pPr>
                            <w:pStyle w:val="1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04BE23BD">
                    <w:pPr>
                      <w:pStyle w:val="1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1DE54E">
    <w:pPr>
      <w:pStyle w:val="1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5A4CE1">
                          <w:pPr>
                            <w:pStyle w:val="14"/>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D5A4CE1">
                    <w:pPr>
                      <w:pStyle w:val="14"/>
                    </w:pPr>
                    <w:r>
                      <w:fldChar w:fldCharType="begin"/>
                    </w:r>
                    <w:r>
                      <w:instrText xml:space="preserve"> PAGE  \* MERGEFORMAT </w:instrText>
                    </w:r>
                    <w:r>
                      <w:fldChar w:fldCharType="separate"/>
                    </w:r>
                    <w:r>
                      <w:t>15</w:t>
                    </w:r>
                    <w: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4AC1B9">
                          <w:pPr>
                            <w:pStyle w:val="14"/>
                            <w:rPr>
                              <w:rFonts w:hint="default" w:eastAsia="宋体"/>
                              <w:lang w:val="en-US"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94AC1B9">
                    <w:pPr>
                      <w:pStyle w:val="14"/>
                      <w:rPr>
                        <w:rFonts w:hint="default" w:eastAsia="宋体"/>
                        <w:lang w:val="en-US" w:eastAsia="zh-CN"/>
                      </w:rPr>
                    </w:pP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43805D">
    <w:pPr>
      <w:pStyle w:val="14"/>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91D3D4">
                          <w:pPr>
                            <w:pStyle w:val="14"/>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4091D3D4">
                    <w:pPr>
                      <w:pStyle w:val="14"/>
                    </w:pPr>
                    <w:r>
                      <w:fldChar w:fldCharType="begin"/>
                    </w:r>
                    <w:r>
                      <w:instrText xml:space="preserve"> PAGE  \* MERGEFORMAT </w:instrText>
                    </w:r>
                    <w:r>
                      <w:fldChar w:fldCharType="separate"/>
                    </w:r>
                    <w:r>
                      <w:t>15</w:t>
                    </w:r>
                    <w:r>
                      <w:fldChar w:fldCharType="end"/>
                    </w:r>
                  </w:p>
                </w:txbxContent>
              </v:textbox>
            </v:shape>
          </w:pict>
        </mc:Fallback>
      </mc:AlternateContent>
    </w: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176F15">
                          <w:pPr>
                            <w:pStyle w:val="14"/>
                            <w:rPr>
                              <w:rFonts w:hint="default" w:eastAsia="宋体"/>
                              <w:lang w:val="en-US"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3C176F15">
                    <w:pPr>
                      <w:pStyle w:val="14"/>
                      <w:rPr>
                        <w:rFonts w:hint="default" w:eastAsia="宋体"/>
                        <w:lang w:val="en-US" w:eastAsia="zh-CN"/>
                      </w:rPr>
                    </w:pP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F50914">
    <w:pPr>
      <w:pStyle w:val="14"/>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A0FCA2">
                          <w:pPr>
                            <w:pStyle w:val="14"/>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76A0FCA2">
                    <w:pPr>
                      <w:pStyle w:val="14"/>
                    </w:pPr>
                    <w:r>
                      <w:fldChar w:fldCharType="begin"/>
                    </w:r>
                    <w:r>
                      <w:instrText xml:space="preserve"> PAGE  \* MERGEFORMAT </w:instrText>
                    </w:r>
                    <w:r>
                      <w:fldChar w:fldCharType="separate"/>
                    </w:r>
                    <w:r>
                      <w:t>15</w:t>
                    </w:r>
                    <w:r>
                      <w:fldChar w:fldCharType="end"/>
                    </w:r>
                  </w:p>
                </w:txbxContent>
              </v:textbox>
            </v:shape>
          </w:pict>
        </mc:Fallback>
      </mc:AlternateContent>
    </w: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3D2BF6">
                          <w:pPr>
                            <w:pStyle w:val="14"/>
                            <w:rPr>
                              <w:rFonts w:hint="default" w:eastAsia="宋体"/>
                              <w:lang w:val="en-US"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423D2BF6">
                    <w:pPr>
                      <w:pStyle w:val="14"/>
                      <w:rPr>
                        <w:rFonts w:hint="default" w:eastAsia="宋体"/>
                        <w:lang w:val="en-US" w:eastAsia="zh-CN"/>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E23196">
    <w:pPr>
      <w:pStyle w:val="1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751885">
    <w:pPr>
      <w:pStyle w:val="1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A7005B">
    <w:pPr>
      <w:pStyle w:val="13"/>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916DE2">
    <w:pPr>
      <w:pStyle w:val="13"/>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D4E9D3">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2947BF"/>
    <w:multiLevelType w:val="multilevel"/>
    <w:tmpl w:val="092947BF"/>
    <w:lvl w:ilvl="0" w:tentative="0">
      <w:start w:val="2"/>
      <w:numFmt w:val="decimal"/>
      <w:suff w:val="nothing"/>
      <w:lvlText w:val="%1、"/>
      <w:lvlJc w:val="left"/>
      <w:pPr>
        <w:ind w:left="0" w:firstLine="0"/>
      </w:pPr>
      <w:rPr>
        <w:rFonts w:hint="default" w:ascii="Times New Roman" w:hAnsi="Times New Roman" w:eastAsia="宋体" w:cs="Times New Roman"/>
        <w:u w:val="none" w:color="auto"/>
      </w:rPr>
    </w:lvl>
    <w:lvl w:ilvl="1" w:tentative="0">
      <w:start w:val="1"/>
      <w:numFmt w:val="decimal"/>
      <w:lvlText w:val="%2."/>
      <w:lvlJc w:val="left"/>
      <w:pPr>
        <w:tabs>
          <w:tab w:val="left" w:pos="1440"/>
        </w:tabs>
        <w:ind w:left="1440" w:hanging="360"/>
      </w:pPr>
      <w:rPr>
        <w:rFonts w:hint="default"/>
        <w:u w:val="none" w:color="auto"/>
      </w:rPr>
    </w:lvl>
    <w:lvl w:ilvl="2" w:tentative="0">
      <w:start w:val="1"/>
      <w:numFmt w:val="decimal"/>
      <w:lvlText w:val="%3."/>
      <w:lvlJc w:val="left"/>
      <w:pPr>
        <w:tabs>
          <w:tab w:val="left" w:pos="2160"/>
        </w:tabs>
        <w:ind w:left="2160" w:hanging="360"/>
      </w:pPr>
      <w:rPr>
        <w:rFonts w:hint="default"/>
        <w:u w:val="none" w:color="auto"/>
      </w:rPr>
    </w:lvl>
    <w:lvl w:ilvl="3" w:tentative="0">
      <w:start w:val="1"/>
      <w:numFmt w:val="decimal"/>
      <w:lvlText w:val="%4."/>
      <w:lvlJc w:val="left"/>
      <w:pPr>
        <w:tabs>
          <w:tab w:val="left" w:pos="2880"/>
        </w:tabs>
        <w:ind w:left="2880" w:hanging="360"/>
      </w:pPr>
      <w:rPr>
        <w:rFonts w:hint="default"/>
        <w:u w:val="none" w:color="auto"/>
      </w:rPr>
    </w:lvl>
    <w:lvl w:ilvl="4" w:tentative="0">
      <w:start w:val="1"/>
      <w:numFmt w:val="decimal"/>
      <w:lvlText w:val="%5."/>
      <w:lvlJc w:val="left"/>
      <w:pPr>
        <w:tabs>
          <w:tab w:val="left" w:pos="3600"/>
        </w:tabs>
        <w:ind w:left="3600" w:hanging="360"/>
      </w:pPr>
      <w:rPr>
        <w:rFonts w:hint="default"/>
        <w:u w:val="none" w:color="auto"/>
      </w:rPr>
    </w:lvl>
    <w:lvl w:ilvl="5" w:tentative="0">
      <w:start w:val="1"/>
      <w:numFmt w:val="decimal"/>
      <w:lvlText w:val="%6."/>
      <w:lvlJc w:val="left"/>
      <w:pPr>
        <w:tabs>
          <w:tab w:val="left" w:pos="4320"/>
        </w:tabs>
        <w:ind w:left="4320" w:hanging="360"/>
      </w:pPr>
      <w:rPr>
        <w:rFonts w:hint="default"/>
        <w:u w:val="none" w:color="auto"/>
      </w:rPr>
    </w:lvl>
    <w:lvl w:ilvl="6" w:tentative="0">
      <w:start w:val="1"/>
      <w:numFmt w:val="decimal"/>
      <w:lvlText w:val="%7."/>
      <w:lvlJc w:val="left"/>
      <w:pPr>
        <w:tabs>
          <w:tab w:val="left" w:pos="5040"/>
        </w:tabs>
        <w:ind w:left="5040" w:hanging="360"/>
      </w:pPr>
      <w:rPr>
        <w:rFonts w:hint="default"/>
        <w:u w:val="none" w:color="auto"/>
      </w:rPr>
    </w:lvl>
    <w:lvl w:ilvl="7" w:tentative="0">
      <w:start w:val="1"/>
      <w:numFmt w:val="decimal"/>
      <w:lvlText w:val="%8."/>
      <w:lvlJc w:val="left"/>
      <w:pPr>
        <w:tabs>
          <w:tab w:val="left" w:pos="5760"/>
        </w:tabs>
        <w:ind w:left="5760" w:hanging="360"/>
      </w:pPr>
      <w:rPr>
        <w:rFonts w:hint="default"/>
        <w:u w:val="none" w:color="auto"/>
      </w:rPr>
    </w:lvl>
    <w:lvl w:ilvl="8" w:tentative="0">
      <w:start w:val="1"/>
      <w:numFmt w:val="decimal"/>
      <w:lvlText w:val="%9."/>
      <w:lvlJc w:val="left"/>
      <w:pPr>
        <w:tabs>
          <w:tab w:val="left" w:pos="6480"/>
        </w:tabs>
        <w:ind w:left="6480" w:hanging="360"/>
      </w:pPr>
      <w:rPr>
        <w:rFonts w:hint="default"/>
        <w:u w:val="none" w:color="auto"/>
      </w:rPr>
    </w:lvl>
  </w:abstractNum>
  <w:abstractNum w:abstractNumId="1">
    <w:nsid w:val="496B61F7"/>
    <w:multiLevelType w:val="multilevel"/>
    <w:tmpl w:val="496B61F7"/>
    <w:lvl w:ilvl="0" w:tentative="0">
      <w:start w:val="1"/>
      <w:numFmt w:val="decimal"/>
      <w:lvlText w:val="%1、"/>
      <w:lvlJc w:val="left"/>
      <w:pPr>
        <w:ind w:left="720" w:hanging="720"/>
      </w:pPr>
      <w:rPr>
        <w:rFonts w:hint="default" w:cs="Times New Roman"/>
        <w:u w:val="none" w:color="auto"/>
      </w:rPr>
    </w:lvl>
    <w:lvl w:ilvl="1" w:tentative="0">
      <w:start w:val="1"/>
      <w:numFmt w:val="lowerLetter"/>
      <w:lvlText w:val="%2)"/>
      <w:lvlJc w:val="left"/>
      <w:pPr>
        <w:ind w:left="840" w:hanging="420"/>
      </w:pPr>
      <w:rPr>
        <w:rFonts w:hint="default" w:cs="Times New Roman"/>
        <w:u w:val="none" w:color="auto"/>
      </w:rPr>
    </w:lvl>
    <w:lvl w:ilvl="2" w:tentative="0">
      <w:start w:val="1"/>
      <w:numFmt w:val="lowerRoman"/>
      <w:lvlText w:val="%3."/>
      <w:lvlJc w:val="right"/>
      <w:pPr>
        <w:ind w:left="1260" w:hanging="420"/>
      </w:pPr>
      <w:rPr>
        <w:rFonts w:hint="default" w:cs="Times New Roman"/>
        <w:u w:val="none" w:color="auto"/>
      </w:rPr>
    </w:lvl>
    <w:lvl w:ilvl="3" w:tentative="0">
      <w:start w:val="1"/>
      <w:numFmt w:val="decimal"/>
      <w:lvlText w:val="%4."/>
      <w:lvlJc w:val="left"/>
      <w:pPr>
        <w:ind w:left="1680" w:hanging="420"/>
      </w:pPr>
      <w:rPr>
        <w:rFonts w:hint="default" w:cs="Times New Roman"/>
        <w:u w:val="none" w:color="auto"/>
      </w:rPr>
    </w:lvl>
    <w:lvl w:ilvl="4" w:tentative="0">
      <w:start w:val="1"/>
      <w:numFmt w:val="lowerLetter"/>
      <w:lvlText w:val="%5)"/>
      <w:lvlJc w:val="left"/>
      <w:pPr>
        <w:ind w:left="2100" w:hanging="420"/>
      </w:pPr>
      <w:rPr>
        <w:rFonts w:hint="default" w:cs="Times New Roman"/>
        <w:u w:val="none" w:color="auto"/>
      </w:rPr>
    </w:lvl>
    <w:lvl w:ilvl="5" w:tentative="0">
      <w:start w:val="1"/>
      <w:numFmt w:val="lowerRoman"/>
      <w:lvlText w:val="%6."/>
      <w:lvlJc w:val="right"/>
      <w:pPr>
        <w:ind w:left="2520" w:hanging="420"/>
      </w:pPr>
      <w:rPr>
        <w:rFonts w:hint="default" w:cs="Times New Roman"/>
        <w:u w:val="none" w:color="auto"/>
      </w:rPr>
    </w:lvl>
    <w:lvl w:ilvl="6" w:tentative="0">
      <w:start w:val="1"/>
      <w:numFmt w:val="decimal"/>
      <w:lvlText w:val="%7."/>
      <w:lvlJc w:val="left"/>
      <w:pPr>
        <w:ind w:left="2940" w:hanging="420"/>
      </w:pPr>
      <w:rPr>
        <w:rFonts w:hint="default" w:cs="Times New Roman"/>
        <w:u w:val="none" w:color="auto"/>
      </w:rPr>
    </w:lvl>
    <w:lvl w:ilvl="7" w:tentative="0">
      <w:start w:val="1"/>
      <w:numFmt w:val="lowerLetter"/>
      <w:lvlText w:val="%8)"/>
      <w:lvlJc w:val="left"/>
      <w:pPr>
        <w:ind w:left="3360" w:hanging="420"/>
      </w:pPr>
      <w:rPr>
        <w:rFonts w:hint="default" w:cs="Times New Roman"/>
        <w:u w:val="none" w:color="auto"/>
      </w:rPr>
    </w:lvl>
    <w:lvl w:ilvl="8" w:tentative="0">
      <w:start w:val="1"/>
      <w:numFmt w:val="lowerRoman"/>
      <w:lvlText w:val="%9."/>
      <w:lvlJc w:val="right"/>
      <w:pPr>
        <w:ind w:left="3780" w:hanging="420"/>
      </w:pPr>
      <w:rPr>
        <w:rFonts w:hint="default" w:cs="Times New Roman"/>
        <w:u w:val="none" w:color="auto"/>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M4ZGNlM2IyNjJiNGY3NDllYjljMTJmNDQ4MTliNDcifQ=="/>
  </w:docVars>
  <w:rsids>
    <w:rsidRoot w:val="6E8513F5"/>
    <w:rsid w:val="000273CC"/>
    <w:rsid w:val="00125861"/>
    <w:rsid w:val="00163957"/>
    <w:rsid w:val="004E2611"/>
    <w:rsid w:val="00577CA6"/>
    <w:rsid w:val="006275E2"/>
    <w:rsid w:val="00727D87"/>
    <w:rsid w:val="008878D1"/>
    <w:rsid w:val="00942B50"/>
    <w:rsid w:val="00953D9C"/>
    <w:rsid w:val="0097492C"/>
    <w:rsid w:val="00CF1D6C"/>
    <w:rsid w:val="00EF7950"/>
    <w:rsid w:val="011A24F4"/>
    <w:rsid w:val="011E3478"/>
    <w:rsid w:val="01500697"/>
    <w:rsid w:val="018E53BB"/>
    <w:rsid w:val="01A8210A"/>
    <w:rsid w:val="01B841E6"/>
    <w:rsid w:val="01B96DFD"/>
    <w:rsid w:val="01FC3891"/>
    <w:rsid w:val="022E7E09"/>
    <w:rsid w:val="02330306"/>
    <w:rsid w:val="02460EB6"/>
    <w:rsid w:val="02566131"/>
    <w:rsid w:val="02761F3B"/>
    <w:rsid w:val="02897931"/>
    <w:rsid w:val="029A7D90"/>
    <w:rsid w:val="02D63C99"/>
    <w:rsid w:val="02DD6899"/>
    <w:rsid w:val="02E34ED6"/>
    <w:rsid w:val="02FC6355"/>
    <w:rsid w:val="03041DBD"/>
    <w:rsid w:val="03174F3D"/>
    <w:rsid w:val="031E038B"/>
    <w:rsid w:val="032B6C3A"/>
    <w:rsid w:val="03394CF0"/>
    <w:rsid w:val="033A0D8E"/>
    <w:rsid w:val="0341020B"/>
    <w:rsid w:val="03473B75"/>
    <w:rsid w:val="03803C7B"/>
    <w:rsid w:val="03905ADC"/>
    <w:rsid w:val="03996569"/>
    <w:rsid w:val="039D4805"/>
    <w:rsid w:val="039F0834"/>
    <w:rsid w:val="03CE5F43"/>
    <w:rsid w:val="03D42D07"/>
    <w:rsid w:val="03D60954"/>
    <w:rsid w:val="03EB6756"/>
    <w:rsid w:val="03F14222"/>
    <w:rsid w:val="03F4527E"/>
    <w:rsid w:val="04194CE4"/>
    <w:rsid w:val="04275653"/>
    <w:rsid w:val="042A0CA0"/>
    <w:rsid w:val="042B64D1"/>
    <w:rsid w:val="043E1FEF"/>
    <w:rsid w:val="044D1A72"/>
    <w:rsid w:val="044F1833"/>
    <w:rsid w:val="04510922"/>
    <w:rsid w:val="045718E3"/>
    <w:rsid w:val="048001EE"/>
    <w:rsid w:val="04A62A1C"/>
    <w:rsid w:val="04C168B1"/>
    <w:rsid w:val="04D035F5"/>
    <w:rsid w:val="05451806"/>
    <w:rsid w:val="056902D2"/>
    <w:rsid w:val="0571302A"/>
    <w:rsid w:val="05756DE3"/>
    <w:rsid w:val="057D69E2"/>
    <w:rsid w:val="05B1370D"/>
    <w:rsid w:val="05B60A3D"/>
    <w:rsid w:val="061F0AE6"/>
    <w:rsid w:val="063127B9"/>
    <w:rsid w:val="064222D0"/>
    <w:rsid w:val="06500E91"/>
    <w:rsid w:val="06C5443F"/>
    <w:rsid w:val="06D15558"/>
    <w:rsid w:val="06DC2725"/>
    <w:rsid w:val="06E96A95"/>
    <w:rsid w:val="06FB7003"/>
    <w:rsid w:val="07212609"/>
    <w:rsid w:val="072F0BCE"/>
    <w:rsid w:val="076D7821"/>
    <w:rsid w:val="079254DA"/>
    <w:rsid w:val="07BC027B"/>
    <w:rsid w:val="080923AB"/>
    <w:rsid w:val="081E4F5F"/>
    <w:rsid w:val="0882284B"/>
    <w:rsid w:val="08BB636A"/>
    <w:rsid w:val="08C92C2E"/>
    <w:rsid w:val="08D35DAA"/>
    <w:rsid w:val="08ED1EAA"/>
    <w:rsid w:val="090F782C"/>
    <w:rsid w:val="093F333A"/>
    <w:rsid w:val="09715E3C"/>
    <w:rsid w:val="097737F5"/>
    <w:rsid w:val="09A514F4"/>
    <w:rsid w:val="09A51D4C"/>
    <w:rsid w:val="09B352D3"/>
    <w:rsid w:val="09C20233"/>
    <w:rsid w:val="09D45935"/>
    <w:rsid w:val="09D516AE"/>
    <w:rsid w:val="09FA001E"/>
    <w:rsid w:val="0A1B478D"/>
    <w:rsid w:val="0A20338C"/>
    <w:rsid w:val="0A23066B"/>
    <w:rsid w:val="0A3A2269"/>
    <w:rsid w:val="0A6A629A"/>
    <w:rsid w:val="0A7B72A1"/>
    <w:rsid w:val="0A8245A3"/>
    <w:rsid w:val="0A95265E"/>
    <w:rsid w:val="0AB3379D"/>
    <w:rsid w:val="0AFE5739"/>
    <w:rsid w:val="0B0623DF"/>
    <w:rsid w:val="0B220922"/>
    <w:rsid w:val="0B426F27"/>
    <w:rsid w:val="0B5605CC"/>
    <w:rsid w:val="0B5F64B2"/>
    <w:rsid w:val="0BBA3B3F"/>
    <w:rsid w:val="0BC1013B"/>
    <w:rsid w:val="0BC11EE9"/>
    <w:rsid w:val="0C0635F9"/>
    <w:rsid w:val="0C281C8D"/>
    <w:rsid w:val="0C346B5F"/>
    <w:rsid w:val="0C357C33"/>
    <w:rsid w:val="0C3C6C9A"/>
    <w:rsid w:val="0C794EB2"/>
    <w:rsid w:val="0C992E66"/>
    <w:rsid w:val="0CAD2F27"/>
    <w:rsid w:val="0CAF4438"/>
    <w:rsid w:val="0CB11F5E"/>
    <w:rsid w:val="0CC9374C"/>
    <w:rsid w:val="0CE146C4"/>
    <w:rsid w:val="0D4E0FEF"/>
    <w:rsid w:val="0D5079C9"/>
    <w:rsid w:val="0D6E7E4F"/>
    <w:rsid w:val="0D8F7A7E"/>
    <w:rsid w:val="0DD759F4"/>
    <w:rsid w:val="0DDC3ED4"/>
    <w:rsid w:val="0E0B7D94"/>
    <w:rsid w:val="0E2F75DE"/>
    <w:rsid w:val="0E3E5A73"/>
    <w:rsid w:val="0E4C33AC"/>
    <w:rsid w:val="0E4D52BA"/>
    <w:rsid w:val="0E5928AD"/>
    <w:rsid w:val="0E651252"/>
    <w:rsid w:val="0E675CD8"/>
    <w:rsid w:val="0E8A6F0A"/>
    <w:rsid w:val="0E8F4FB9"/>
    <w:rsid w:val="0EA7139C"/>
    <w:rsid w:val="0EB50921"/>
    <w:rsid w:val="0EC87A33"/>
    <w:rsid w:val="0ECA58F5"/>
    <w:rsid w:val="0ED916D8"/>
    <w:rsid w:val="0EE571BB"/>
    <w:rsid w:val="0F2C704F"/>
    <w:rsid w:val="0F4C05FA"/>
    <w:rsid w:val="0F711E78"/>
    <w:rsid w:val="0FB0474F"/>
    <w:rsid w:val="0FB6788B"/>
    <w:rsid w:val="103C5FE2"/>
    <w:rsid w:val="103F3D25"/>
    <w:rsid w:val="104C68AC"/>
    <w:rsid w:val="107514F4"/>
    <w:rsid w:val="10CA0744"/>
    <w:rsid w:val="11160F29"/>
    <w:rsid w:val="11226F4D"/>
    <w:rsid w:val="112460E6"/>
    <w:rsid w:val="112D6B93"/>
    <w:rsid w:val="115E01DA"/>
    <w:rsid w:val="115F51E1"/>
    <w:rsid w:val="119A56B6"/>
    <w:rsid w:val="121F3E0E"/>
    <w:rsid w:val="123C43E8"/>
    <w:rsid w:val="124C5620"/>
    <w:rsid w:val="125267B3"/>
    <w:rsid w:val="127952CC"/>
    <w:rsid w:val="12861ED5"/>
    <w:rsid w:val="12E74E6B"/>
    <w:rsid w:val="12EB782C"/>
    <w:rsid w:val="12FD500A"/>
    <w:rsid w:val="13083BA5"/>
    <w:rsid w:val="135E44C2"/>
    <w:rsid w:val="1367708D"/>
    <w:rsid w:val="136B45C6"/>
    <w:rsid w:val="136F0023"/>
    <w:rsid w:val="138A3509"/>
    <w:rsid w:val="13925F3D"/>
    <w:rsid w:val="13976F69"/>
    <w:rsid w:val="1399374C"/>
    <w:rsid w:val="13AB14E0"/>
    <w:rsid w:val="13C644D5"/>
    <w:rsid w:val="13D84274"/>
    <w:rsid w:val="140521A4"/>
    <w:rsid w:val="14064C7E"/>
    <w:rsid w:val="14092AC4"/>
    <w:rsid w:val="140A3F18"/>
    <w:rsid w:val="141244E8"/>
    <w:rsid w:val="14172FEE"/>
    <w:rsid w:val="142474B9"/>
    <w:rsid w:val="146141DF"/>
    <w:rsid w:val="14665D24"/>
    <w:rsid w:val="146D2C0E"/>
    <w:rsid w:val="147D0074"/>
    <w:rsid w:val="148D578D"/>
    <w:rsid w:val="14A168E7"/>
    <w:rsid w:val="14B140D6"/>
    <w:rsid w:val="150026A8"/>
    <w:rsid w:val="152A0CD3"/>
    <w:rsid w:val="154E5444"/>
    <w:rsid w:val="15643BA8"/>
    <w:rsid w:val="156E1C8F"/>
    <w:rsid w:val="15A24B3A"/>
    <w:rsid w:val="15A92036"/>
    <w:rsid w:val="15CB3543"/>
    <w:rsid w:val="16007AB2"/>
    <w:rsid w:val="160A6A90"/>
    <w:rsid w:val="160A73F8"/>
    <w:rsid w:val="16512DC9"/>
    <w:rsid w:val="16573AA7"/>
    <w:rsid w:val="1664374B"/>
    <w:rsid w:val="166E2695"/>
    <w:rsid w:val="167745B8"/>
    <w:rsid w:val="16781D3E"/>
    <w:rsid w:val="16850754"/>
    <w:rsid w:val="1695644C"/>
    <w:rsid w:val="16CC147C"/>
    <w:rsid w:val="16ED6288"/>
    <w:rsid w:val="16F82EC2"/>
    <w:rsid w:val="172850DA"/>
    <w:rsid w:val="174F05A1"/>
    <w:rsid w:val="177B1AE6"/>
    <w:rsid w:val="177D53E4"/>
    <w:rsid w:val="177D7366"/>
    <w:rsid w:val="17D24C75"/>
    <w:rsid w:val="17F727BA"/>
    <w:rsid w:val="17F7717D"/>
    <w:rsid w:val="1806190D"/>
    <w:rsid w:val="181D494B"/>
    <w:rsid w:val="1820443C"/>
    <w:rsid w:val="18673E19"/>
    <w:rsid w:val="18761BDB"/>
    <w:rsid w:val="18812545"/>
    <w:rsid w:val="18837A1A"/>
    <w:rsid w:val="18BC5F12"/>
    <w:rsid w:val="18BD1C8B"/>
    <w:rsid w:val="18D22DC9"/>
    <w:rsid w:val="18DA6CE0"/>
    <w:rsid w:val="18E13BCB"/>
    <w:rsid w:val="18EE62E8"/>
    <w:rsid w:val="18F97167"/>
    <w:rsid w:val="19031D93"/>
    <w:rsid w:val="190F698A"/>
    <w:rsid w:val="193066BD"/>
    <w:rsid w:val="19474B83"/>
    <w:rsid w:val="195B1BCF"/>
    <w:rsid w:val="197B43B6"/>
    <w:rsid w:val="19925AEB"/>
    <w:rsid w:val="19AF29F7"/>
    <w:rsid w:val="19AF4536"/>
    <w:rsid w:val="19B6182A"/>
    <w:rsid w:val="19D35C0A"/>
    <w:rsid w:val="19EF24A3"/>
    <w:rsid w:val="1A2A3350"/>
    <w:rsid w:val="1A364C38"/>
    <w:rsid w:val="1A5A58B6"/>
    <w:rsid w:val="1A687305"/>
    <w:rsid w:val="1A687CD6"/>
    <w:rsid w:val="1A8E48BD"/>
    <w:rsid w:val="1A993A29"/>
    <w:rsid w:val="1AF35C55"/>
    <w:rsid w:val="1B027E29"/>
    <w:rsid w:val="1B101769"/>
    <w:rsid w:val="1B456946"/>
    <w:rsid w:val="1B4F51DF"/>
    <w:rsid w:val="1B6D0ED3"/>
    <w:rsid w:val="1B7E1BA5"/>
    <w:rsid w:val="1B7F06C9"/>
    <w:rsid w:val="1BA86C22"/>
    <w:rsid w:val="1BC3660E"/>
    <w:rsid w:val="1BEC6B0F"/>
    <w:rsid w:val="1C0A168B"/>
    <w:rsid w:val="1C3A159B"/>
    <w:rsid w:val="1C672639"/>
    <w:rsid w:val="1C7020CB"/>
    <w:rsid w:val="1C7F3E27"/>
    <w:rsid w:val="1C9D42AD"/>
    <w:rsid w:val="1CC93433"/>
    <w:rsid w:val="1CCE7468"/>
    <w:rsid w:val="1CD87093"/>
    <w:rsid w:val="1CFF3ADF"/>
    <w:rsid w:val="1D0450E2"/>
    <w:rsid w:val="1D185B91"/>
    <w:rsid w:val="1D1C3424"/>
    <w:rsid w:val="1D497F91"/>
    <w:rsid w:val="1D4F5CE8"/>
    <w:rsid w:val="1D6E4A05"/>
    <w:rsid w:val="1D743260"/>
    <w:rsid w:val="1DA227A9"/>
    <w:rsid w:val="1DBF79E1"/>
    <w:rsid w:val="1DFB128B"/>
    <w:rsid w:val="1E256308"/>
    <w:rsid w:val="1E3F4B15"/>
    <w:rsid w:val="1E40188A"/>
    <w:rsid w:val="1E6F3A27"/>
    <w:rsid w:val="1E8F5E77"/>
    <w:rsid w:val="1E92030E"/>
    <w:rsid w:val="1EBB0A1A"/>
    <w:rsid w:val="1EBD456F"/>
    <w:rsid w:val="1ED45CAB"/>
    <w:rsid w:val="1EDE45FC"/>
    <w:rsid w:val="1F52137F"/>
    <w:rsid w:val="1F5570C1"/>
    <w:rsid w:val="1F576995"/>
    <w:rsid w:val="1F811C64"/>
    <w:rsid w:val="1FA672D2"/>
    <w:rsid w:val="1FAD0CAB"/>
    <w:rsid w:val="1FC009DE"/>
    <w:rsid w:val="1FC2158B"/>
    <w:rsid w:val="1FDB07C5"/>
    <w:rsid w:val="1FE55560"/>
    <w:rsid w:val="1FF57F5C"/>
    <w:rsid w:val="201C7BDE"/>
    <w:rsid w:val="20591E34"/>
    <w:rsid w:val="20592B54"/>
    <w:rsid w:val="206030D2"/>
    <w:rsid w:val="208512E0"/>
    <w:rsid w:val="20854536"/>
    <w:rsid w:val="20C56D5C"/>
    <w:rsid w:val="20D66578"/>
    <w:rsid w:val="20FA3253"/>
    <w:rsid w:val="211B128C"/>
    <w:rsid w:val="212B00D9"/>
    <w:rsid w:val="21470FA7"/>
    <w:rsid w:val="216A0B0A"/>
    <w:rsid w:val="2171021B"/>
    <w:rsid w:val="21B005DE"/>
    <w:rsid w:val="21BD306C"/>
    <w:rsid w:val="220153E6"/>
    <w:rsid w:val="222F59A7"/>
    <w:rsid w:val="22515385"/>
    <w:rsid w:val="225B1B58"/>
    <w:rsid w:val="226338A3"/>
    <w:rsid w:val="2265761B"/>
    <w:rsid w:val="227028F7"/>
    <w:rsid w:val="22810CD6"/>
    <w:rsid w:val="229C5B1A"/>
    <w:rsid w:val="22BE6D2B"/>
    <w:rsid w:val="22D93E0F"/>
    <w:rsid w:val="23323177"/>
    <w:rsid w:val="233429F8"/>
    <w:rsid w:val="23533F67"/>
    <w:rsid w:val="23612324"/>
    <w:rsid w:val="23722500"/>
    <w:rsid w:val="239C3958"/>
    <w:rsid w:val="23A61C99"/>
    <w:rsid w:val="23D07FD1"/>
    <w:rsid w:val="23D41D17"/>
    <w:rsid w:val="24415E66"/>
    <w:rsid w:val="247E2C16"/>
    <w:rsid w:val="249266C1"/>
    <w:rsid w:val="24DD793C"/>
    <w:rsid w:val="24FA29B1"/>
    <w:rsid w:val="25423C43"/>
    <w:rsid w:val="25513E86"/>
    <w:rsid w:val="256B5E9E"/>
    <w:rsid w:val="259A582D"/>
    <w:rsid w:val="25B06EFA"/>
    <w:rsid w:val="25E176D9"/>
    <w:rsid w:val="25F27417"/>
    <w:rsid w:val="25F34F3E"/>
    <w:rsid w:val="25FC0D64"/>
    <w:rsid w:val="26170C2C"/>
    <w:rsid w:val="26402C29"/>
    <w:rsid w:val="26432F9D"/>
    <w:rsid w:val="26865DB2"/>
    <w:rsid w:val="2692745C"/>
    <w:rsid w:val="26A526DC"/>
    <w:rsid w:val="26BD4A6B"/>
    <w:rsid w:val="26D23572"/>
    <w:rsid w:val="26EA4592"/>
    <w:rsid w:val="26EC6863"/>
    <w:rsid w:val="26FD2518"/>
    <w:rsid w:val="272C0707"/>
    <w:rsid w:val="27321A96"/>
    <w:rsid w:val="279C55DC"/>
    <w:rsid w:val="27C26BCC"/>
    <w:rsid w:val="27C83DAF"/>
    <w:rsid w:val="280A513D"/>
    <w:rsid w:val="281100FE"/>
    <w:rsid w:val="283346EC"/>
    <w:rsid w:val="285C501C"/>
    <w:rsid w:val="287A2A85"/>
    <w:rsid w:val="2886653D"/>
    <w:rsid w:val="28956780"/>
    <w:rsid w:val="28A54C15"/>
    <w:rsid w:val="28CD7CC8"/>
    <w:rsid w:val="28E26544"/>
    <w:rsid w:val="28F2772E"/>
    <w:rsid w:val="28F416F8"/>
    <w:rsid w:val="290E4B79"/>
    <w:rsid w:val="2916341D"/>
    <w:rsid w:val="292956A6"/>
    <w:rsid w:val="29424212"/>
    <w:rsid w:val="294C3CAC"/>
    <w:rsid w:val="294E705B"/>
    <w:rsid w:val="29712D49"/>
    <w:rsid w:val="29733D0B"/>
    <w:rsid w:val="29855014"/>
    <w:rsid w:val="29C235A5"/>
    <w:rsid w:val="29D054FB"/>
    <w:rsid w:val="29F71279"/>
    <w:rsid w:val="2A07200A"/>
    <w:rsid w:val="2A107348"/>
    <w:rsid w:val="2AA0743E"/>
    <w:rsid w:val="2AAE2211"/>
    <w:rsid w:val="2ABD2874"/>
    <w:rsid w:val="2ACE06A4"/>
    <w:rsid w:val="2AE15CAC"/>
    <w:rsid w:val="2AF9385D"/>
    <w:rsid w:val="2B213A70"/>
    <w:rsid w:val="2B295022"/>
    <w:rsid w:val="2B3D7387"/>
    <w:rsid w:val="2B5B780D"/>
    <w:rsid w:val="2B74267D"/>
    <w:rsid w:val="2B7B4B38"/>
    <w:rsid w:val="2B7F3DDA"/>
    <w:rsid w:val="2B85488A"/>
    <w:rsid w:val="2BC01D66"/>
    <w:rsid w:val="2C1A1476"/>
    <w:rsid w:val="2C2E0A7D"/>
    <w:rsid w:val="2C364F00"/>
    <w:rsid w:val="2C506C46"/>
    <w:rsid w:val="2C5E4001"/>
    <w:rsid w:val="2CA12B77"/>
    <w:rsid w:val="2CE57AC3"/>
    <w:rsid w:val="2CE6505A"/>
    <w:rsid w:val="2CE85495"/>
    <w:rsid w:val="2CED6B8B"/>
    <w:rsid w:val="2CF577ED"/>
    <w:rsid w:val="2D3175C6"/>
    <w:rsid w:val="2D355E3C"/>
    <w:rsid w:val="2D4A7B39"/>
    <w:rsid w:val="2D57250A"/>
    <w:rsid w:val="2D6E7C02"/>
    <w:rsid w:val="2D7245D7"/>
    <w:rsid w:val="2DC07DFB"/>
    <w:rsid w:val="2DF83A39"/>
    <w:rsid w:val="2DFA2441"/>
    <w:rsid w:val="2DFD4BAB"/>
    <w:rsid w:val="2E0F73E1"/>
    <w:rsid w:val="2E1169DA"/>
    <w:rsid w:val="2E1563DF"/>
    <w:rsid w:val="2E2A34C6"/>
    <w:rsid w:val="2E383E35"/>
    <w:rsid w:val="2E3F51C4"/>
    <w:rsid w:val="2E463EBE"/>
    <w:rsid w:val="2E4A0987"/>
    <w:rsid w:val="2E580034"/>
    <w:rsid w:val="2E5F66E2"/>
    <w:rsid w:val="2E76495E"/>
    <w:rsid w:val="2EBE2687"/>
    <w:rsid w:val="2ED04406"/>
    <w:rsid w:val="2EE07DC0"/>
    <w:rsid w:val="2F08082A"/>
    <w:rsid w:val="2F236894"/>
    <w:rsid w:val="2F350A84"/>
    <w:rsid w:val="2F454D87"/>
    <w:rsid w:val="2F464330"/>
    <w:rsid w:val="2F4B7B98"/>
    <w:rsid w:val="2F561FC3"/>
    <w:rsid w:val="2F68200A"/>
    <w:rsid w:val="2F6D396B"/>
    <w:rsid w:val="2F760342"/>
    <w:rsid w:val="2F827A5E"/>
    <w:rsid w:val="2FB120F1"/>
    <w:rsid w:val="2FC9403D"/>
    <w:rsid w:val="2FD732E5"/>
    <w:rsid w:val="2FD953D5"/>
    <w:rsid w:val="2FDB474A"/>
    <w:rsid w:val="2FF206FB"/>
    <w:rsid w:val="3006219A"/>
    <w:rsid w:val="30313232"/>
    <w:rsid w:val="30847806"/>
    <w:rsid w:val="30890DB9"/>
    <w:rsid w:val="309F1F4A"/>
    <w:rsid w:val="30D75B88"/>
    <w:rsid w:val="30F27492"/>
    <w:rsid w:val="31304DFE"/>
    <w:rsid w:val="31326AF4"/>
    <w:rsid w:val="316A07AA"/>
    <w:rsid w:val="31945827"/>
    <w:rsid w:val="319F5F79"/>
    <w:rsid w:val="31C75BFC"/>
    <w:rsid w:val="31E6638F"/>
    <w:rsid w:val="322546D1"/>
    <w:rsid w:val="3244724D"/>
    <w:rsid w:val="324B0F45"/>
    <w:rsid w:val="324D55F8"/>
    <w:rsid w:val="3261306E"/>
    <w:rsid w:val="327B50A3"/>
    <w:rsid w:val="32B358D5"/>
    <w:rsid w:val="32FD564D"/>
    <w:rsid w:val="32FE1D85"/>
    <w:rsid w:val="331E1812"/>
    <w:rsid w:val="334375E7"/>
    <w:rsid w:val="335D42AC"/>
    <w:rsid w:val="33750268"/>
    <w:rsid w:val="339A7374"/>
    <w:rsid w:val="33D74AF9"/>
    <w:rsid w:val="33F24C76"/>
    <w:rsid w:val="33F54424"/>
    <w:rsid w:val="33F60984"/>
    <w:rsid w:val="34057AB2"/>
    <w:rsid w:val="340842AA"/>
    <w:rsid w:val="341B4A8C"/>
    <w:rsid w:val="342A40F6"/>
    <w:rsid w:val="34304E1A"/>
    <w:rsid w:val="343B642D"/>
    <w:rsid w:val="346F2688"/>
    <w:rsid w:val="348C7C8B"/>
    <w:rsid w:val="349B511E"/>
    <w:rsid w:val="34CC177B"/>
    <w:rsid w:val="34E13437"/>
    <w:rsid w:val="34F13EEA"/>
    <w:rsid w:val="34FE7D24"/>
    <w:rsid w:val="350324ED"/>
    <w:rsid w:val="3541482A"/>
    <w:rsid w:val="3558300F"/>
    <w:rsid w:val="35625708"/>
    <w:rsid w:val="35633E8E"/>
    <w:rsid w:val="35643762"/>
    <w:rsid w:val="357A6B67"/>
    <w:rsid w:val="358E5AF3"/>
    <w:rsid w:val="35CD57AB"/>
    <w:rsid w:val="35ED756B"/>
    <w:rsid w:val="35EE06C2"/>
    <w:rsid w:val="35FC6420"/>
    <w:rsid w:val="368045CB"/>
    <w:rsid w:val="369752F7"/>
    <w:rsid w:val="36BD11F9"/>
    <w:rsid w:val="371B60A2"/>
    <w:rsid w:val="37495343"/>
    <w:rsid w:val="37515F68"/>
    <w:rsid w:val="37647A49"/>
    <w:rsid w:val="37712AB1"/>
    <w:rsid w:val="378431AA"/>
    <w:rsid w:val="37A91900"/>
    <w:rsid w:val="37EA0AA2"/>
    <w:rsid w:val="37F71B4E"/>
    <w:rsid w:val="380B25BB"/>
    <w:rsid w:val="382014AF"/>
    <w:rsid w:val="388C54AA"/>
    <w:rsid w:val="38DE5291"/>
    <w:rsid w:val="38E54BBA"/>
    <w:rsid w:val="3916393F"/>
    <w:rsid w:val="3926472A"/>
    <w:rsid w:val="394B239C"/>
    <w:rsid w:val="396226AE"/>
    <w:rsid w:val="397473C2"/>
    <w:rsid w:val="397E1BE3"/>
    <w:rsid w:val="39924D42"/>
    <w:rsid w:val="399F56D1"/>
    <w:rsid w:val="39D8471E"/>
    <w:rsid w:val="39DF5AAD"/>
    <w:rsid w:val="39F520EB"/>
    <w:rsid w:val="3A192D6D"/>
    <w:rsid w:val="3A2B7D28"/>
    <w:rsid w:val="3A3802A6"/>
    <w:rsid w:val="3A3C4CAD"/>
    <w:rsid w:val="3A57018C"/>
    <w:rsid w:val="3A802DEC"/>
    <w:rsid w:val="3A8A4E48"/>
    <w:rsid w:val="3AA67255"/>
    <w:rsid w:val="3AB06159"/>
    <w:rsid w:val="3AC70A1B"/>
    <w:rsid w:val="3ADC48A5"/>
    <w:rsid w:val="3AFE01B5"/>
    <w:rsid w:val="3B3D6F2F"/>
    <w:rsid w:val="3B5E12EE"/>
    <w:rsid w:val="3B6A75F8"/>
    <w:rsid w:val="3B6E63CB"/>
    <w:rsid w:val="3B774A07"/>
    <w:rsid w:val="3B8907CC"/>
    <w:rsid w:val="3B9A612F"/>
    <w:rsid w:val="3B9E4539"/>
    <w:rsid w:val="3BC203D3"/>
    <w:rsid w:val="3BC23901"/>
    <w:rsid w:val="3C3419C0"/>
    <w:rsid w:val="3C487939"/>
    <w:rsid w:val="3C557E98"/>
    <w:rsid w:val="3C5C1637"/>
    <w:rsid w:val="3C821171"/>
    <w:rsid w:val="3C8446EA"/>
    <w:rsid w:val="3C85293C"/>
    <w:rsid w:val="3CB13731"/>
    <w:rsid w:val="3CBB50F2"/>
    <w:rsid w:val="3CDD2778"/>
    <w:rsid w:val="3D271C45"/>
    <w:rsid w:val="3D38730A"/>
    <w:rsid w:val="3D3C5A02"/>
    <w:rsid w:val="3D755B93"/>
    <w:rsid w:val="3D7A72BF"/>
    <w:rsid w:val="3D7D3613"/>
    <w:rsid w:val="3E0022E3"/>
    <w:rsid w:val="3E0A3328"/>
    <w:rsid w:val="3E143AEF"/>
    <w:rsid w:val="3E216694"/>
    <w:rsid w:val="3E442280"/>
    <w:rsid w:val="3E500B4C"/>
    <w:rsid w:val="3E94330A"/>
    <w:rsid w:val="3EB44480"/>
    <w:rsid w:val="3EEF088A"/>
    <w:rsid w:val="3EF60E69"/>
    <w:rsid w:val="3EF9316D"/>
    <w:rsid w:val="3EFA5515"/>
    <w:rsid w:val="3F035D9A"/>
    <w:rsid w:val="3F1B5F44"/>
    <w:rsid w:val="3F1F5DA0"/>
    <w:rsid w:val="3F3601F1"/>
    <w:rsid w:val="3F80388E"/>
    <w:rsid w:val="3F8D373A"/>
    <w:rsid w:val="3F8F5A05"/>
    <w:rsid w:val="3FC01EDD"/>
    <w:rsid w:val="3FD17C46"/>
    <w:rsid w:val="3FF54B72"/>
    <w:rsid w:val="40073668"/>
    <w:rsid w:val="40104C12"/>
    <w:rsid w:val="402B1C7A"/>
    <w:rsid w:val="40363F4D"/>
    <w:rsid w:val="408E0B98"/>
    <w:rsid w:val="409444EC"/>
    <w:rsid w:val="40EA0FAE"/>
    <w:rsid w:val="41175B2C"/>
    <w:rsid w:val="413B4B1F"/>
    <w:rsid w:val="4149060F"/>
    <w:rsid w:val="41531E07"/>
    <w:rsid w:val="416074D3"/>
    <w:rsid w:val="4163290A"/>
    <w:rsid w:val="416760A6"/>
    <w:rsid w:val="41760AA5"/>
    <w:rsid w:val="41967946"/>
    <w:rsid w:val="41CE268F"/>
    <w:rsid w:val="41D45FC1"/>
    <w:rsid w:val="41DB1CB4"/>
    <w:rsid w:val="41F076C9"/>
    <w:rsid w:val="41F12821"/>
    <w:rsid w:val="41F60AD4"/>
    <w:rsid w:val="42311E19"/>
    <w:rsid w:val="42403B3B"/>
    <w:rsid w:val="425863FC"/>
    <w:rsid w:val="42641245"/>
    <w:rsid w:val="42894808"/>
    <w:rsid w:val="42914579"/>
    <w:rsid w:val="429B2C49"/>
    <w:rsid w:val="42A42C9C"/>
    <w:rsid w:val="42C54FDF"/>
    <w:rsid w:val="42D2382D"/>
    <w:rsid w:val="42EC2600"/>
    <w:rsid w:val="430A0B4C"/>
    <w:rsid w:val="43497172"/>
    <w:rsid w:val="434B6EF0"/>
    <w:rsid w:val="43686B13"/>
    <w:rsid w:val="43C83EB2"/>
    <w:rsid w:val="43FE2FD4"/>
    <w:rsid w:val="445B2CE2"/>
    <w:rsid w:val="44735770"/>
    <w:rsid w:val="448A0963"/>
    <w:rsid w:val="44B02520"/>
    <w:rsid w:val="44D212AD"/>
    <w:rsid w:val="44EF2547"/>
    <w:rsid w:val="45376375"/>
    <w:rsid w:val="45410CB2"/>
    <w:rsid w:val="454E5E7D"/>
    <w:rsid w:val="45575091"/>
    <w:rsid w:val="455A06DD"/>
    <w:rsid w:val="459C0CF6"/>
    <w:rsid w:val="45A007E6"/>
    <w:rsid w:val="45B147A1"/>
    <w:rsid w:val="45BB5620"/>
    <w:rsid w:val="45D115DB"/>
    <w:rsid w:val="460F771A"/>
    <w:rsid w:val="46790470"/>
    <w:rsid w:val="467D3251"/>
    <w:rsid w:val="469519CD"/>
    <w:rsid w:val="46E979A2"/>
    <w:rsid w:val="46FC3DF0"/>
    <w:rsid w:val="470B1C8F"/>
    <w:rsid w:val="471F398D"/>
    <w:rsid w:val="47472F21"/>
    <w:rsid w:val="475C698F"/>
    <w:rsid w:val="479A77C1"/>
    <w:rsid w:val="47AD2F03"/>
    <w:rsid w:val="47B24BA1"/>
    <w:rsid w:val="47E55BC7"/>
    <w:rsid w:val="47E82A7E"/>
    <w:rsid w:val="47F93796"/>
    <w:rsid w:val="47FE634A"/>
    <w:rsid w:val="4836117E"/>
    <w:rsid w:val="484F781F"/>
    <w:rsid w:val="4851401A"/>
    <w:rsid w:val="486A50DB"/>
    <w:rsid w:val="487230E1"/>
    <w:rsid w:val="488D7A30"/>
    <w:rsid w:val="48A71838"/>
    <w:rsid w:val="490B41C9"/>
    <w:rsid w:val="49282FCC"/>
    <w:rsid w:val="494A0AAA"/>
    <w:rsid w:val="49634005"/>
    <w:rsid w:val="496E51FF"/>
    <w:rsid w:val="4971418B"/>
    <w:rsid w:val="498E0B70"/>
    <w:rsid w:val="499C6CC0"/>
    <w:rsid w:val="49B22896"/>
    <w:rsid w:val="49C36851"/>
    <w:rsid w:val="49F20EE5"/>
    <w:rsid w:val="4A056E6A"/>
    <w:rsid w:val="4A4048B6"/>
    <w:rsid w:val="4A5B358F"/>
    <w:rsid w:val="4A670C31"/>
    <w:rsid w:val="4A8731C5"/>
    <w:rsid w:val="4ADC72BE"/>
    <w:rsid w:val="4AF64A04"/>
    <w:rsid w:val="4B133808"/>
    <w:rsid w:val="4B185640"/>
    <w:rsid w:val="4B3469EB"/>
    <w:rsid w:val="4B3742C7"/>
    <w:rsid w:val="4B3F0159"/>
    <w:rsid w:val="4B653A82"/>
    <w:rsid w:val="4B897627"/>
    <w:rsid w:val="4BDC1E4C"/>
    <w:rsid w:val="4C196BFC"/>
    <w:rsid w:val="4C491D08"/>
    <w:rsid w:val="4C687B84"/>
    <w:rsid w:val="4C6E6818"/>
    <w:rsid w:val="4CFB4554"/>
    <w:rsid w:val="4CFD02CC"/>
    <w:rsid w:val="4D2C4621"/>
    <w:rsid w:val="4D450D07"/>
    <w:rsid w:val="4D4C15F7"/>
    <w:rsid w:val="4D575818"/>
    <w:rsid w:val="4D6D36A4"/>
    <w:rsid w:val="4D8C33FE"/>
    <w:rsid w:val="4DA4699A"/>
    <w:rsid w:val="4DC66910"/>
    <w:rsid w:val="4DD1609C"/>
    <w:rsid w:val="4DDF1CAE"/>
    <w:rsid w:val="4DF64E7D"/>
    <w:rsid w:val="4DF97C4E"/>
    <w:rsid w:val="4E492E79"/>
    <w:rsid w:val="4E521354"/>
    <w:rsid w:val="4E604FB7"/>
    <w:rsid w:val="4E7B35FC"/>
    <w:rsid w:val="4EAC01FC"/>
    <w:rsid w:val="4EB2061D"/>
    <w:rsid w:val="4EBB152A"/>
    <w:rsid w:val="4EF41136"/>
    <w:rsid w:val="4EFA0F67"/>
    <w:rsid w:val="4F2C7509"/>
    <w:rsid w:val="4F566175"/>
    <w:rsid w:val="4F635353"/>
    <w:rsid w:val="4F897338"/>
    <w:rsid w:val="4F9F60F3"/>
    <w:rsid w:val="4FE15C83"/>
    <w:rsid w:val="4FE966F0"/>
    <w:rsid w:val="501E2AF4"/>
    <w:rsid w:val="50295C43"/>
    <w:rsid w:val="506D7517"/>
    <w:rsid w:val="50753961"/>
    <w:rsid w:val="5076676F"/>
    <w:rsid w:val="50825FF3"/>
    <w:rsid w:val="508A6E37"/>
    <w:rsid w:val="50C57353"/>
    <w:rsid w:val="50CE7D3D"/>
    <w:rsid w:val="50E2672F"/>
    <w:rsid w:val="50F639B0"/>
    <w:rsid w:val="50FB5F32"/>
    <w:rsid w:val="510175B8"/>
    <w:rsid w:val="510E4700"/>
    <w:rsid w:val="51145BE4"/>
    <w:rsid w:val="51165E00"/>
    <w:rsid w:val="512155DC"/>
    <w:rsid w:val="51330760"/>
    <w:rsid w:val="514A5AAA"/>
    <w:rsid w:val="51663C39"/>
    <w:rsid w:val="516C1418"/>
    <w:rsid w:val="5175733A"/>
    <w:rsid w:val="517D0868"/>
    <w:rsid w:val="51B90429"/>
    <w:rsid w:val="51C770FB"/>
    <w:rsid w:val="51E67581"/>
    <w:rsid w:val="520F496B"/>
    <w:rsid w:val="52866FBA"/>
    <w:rsid w:val="52A2537B"/>
    <w:rsid w:val="52B834F4"/>
    <w:rsid w:val="52DB4C0C"/>
    <w:rsid w:val="530F10A1"/>
    <w:rsid w:val="531A33A4"/>
    <w:rsid w:val="53691386"/>
    <w:rsid w:val="538452A3"/>
    <w:rsid w:val="53BE3F28"/>
    <w:rsid w:val="53EF6DA5"/>
    <w:rsid w:val="54364D4A"/>
    <w:rsid w:val="54482775"/>
    <w:rsid w:val="544B7B6A"/>
    <w:rsid w:val="549D01C5"/>
    <w:rsid w:val="54A0435F"/>
    <w:rsid w:val="54A60154"/>
    <w:rsid w:val="54CB6F02"/>
    <w:rsid w:val="54CC6627"/>
    <w:rsid w:val="54E52B8E"/>
    <w:rsid w:val="54F40D0A"/>
    <w:rsid w:val="55382BA4"/>
    <w:rsid w:val="5593065D"/>
    <w:rsid w:val="5595442F"/>
    <w:rsid w:val="55AD3A12"/>
    <w:rsid w:val="55BE4C30"/>
    <w:rsid w:val="55D7555A"/>
    <w:rsid w:val="55DD0C9B"/>
    <w:rsid w:val="55E0078B"/>
    <w:rsid w:val="560324CA"/>
    <w:rsid w:val="563A7E9B"/>
    <w:rsid w:val="567E2550"/>
    <w:rsid w:val="56AB2B47"/>
    <w:rsid w:val="56F15EAF"/>
    <w:rsid w:val="57201787"/>
    <w:rsid w:val="57305E0A"/>
    <w:rsid w:val="575E22AF"/>
    <w:rsid w:val="57B00D9C"/>
    <w:rsid w:val="57CA580C"/>
    <w:rsid w:val="57D139A2"/>
    <w:rsid w:val="57DE0CFA"/>
    <w:rsid w:val="58077BC8"/>
    <w:rsid w:val="58095D77"/>
    <w:rsid w:val="5825157B"/>
    <w:rsid w:val="5827389A"/>
    <w:rsid w:val="58536643"/>
    <w:rsid w:val="58564D34"/>
    <w:rsid w:val="58683B10"/>
    <w:rsid w:val="5874777C"/>
    <w:rsid w:val="58886673"/>
    <w:rsid w:val="58AE691E"/>
    <w:rsid w:val="58CB74D0"/>
    <w:rsid w:val="58FA7DB6"/>
    <w:rsid w:val="598332BB"/>
    <w:rsid w:val="598F49A2"/>
    <w:rsid w:val="59D14FBA"/>
    <w:rsid w:val="59D35B1C"/>
    <w:rsid w:val="59D40F03"/>
    <w:rsid w:val="59E26C8B"/>
    <w:rsid w:val="5A146D55"/>
    <w:rsid w:val="5A1C61C8"/>
    <w:rsid w:val="5A2734CC"/>
    <w:rsid w:val="5A6A5AF8"/>
    <w:rsid w:val="5A702CE3"/>
    <w:rsid w:val="5A731BCE"/>
    <w:rsid w:val="5A7D47FA"/>
    <w:rsid w:val="5A892511"/>
    <w:rsid w:val="5A9F2E94"/>
    <w:rsid w:val="5AA61A39"/>
    <w:rsid w:val="5AB05F4D"/>
    <w:rsid w:val="5AB57F91"/>
    <w:rsid w:val="5ACE32A8"/>
    <w:rsid w:val="5AD7215D"/>
    <w:rsid w:val="5AF251E8"/>
    <w:rsid w:val="5B7C0F56"/>
    <w:rsid w:val="5BAD1E2B"/>
    <w:rsid w:val="5BBF58B4"/>
    <w:rsid w:val="5BC40A3F"/>
    <w:rsid w:val="5BC946FB"/>
    <w:rsid w:val="5BCC08D1"/>
    <w:rsid w:val="5BCF1A38"/>
    <w:rsid w:val="5BD76CDF"/>
    <w:rsid w:val="5BDE751B"/>
    <w:rsid w:val="5C2F5EFD"/>
    <w:rsid w:val="5C335AB8"/>
    <w:rsid w:val="5C3B2BBF"/>
    <w:rsid w:val="5C4557B5"/>
    <w:rsid w:val="5C6C4B26"/>
    <w:rsid w:val="5C822B50"/>
    <w:rsid w:val="5C86208C"/>
    <w:rsid w:val="5CF3349A"/>
    <w:rsid w:val="5D041624"/>
    <w:rsid w:val="5D0C00B7"/>
    <w:rsid w:val="5D3545F3"/>
    <w:rsid w:val="5D495005"/>
    <w:rsid w:val="5D916C44"/>
    <w:rsid w:val="5D9A471F"/>
    <w:rsid w:val="5DD47E86"/>
    <w:rsid w:val="5DE56DB4"/>
    <w:rsid w:val="5E850121"/>
    <w:rsid w:val="5E9B3C43"/>
    <w:rsid w:val="5E9D6065"/>
    <w:rsid w:val="5EA131C4"/>
    <w:rsid w:val="5EED299C"/>
    <w:rsid w:val="5EFE0303"/>
    <w:rsid w:val="5F114560"/>
    <w:rsid w:val="5F3D27AA"/>
    <w:rsid w:val="5F52528A"/>
    <w:rsid w:val="5F747934"/>
    <w:rsid w:val="5F872946"/>
    <w:rsid w:val="5F933F51"/>
    <w:rsid w:val="5FA254A2"/>
    <w:rsid w:val="5FEB0458"/>
    <w:rsid w:val="5FEC48FC"/>
    <w:rsid w:val="601654D5"/>
    <w:rsid w:val="60261490"/>
    <w:rsid w:val="603658A5"/>
    <w:rsid w:val="60A62FEE"/>
    <w:rsid w:val="60AA5873"/>
    <w:rsid w:val="60AC4BD0"/>
    <w:rsid w:val="60DA29A7"/>
    <w:rsid w:val="615564D1"/>
    <w:rsid w:val="61565DA5"/>
    <w:rsid w:val="61B72597"/>
    <w:rsid w:val="61D770D4"/>
    <w:rsid w:val="61DE0EB4"/>
    <w:rsid w:val="62154B16"/>
    <w:rsid w:val="62173786"/>
    <w:rsid w:val="62324A13"/>
    <w:rsid w:val="62BA1E63"/>
    <w:rsid w:val="62D84CC4"/>
    <w:rsid w:val="62F31AFE"/>
    <w:rsid w:val="62F83CF7"/>
    <w:rsid w:val="6320666B"/>
    <w:rsid w:val="6323442F"/>
    <w:rsid w:val="63471E49"/>
    <w:rsid w:val="637E46EC"/>
    <w:rsid w:val="63A95D47"/>
    <w:rsid w:val="63AF53BD"/>
    <w:rsid w:val="63CF3EF5"/>
    <w:rsid w:val="63E81083"/>
    <w:rsid w:val="641C35DD"/>
    <w:rsid w:val="642D54E3"/>
    <w:rsid w:val="642D608A"/>
    <w:rsid w:val="645A1FF5"/>
    <w:rsid w:val="64721148"/>
    <w:rsid w:val="6486408C"/>
    <w:rsid w:val="648B6A6E"/>
    <w:rsid w:val="64A2382B"/>
    <w:rsid w:val="64AC465A"/>
    <w:rsid w:val="64B4350F"/>
    <w:rsid w:val="64C13892"/>
    <w:rsid w:val="64D811DF"/>
    <w:rsid w:val="65393A14"/>
    <w:rsid w:val="653C53F5"/>
    <w:rsid w:val="653D3504"/>
    <w:rsid w:val="653E102A"/>
    <w:rsid w:val="653F3FA1"/>
    <w:rsid w:val="65401246"/>
    <w:rsid w:val="655414F5"/>
    <w:rsid w:val="655C3B7E"/>
    <w:rsid w:val="655D5954"/>
    <w:rsid w:val="656C3F5A"/>
    <w:rsid w:val="657038D9"/>
    <w:rsid w:val="6578453C"/>
    <w:rsid w:val="657F58CB"/>
    <w:rsid w:val="659A588A"/>
    <w:rsid w:val="65A50952"/>
    <w:rsid w:val="65CE49BA"/>
    <w:rsid w:val="65E971E8"/>
    <w:rsid w:val="6647071F"/>
    <w:rsid w:val="66636F9A"/>
    <w:rsid w:val="66822308"/>
    <w:rsid w:val="669B2BD8"/>
    <w:rsid w:val="66B27F22"/>
    <w:rsid w:val="66C73B2F"/>
    <w:rsid w:val="66DA66F4"/>
    <w:rsid w:val="67027FFB"/>
    <w:rsid w:val="670A5668"/>
    <w:rsid w:val="671E7365"/>
    <w:rsid w:val="671F0122"/>
    <w:rsid w:val="67720763"/>
    <w:rsid w:val="677A27ED"/>
    <w:rsid w:val="6799749C"/>
    <w:rsid w:val="67A94E81"/>
    <w:rsid w:val="67BD6B7E"/>
    <w:rsid w:val="680D70EE"/>
    <w:rsid w:val="68362271"/>
    <w:rsid w:val="683F7593"/>
    <w:rsid w:val="68541290"/>
    <w:rsid w:val="6867713B"/>
    <w:rsid w:val="68695DE6"/>
    <w:rsid w:val="68816331"/>
    <w:rsid w:val="68BA0AEE"/>
    <w:rsid w:val="68BB3DB9"/>
    <w:rsid w:val="68ED02CC"/>
    <w:rsid w:val="68F55EA4"/>
    <w:rsid w:val="69110F2F"/>
    <w:rsid w:val="69196036"/>
    <w:rsid w:val="692844CB"/>
    <w:rsid w:val="69623539"/>
    <w:rsid w:val="69763488"/>
    <w:rsid w:val="69782D5D"/>
    <w:rsid w:val="69955386"/>
    <w:rsid w:val="699D6C67"/>
    <w:rsid w:val="69E44896"/>
    <w:rsid w:val="6A65682A"/>
    <w:rsid w:val="6A8120E5"/>
    <w:rsid w:val="6A8C5653"/>
    <w:rsid w:val="6A90057A"/>
    <w:rsid w:val="6A95788C"/>
    <w:rsid w:val="6A9E4A45"/>
    <w:rsid w:val="6AC246D7"/>
    <w:rsid w:val="6ACB15B2"/>
    <w:rsid w:val="6ACB6C4D"/>
    <w:rsid w:val="6ADD26F4"/>
    <w:rsid w:val="6AEF704E"/>
    <w:rsid w:val="6AF428B7"/>
    <w:rsid w:val="6AFB3C45"/>
    <w:rsid w:val="6B00125C"/>
    <w:rsid w:val="6B2333EC"/>
    <w:rsid w:val="6B3B4041"/>
    <w:rsid w:val="6B5C52B4"/>
    <w:rsid w:val="6B7C40B1"/>
    <w:rsid w:val="6B9366F7"/>
    <w:rsid w:val="6BB24671"/>
    <w:rsid w:val="6BBA57F8"/>
    <w:rsid w:val="6BDD334B"/>
    <w:rsid w:val="6BFF59B7"/>
    <w:rsid w:val="6C19757C"/>
    <w:rsid w:val="6C1D16D1"/>
    <w:rsid w:val="6C2172E3"/>
    <w:rsid w:val="6C3A69EF"/>
    <w:rsid w:val="6C674161"/>
    <w:rsid w:val="6C9B184C"/>
    <w:rsid w:val="6CB83AF0"/>
    <w:rsid w:val="6CC62031"/>
    <w:rsid w:val="6CCD7863"/>
    <w:rsid w:val="6CE41A5D"/>
    <w:rsid w:val="6D0C7C9A"/>
    <w:rsid w:val="6D4A2B29"/>
    <w:rsid w:val="6D633D24"/>
    <w:rsid w:val="6D884382"/>
    <w:rsid w:val="6D994950"/>
    <w:rsid w:val="6D9E2FAE"/>
    <w:rsid w:val="6DA34344"/>
    <w:rsid w:val="6DB93944"/>
    <w:rsid w:val="6DB97361"/>
    <w:rsid w:val="6DEE7A91"/>
    <w:rsid w:val="6E007112"/>
    <w:rsid w:val="6E4476B1"/>
    <w:rsid w:val="6E5F7886"/>
    <w:rsid w:val="6E8513F5"/>
    <w:rsid w:val="6E947DEA"/>
    <w:rsid w:val="6EA711FC"/>
    <w:rsid w:val="6EBC28BC"/>
    <w:rsid w:val="6EE669BA"/>
    <w:rsid w:val="6EEC3A2C"/>
    <w:rsid w:val="6EED775F"/>
    <w:rsid w:val="6F0D03EB"/>
    <w:rsid w:val="6F1D56EE"/>
    <w:rsid w:val="6F3514C2"/>
    <w:rsid w:val="6F466764"/>
    <w:rsid w:val="6F586D15"/>
    <w:rsid w:val="6F6137A6"/>
    <w:rsid w:val="6F632E9C"/>
    <w:rsid w:val="6F722697"/>
    <w:rsid w:val="6FBE3493"/>
    <w:rsid w:val="6FCE7B7A"/>
    <w:rsid w:val="6FD3742F"/>
    <w:rsid w:val="6FD444B7"/>
    <w:rsid w:val="6FD76303"/>
    <w:rsid w:val="6FD96193"/>
    <w:rsid w:val="70177B5B"/>
    <w:rsid w:val="701B6B38"/>
    <w:rsid w:val="701F74FE"/>
    <w:rsid w:val="70362BD3"/>
    <w:rsid w:val="70446180"/>
    <w:rsid w:val="705F4C76"/>
    <w:rsid w:val="70622071"/>
    <w:rsid w:val="709A7A5C"/>
    <w:rsid w:val="709C0183"/>
    <w:rsid w:val="70B07280"/>
    <w:rsid w:val="70C745CA"/>
    <w:rsid w:val="70DD0956"/>
    <w:rsid w:val="70E24F2A"/>
    <w:rsid w:val="70ED18BA"/>
    <w:rsid w:val="712F7E59"/>
    <w:rsid w:val="713416D6"/>
    <w:rsid w:val="714B22D6"/>
    <w:rsid w:val="71503325"/>
    <w:rsid w:val="715045BF"/>
    <w:rsid w:val="71526589"/>
    <w:rsid w:val="717402AD"/>
    <w:rsid w:val="71970440"/>
    <w:rsid w:val="71D71133"/>
    <w:rsid w:val="72023B0B"/>
    <w:rsid w:val="720A0C12"/>
    <w:rsid w:val="72374DAB"/>
    <w:rsid w:val="72513A74"/>
    <w:rsid w:val="72710856"/>
    <w:rsid w:val="7275720A"/>
    <w:rsid w:val="72850298"/>
    <w:rsid w:val="72886033"/>
    <w:rsid w:val="729A01E8"/>
    <w:rsid w:val="72D52FCE"/>
    <w:rsid w:val="72E64B19"/>
    <w:rsid w:val="72E72D01"/>
    <w:rsid w:val="73274D6C"/>
    <w:rsid w:val="733D33A2"/>
    <w:rsid w:val="7344188A"/>
    <w:rsid w:val="734750AB"/>
    <w:rsid w:val="736305DA"/>
    <w:rsid w:val="73C848E1"/>
    <w:rsid w:val="73F7090D"/>
    <w:rsid w:val="743133E3"/>
    <w:rsid w:val="744D3038"/>
    <w:rsid w:val="747F2F2B"/>
    <w:rsid w:val="748A607D"/>
    <w:rsid w:val="74A737D9"/>
    <w:rsid w:val="74C01A5C"/>
    <w:rsid w:val="74C13209"/>
    <w:rsid w:val="74F72384"/>
    <w:rsid w:val="74FB3901"/>
    <w:rsid w:val="74FD2BE4"/>
    <w:rsid w:val="75086ADE"/>
    <w:rsid w:val="751D7DBC"/>
    <w:rsid w:val="753A7A60"/>
    <w:rsid w:val="75515D5C"/>
    <w:rsid w:val="75860BDA"/>
    <w:rsid w:val="75A241B0"/>
    <w:rsid w:val="75F74182"/>
    <w:rsid w:val="76023B98"/>
    <w:rsid w:val="761262E7"/>
    <w:rsid w:val="762F3B18"/>
    <w:rsid w:val="7630230D"/>
    <w:rsid w:val="76314279"/>
    <w:rsid w:val="764D5751"/>
    <w:rsid w:val="765C7562"/>
    <w:rsid w:val="766A1C7F"/>
    <w:rsid w:val="76C27D0D"/>
    <w:rsid w:val="76E9357C"/>
    <w:rsid w:val="770C0F88"/>
    <w:rsid w:val="771E25CC"/>
    <w:rsid w:val="77224B21"/>
    <w:rsid w:val="7784359E"/>
    <w:rsid w:val="779A6594"/>
    <w:rsid w:val="779D6084"/>
    <w:rsid w:val="77B27C24"/>
    <w:rsid w:val="77E872FF"/>
    <w:rsid w:val="780D320A"/>
    <w:rsid w:val="781B2D3D"/>
    <w:rsid w:val="783A5FA7"/>
    <w:rsid w:val="78485FF0"/>
    <w:rsid w:val="7859644F"/>
    <w:rsid w:val="788D60F9"/>
    <w:rsid w:val="788F00C3"/>
    <w:rsid w:val="78A07BDA"/>
    <w:rsid w:val="78CA4969"/>
    <w:rsid w:val="78E33BC5"/>
    <w:rsid w:val="78FF0DA4"/>
    <w:rsid w:val="793B5B55"/>
    <w:rsid w:val="79687F5D"/>
    <w:rsid w:val="79986B03"/>
    <w:rsid w:val="79D834AF"/>
    <w:rsid w:val="79E021C9"/>
    <w:rsid w:val="7A230AC3"/>
    <w:rsid w:val="7A434224"/>
    <w:rsid w:val="7A6631DA"/>
    <w:rsid w:val="7A8422E1"/>
    <w:rsid w:val="7A8F6158"/>
    <w:rsid w:val="7A9E283F"/>
    <w:rsid w:val="7AA80FC8"/>
    <w:rsid w:val="7AB219A5"/>
    <w:rsid w:val="7B32464C"/>
    <w:rsid w:val="7B38603E"/>
    <w:rsid w:val="7B547F32"/>
    <w:rsid w:val="7BBD4F47"/>
    <w:rsid w:val="7BED27A7"/>
    <w:rsid w:val="7C024827"/>
    <w:rsid w:val="7C0B180E"/>
    <w:rsid w:val="7C645384"/>
    <w:rsid w:val="7C670F2A"/>
    <w:rsid w:val="7C9D616A"/>
    <w:rsid w:val="7CAA5BB2"/>
    <w:rsid w:val="7CAF4890"/>
    <w:rsid w:val="7CB24380"/>
    <w:rsid w:val="7CC76DD8"/>
    <w:rsid w:val="7D1A6E61"/>
    <w:rsid w:val="7D3B25C7"/>
    <w:rsid w:val="7D511DEB"/>
    <w:rsid w:val="7D553689"/>
    <w:rsid w:val="7D7A0E04"/>
    <w:rsid w:val="7D7B6E68"/>
    <w:rsid w:val="7D8B0D56"/>
    <w:rsid w:val="7D9819DE"/>
    <w:rsid w:val="7DDE5692"/>
    <w:rsid w:val="7DE60C95"/>
    <w:rsid w:val="7E092DCD"/>
    <w:rsid w:val="7E1C6DB5"/>
    <w:rsid w:val="7E215319"/>
    <w:rsid w:val="7E2412AD"/>
    <w:rsid w:val="7E5535E0"/>
    <w:rsid w:val="7E7347A5"/>
    <w:rsid w:val="7E9C0FCE"/>
    <w:rsid w:val="7E9F26E2"/>
    <w:rsid w:val="7EB90B73"/>
    <w:rsid w:val="7ECB1EA2"/>
    <w:rsid w:val="7EEC7FF7"/>
    <w:rsid w:val="7F201723"/>
    <w:rsid w:val="7F221CF3"/>
    <w:rsid w:val="7F8738A2"/>
    <w:rsid w:val="7F8749BD"/>
    <w:rsid w:val="7F963AE5"/>
    <w:rsid w:val="7FA06711"/>
    <w:rsid w:val="7FAF3154"/>
    <w:rsid w:val="7FC25A3C"/>
    <w:rsid w:val="7FC376C7"/>
    <w:rsid w:val="7FCE1C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iPriority="99"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rFonts w:ascii="Calibri" w:hAnsi="Calibri" w:eastAsia="方正小标宋简体" w:cs="Times New Roman"/>
      <w:bCs/>
      <w:kern w:val="44"/>
      <w:sz w:val="44"/>
      <w:szCs w:val="44"/>
    </w:rPr>
  </w:style>
  <w:style w:type="paragraph" w:styleId="3">
    <w:name w:val="heading 2"/>
    <w:basedOn w:val="1"/>
    <w:next w:val="1"/>
    <w:link w:val="37"/>
    <w:unhideWhenUsed/>
    <w:qFormat/>
    <w:uiPriority w:val="0"/>
    <w:pPr>
      <w:keepNext/>
      <w:keepLines/>
      <w:spacing w:beforeLines="50" w:line="360" w:lineRule="auto"/>
      <w:jc w:val="left"/>
      <w:outlineLvl w:val="1"/>
    </w:pPr>
    <w:rPr>
      <w:rFonts w:ascii="Cambria" w:hAnsi="Cambria" w:eastAsia="宋体" w:cs="Times New Roman"/>
      <w:b/>
      <w:bCs/>
      <w:kern w:val="0"/>
      <w:sz w:val="30"/>
      <w:szCs w:val="32"/>
    </w:rPr>
  </w:style>
  <w:style w:type="paragraph" w:styleId="4">
    <w:name w:val="heading 3"/>
    <w:basedOn w:val="1"/>
    <w:next w:val="1"/>
    <w:unhideWhenUsed/>
    <w:qFormat/>
    <w:uiPriority w:val="0"/>
    <w:pPr>
      <w:keepNext/>
      <w:keepLines/>
      <w:snapToGrid w:val="0"/>
      <w:spacing w:before="160" w:after="160"/>
      <w:outlineLvl w:val="2"/>
    </w:pPr>
    <w:rPr>
      <w:rFonts w:ascii="Calibri" w:hAnsi="Calibri" w:eastAsia="楷体" w:cs="Times New Roman"/>
      <w:b/>
      <w:bCs/>
      <w:kern w:val="0"/>
      <w:sz w:val="28"/>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0">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6">
    <w:name w:val="Normal Indent"/>
    <w:basedOn w:val="1"/>
    <w:next w:val="1"/>
    <w:autoRedefine/>
    <w:qFormat/>
    <w:uiPriority w:val="0"/>
    <w:pPr>
      <w:widowControl/>
      <w:ind w:firstLine="420"/>
      <w:jc w:val="left"/>
    </w:pPr>
    <w:rPr>
      <w:kern w:val="0"/>
      <w:sz w:val="20"/>
      <w:szCs w:val="20"/>
    </w:rPr>
  </w:style>
  <w:style w:type="paragraph" w:styleId="7">
    <w:name w:val="annotation text"/>
    <w:basedOn w:val="1"/>
    <w:semiHidden/>
    <w:qFormat/>
    <w:uiPriority w:val="0"/>
    <w:pPr>
      <w:jc w:val="left"/>
    </w:pPr>
    <w:rPr>
      <w:rFonts w:ascii="Arial" w:hAnsi="Arial" w:eastAsia="宋体" w:cs="Arial"/>
      <w:b/>
      <w:snapToGrid w:val="0"/>
      <w:color w:val="000000"/>
      <w:sz w:val="84"/>
      <w:szCs w:val="21"/>
      <w:lang w:eastAsia="en-US"/>
    </w:rPr>
  </w:style>
  <w:style w:type="paragraph" w:styleId="8">
    <w:name w:val="Body Text"/>
    <w:basedOn w:val="1"/>
    <w:next w:val="1"/>
    <w:autoRedefine/>
    <w:qFormat/>
    <w:uiPriority w:val="0"/>
    <w:pPr>
      <w:spacing w:after="120"/>
    </w:pPr>
  </w:style>
  <w:style w:type="paragraph" w:styleId="9">
    <w:name w:val="Body Text Indent"/>
    <w:basedOn w:val="1"/>
    <w:next w:val="10"/>
    <w:autoRedefine/>
    <w:qFormat/>
    <w:uiPriority w:val="0"/>
    <w:pPr>
      <w:spacing w:after="120"/>
      <w:ind w:left="420" w:leftChars="200"/>
    </w:pPr>
  </w:style>
  <w:style w:type="paragraph" w:styleId="10">
    <w:name w:val="envelope return"/>
    <w:basedOn w:val="1"/>
    <w:autoRedefine/>
    <w:qFormat/>
    <w:uiPriority w:val="0"/>
    <w:pPr>
      <w:snapToGrid w:val="0"/>
    </w:pPr>
    <w:rPr>
      <w:rFonts w:ascii="Arial" w:hAnsi="Arial" w:cs="Arial"/>
    </w:rPr>
  </w:style>
  <w:style w:type="paragraph" w:styleId="11">
    <w:name w:val="Plain Text"/>
    <w:basedOn w:val="1"/>
    <w:autoRedefine/>
    <w:qFormat/>
    <w:uiPriority w:val="0"/>
    <w:rPr>
      <w:rFonts w:ascii="宋体" w:hAnsi="Courier New"/>
      <w:szCs w:val="21"/>
    </w:rPr>
  </w:style>
  <w:style w:type="paragraph" w:styleId="12">
    <w:name w:val="Body Text Indent 2"/>
    <w:basedOn w:val="1"/>
    <w:next w:val="13"/>
    <w:autoRedefine/>
    <w:qFormat/>
    <w:uiPriority w:val="0"/>
    <w:pPr>
      <w:ind w:firstLine="640" w:firstLineChars="200"/>
    </w:pPr>
    <w:rPr>
      <w:color w:val="0000FF"/>
      <w:kern w:val="0"/>
      <w:sz w:val="32"/>
    </w:rPr>
  </w:style>
  <w:style w:type="paragraph" w:styleId="13">
    <w:name w:val="header"/>
    <w:basedOn w:val="1"/>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footer"/>
    <w:basedOn w:val="1"/>
    <w:autoRedefine/>
    <w:semiHidden/>
    <w:unhideWhenUsed/>
    <w:qFormat/>
    <w:uiPriority w:val="99"/>
    <w:pPr>
      <w:tabs>
        <w:tab w:val="center" w:pos="4153"/>
        <w:tab w:val="right" w:pos="8306"/>
      </w:tabs>
      <w:snapToGrid w:val="0"/>
      <w:jc w:val="left"/>
    </w:pPr>
    <w:rPr>
      <w:sz w:val="18"/>
      <w:szCs w:val="18"/>
    </w:rPr>
  </w:style>
  <w:style w:type="paragraph" w:styleId="15">
    <w:name w:val="toc 2"/>
    <w:basedOn w:val="1"/>
    <w:next w:val="1"/>
    <w:autoRedefine/>
    <w:qFormat/>
    <w:uiPriority w:val="0"/>
    <w:pPr>
      <w:ind w:left="420" w:leftChars="200"/>
    </w:pPr>
  </w:style>
  <w:style w:type="paragraph" w:styleId="16">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17">
    <w:name w:val="Body Text First Indent 2"/>
    <w:basedOn w:val="9"/>
    <w:next w:val="1"/>
    <w:autoRedefine/>
    <w:qFormat/>
    <w:uiPriority w:val="0"/>
    <w:pPr>
      <w:ind w:firstLine="420" w:firstLineChars="200"/>
    </w:pPr>
    <w:rPr>
      <w:rFonts w:ascii="宋体"/>
      <w:kern w:val="0"/>
      <w:sz w:val="20"/>
    </w:rPr>
  </w:style>
  <w:style w:type="table" w:styleId="19">
    <w:name w:val="Table Grid"/>
    <w:basedOn w:val="1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autoRedefine/>
    <w:qFormat/>
    <w:uiPriority w:val="0"/>
    <w:rPr>
      <w:b/>
      <w:bCs/>
    </w:rPr>
  </w:style>
  <w:style w:type="paragraph" w:customStyle="1" w:styleId="22">
    <w:name w:val="font5"/>
    <w:basedOn w:val="23"/>
    <w:qFormat/>
    <w:uiPriority w:val="0"/>
    <w:pPr>
      <w:widowControl/>
      <w:spacing w:before="100" w:beforeAutospacing="1" w:after="100" w:afterAutospacing="1"/>
      <w:jc w:val="left"/>
    </w:pPr>
    <w:rPr>
      <w:rFonts w:hint="eastAsia" w:ascii="宋体" w:hAnsi="宋体" w:cs="Arial Unicode MS"/>
      <w:kern w:val="0"/>
      <w:sz w:val="18"/>
      <w:szCs w:val="18"/>
    </w:rPr>
  </w:style>
  <w:style w:type="paragraph" w:customStyle="1" w:styleId="23">
    <w:name w:val="正文_0"/>
    <w:next w:val="1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
    <w:name w:val="Default"/>
    <w:autoRedefine/>
    <w:qFormat/>
    <w:uiPriority w:val="0"/>
    <w:pPr>
      <w:widowControl w:val="0"/>
      <w:autoSpaceDE w:val="0"/>
      <w:autoSpaceDN w:val="0"/>
      <w:adjustRightInd w:val="0"/>
    </w:pPr>
    <w:rPr>
      <w:rFonts w:ascii="仿宋_GB2312" w:hAnsi="Times New Roman" w:eastAsia="仿宋_GB2312" w:cs="仿宋_GB2312"/>
      <w:color w:val="000000"/>
      <w:kern w:val="2"/>
      <w:sz w:val="24"/>
      <w:szCs w:val="24"/>
      <w:lang w:val="en-US" w:eastAsia="zh-CN" w:bidi="ar-SA"/>
    </w:rPr>
  </w:style>
  <w:style w:type="character" w:customStyle="1" w:styleId="25">
    <w:name w:val="font21"/>
    <w:basedOn w:val="20"/>
    <w:autoRedefine/>
    <w:qFormat/>
    <w:uiPriority w:val="0"/>
    <w:rPr>
      <w:rFonts w:hint="eastAsia" w:ascii="宋体" w:hAnsi="宋体" w:eastAsia="宋体" w:cs="宋体"/>
      <w:color w:val="000000"/>
      <w:sz w:val="28"/>
      <w:szCs w:val="28"/>
      <w:u w:val="none"/>
      <w:vertAlign w:val="superscript"/>
    </w:rPr>
  </w:style>
  <w:style w:type="character" w:customStyle="1" w:styleId="26">
    <w:name w:val="font61"/>
    <w:basedOn w:val="20"/>
    <w:autoRedefine/>
    <w:qFormat/>
    <w:uiPriority w:val="0"/>
    <w:rPr>
      <w:rFonts w:hint="eastAsia" w:ascii="宋体" w:hAnsi="宋体" w:eastAsia="宋体" w:cs="宋体"/>
      <w:color w:val="000000"/>
      <w:sz w:val="28"/>
      <w:szCs w:val="28"/>
      <w:u w:val="none"/>
      <w:vertAlign w:val="superscript"/>
    </w:rPr>
  </w:style>
  <w:style w:type="character" w:customStyle="1" w:styleId="27">
    <w:name w:val="font01"/>
    <w:basedOn w:val="20"/>
    <w:autoRedefine/>
    <w:qFormat/>
    <w:uiPriority w:val="0"/>
    <w:rPr>
      <w:rFonts w:hint="eastAsia" w:ascii="宋体" w:hAnsi="宋体" w:eastAsia="宋体" w:cs="宋体"/>
      <w:color w:val="000000"/>
      <w:sz w:val="28"/>
      <w:szCs w:val="28"/>
      <w:u w:val="none"/>
      <w:vertAlign w:val="superscript"/>
    </w:rPr>
  </w:style>
  <w:style w:type="paragraph" w:styleId="28">
    <w:name w:val="List Paragraph"/>
    <w:basedOn w:val="1"/>
    <w:autoRedefine/>
    <w:unhideWhenUsed/>
    <w:qFormat/>
    <w:uiPriority w:val="99"/>
    <w:pPr>
      <w:ind w:firstLine="420" w:firstLineChars="200"/>
    </w:pPr>
  </w:style>
  <w:style w:type="paragraph" w:customStyle="1" w:styleId="29">
    <w:name w:val="Normal_0"/>
    <w:qFormat/>
    <w:uiPriority w:val="0"/>
    <w:rPr>
      <w:rFonts w:ascii="Calibri" w:hAnsi="Calibri" w:eastAsia="Times New Roman" w:cs="Times New Roman"/>
      <w:sz w:val="24"/>
      <w:szCs w:val="24"/>
      <w:lang w:val="en-US" w:eastAsia="zh-CN" w:bidi="ar-SA"/>
    </w:rPr>
  </w:style>
  <w:style w:type="table" w:customStyle="1" w:styleId="30">
    <w:name w:val="Table Normal"/>
    <w:semiHidden/>
    <w:unhideWhenUsed/>
    <w:qFormat/>
    <w:uiPriority w:val="0"/>
    <w:tblPr>
      <w:tblCellMar>
        <w:top w:w="0" w:type="dxa"/>
        <w:left w:w="0" w:type="dxa"/>
        <w:bottom w:w="0" w:type="dxa"/>
        <w:right w:w="0" w:type="dxa"/>
      </w:tblCellMar>
    </w:tblPr>
  </w:style>
  <w:style w:type="paragraph" w:customStyle="1" w:styleId="31">
    <w:name w:val="Table Text"/>
    <w:basedOn w:val="1"/>
    <w:semiHidden/>
    <w:qFormat/>
    <w:uiPriority w:val="0"/>
    <w:rPr>
      <w:rFonts w:ascii="宋体" w:hAnsi="宋体" w:eastAsia="宋体" w:cs="宋体"/>
      <w:sz w:val="11"/>
      <w:szCs w:val="11"/>
      <w:lang w:val="en-US" w:eastAsia="en-US" w:bidi="ar-SA"/>
    </w:rPr>
  </w:style>
  <w:style w:type="paragraph" w:customStyle="1" w:styleId="32">
    <w:name w:val="p0"/>
    <w:basedOn w:val="1"/>
    <w:qFormat/>
    <w:uiPriority w:val="0"/>
    <w:pPr>
      <w:widowControl/>
    </w:pPr>
    <w:rPr>
      <w:szCs w:val="21"/>
    </w:rPr>
  </w:style>
  <w:style w:type="paragraph" w:customStyle="1" w:styleId="33">
    <w:name w:val="表格文字"/>
    <w:basedOn w:val="1"/>
    <w:qFormat/>
    <w:uiPriority w:val="0"/>
    <w:pPr>
      <w:spacing w:before="25" w:after="25"/>
      <w:jc w:val="left"/>
    </w:pPr>
    <w:rPr>
      <w:rFonts w:ascii="Calibri" w:hAnsi="Calibri" w:eastAsia="宋体" w:cs="Times New Roman"/>
      <w:spacing w:val="10"/>
      <w:kern w:val="0"/>
      <w:sz w:val="24"/>
      <w:szCs w:val="24"/>
    </w:rPr>
  </w:style>
  <w:style w:type="paragraph" w:customStyle="1" w:styleId="34">
    <w:name w:val="Definition Term"/>
    <w:basedOn w:val="1"/>
    <w:next w:val="1"/>
    <w:qFormat/>
    <w:uiPriority w:val="0"/>
    <w:pPr>
      <w:spacing w:line="288" w:lineRule="auto"/>
    </w:pPr>
    <w:rPr>
      <w:sz w:val="21"/>
    </w:rPr>
  </w:style>
  <w:style w:type="character" w:customStyle="1" w:styleId="35">
    <w:name w:val="font81"/>
    <w:basedOn w:val="20"/>
    <w:qFormat/>
    <w:uiPriority w:val="0"/>
    <w:rPr>
      <w:rFonts w:hint="eastAsia" w:ascii="宋体" w:hAnsi="宋体" w:eastAsia="宋体" w:cs="宋体"/>
      <w:color w:val="000000"/>
      <w:sz w:val="24"/>
      <w:szCs w:val="24"/>
      <w:u w:val="none"/>
    </w:rPr>
  </w:style>
  <w:style w:type="character" w:customStyle="1" w:styleId="36">
    <w:name w:val="font41"/>
    <w:basedOn w:val="20"/>
    <w:qFormat/>
    <w:uiPriority w:val="0"/>
    <w:rPr>
      <w:rFonts w:hint="default" w:ascii="Calibri" w:hAnsi="Calibri" w:cs="Calibri"/>
      <w:color w:val="000000"/>
      <w:sz w:val="24"/>
      <w:szCs w:val="24"/>
      <w:u w:val="none"/>
    </w:rPr>
  </w:style>
  <w:style w:type="character" w:customStyle="1" w:styleId="37">
    <w:name w:val="标题 2 Char"/>
    <w:link w:val="3"/>
    <w:qFormat/>
    <w:uiPriority w:val="0"/>
    <w:rPr>
      <w:rFonts w:ascii="Cambria" w:hAnsi="Cambria" w:eastAsia="宋体" w:cs="Times New Roman"/>
      <w:b/>
      <w:bCs/>
      <w:kern w:val="0"/>
      <w:sz w:val="30"/>
      <w:szCs w:val="32"/>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71</Pages>
  <Words>6214</Words>
  <Characters>6579</Characters>
  <Lines>0</Lines>
  <Paragraphs>0</Paragraphs>
  <TotalTime>10</TotalTime>
  <ScaleCrop>false</ScaleCrop>
  <LinksUpToDate>false</LinksUpToDate>
  <CharactersWithSpaces>7237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2022-06-07T09:21:00Z</dcterms:created>
  <dc:creator>Administrator</dc:creator>
  <cp:lastModifiedBy>pabulum～</cp:lastModifiedBy>
  <cp:lastPrinted>2025-05-14T09:30:00Z</cp:lastPrinted>
  <dcterms:modified xsi:type="dcterms:W3CDTF">2025-08-22T04:36:57Z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778CCDB1966E4018B00FF5EA0E2AC979_13</vt:lpwstr>
  </property>
  <property fmtid="{D5CDD505-2E9C-101B-9397-08002B2CF9AE}" pid="4" name="KSOTemplateDocerSaveRecord">
    <vt:lpwstr>eyJoZGlkIjoiMDcxNmU4ZWFmNWVmYTNhNWNmNjYyZmE3MDgwYzAxODgiLCJ1c2VySWQiOiIzNTg4MjU1OTYifQ==</vt:lpwstr>
  </property>
</Properties>
</file>