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266B0">
      <w:pPr>
        <w:pStyle w:val="11"/>
        <w:ind w:left="0" w:leftChars="0" w:firstLine="0" w:firstLineChars="0"/>
        <w:jc w:val="center"/>
        <w:rPr>
          <w:rFonts w:hint="eastAsia"/>
          <w:b/>
          <w:bCs/>
          <w:color w:val="auto"/>
          <w:sz w:val="40"/>
          <w:szCs w:val="40"/>
          <w:highlight w:val="none"/>
          <w:lang w:val="en-US" w:eastAsia="zh-CN"/>
        </w:rPr>
      </w:pPr>
    </w:p>
    <w:p w14:paraId="20E35C82">
      <w:pPr>
        <w:pStyle w:val="11"/>
        <w:ind w:left="0" w:leftChars="0" w:firstLine="0" w:firstLineChars="0"/>
        <w:jc w:val="center"/>
        <w:rPr>
          <w:rFonts w:hint="eastAsia"/>
          <w:b/>
          <w:bCs/>
          <w:color w:val="auto"/>
          <w:sz w:val="40"/>
          <w:szCs w:val="40"/>
          <w:highlight w:val="none"/>
          <w:lang w:val="en-US" w:eastAsia="zh-CN"/>
        </w:rPr>
      </w:pPr>
      <w:r>
        <w:rPr>
          <w:rFonts w:hint="eastAsia"/>
          <w:b/>
          <w:bCs/>
          <w:color w:val="auto"/>
          <w:sz w:val="40"/>
          <w:szCs w:val="40"/>
          <w:highlight w:val="none"/>
          <w:lang w:val="en-US" w:eastAsia="zh-CN"/>
        </w:rPr>
        <w:t>衡阳公路桥梁建设有限公司衡阳县S333线</w:t>
      </w:r>
    </w:p>
    <w:p w14:paraId="5EBBC828">
      <w:pPr>
        <w:pStyle w:val="11"/>
        <w:ind w:left="0" w:leftChars="0" w:firstLine="0" w:firstLineChars="0"/>
        <w:jc w:val="center"/>
        <w:rPr>
          <w:rFonts w:hint="eastAsia"/>
          <w:b/>
          <w:bCs/>
          <w:color w:val="auto"/>
          <w:sz w:val="40"/>
          <w:szCs w:val="40"/>
          <w:highlight w:val="none"/>
          <w:lang w:val="en-US" w:eastAsia="zh-CN"/>
        </w:rPr>
      </w:pPr>
      <w:r>
        <w:rPr>
          <w:rFonts w:hint="eastAsia"/>
          <w:b/>
          <w:bCs/>
          <w:color w:val="auto"/>
          <w:sz w:val="40"/>
          <w:szCs w:val="40"/>
          <w:highlight w:val="none"/>
          <w:lang w:val="en-US" w:eastAsia="zh-CN"/>
        </w:rPr>
        <w:t>（渣洪公路）原水泥混凝土路面冷再生、就地</w:t>
      </w:r>
    </w:p>
    <w:p w14:paraId="06EDF5EA">
      <w:pPr>
        <w:pStyle w:val="11"/>
        <w:ind w:left="0" w:leftChars="0" w:firstLine="0" w:firstLineChars="0"/>
        <w:jc w:val="center"/>
        <w:rPr>
          <w:rFonts w:hint="default"/>
          <w:b/>
          <w:bCs/>
          <w:color w:val="auto"/>
          <w:sz w:val="36"/>
          <w:szCs w:val="36"/>
          <w:highlight w:val="none"/>
          <w:lang w:val="en-US"/>
        </w:rPr>
      </w:pPr>
      <w:r>
        <w:rPr>
          <w:rFonts w:hint="eastAsia"/>
          <w:b/>
          <w:bCs/>
          <w:color w:val="auto"/>
          <w:sz w:val="40"/>
          <w:szCs w:val="40"/>
          <w:highlight w:val="none"/>
          <w:lang w:val="en-US" w:eastAsia="zh-CN"/>
        </w:rPr>
        <w:t>碎石化劳务分包</w:t>
      </w:r>
    </w:p>
    <w:p w14:paraId="39D076B3">
      <w:pPr>
        <w:pStyle w:val="8"/>
        <w:spacing w:line="480" w:lineRule="exact"/>
        <w:ind w:left="0" w:leftChars="0"/>
        <w:jc w:val="center"/>
        <w:rPr>
          <w:rFonts w:hint="eastAsia" w:ascii="华文中宋" w:hAnsi="华文中宋" w:eastAsia="华文中宋"/>
          <w:b/>
          <w:sz w:val="48"/>
          <w:szCs w:val="48"/>
          <w:highlight w:val="none"/>
        </w:rPr>
      </w:pPr>
    </w:p>
    <w:p w14:paraId="3751EB75">
      <w:pPr>
        <w:pStyle w:val="9"/>
        <w:rPr>
          <w:rFonts w:hint="eastAsia"/>
        </w:rPr>
      </w:pPr>
    </w:p>
    <w:p w14:paraId="2154D94E">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p>
    <w:p w14:paraId="62A7C50F">
      <w:pPr>
        <w:pStyle w:val="9"/>
        <w:rPr>
          <w:rFonts w:hint="eastAsia"/>
          <w:highlight w:val="none"/>
        </w:rPr>
      </w:pPr>
    </w:p>
    <w:p w14:paraId="21621BC5">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14:paraId="35F46136">
      <w:pPr>
        <w:pStyle w:val="11"/>
        <w:ind w:firstLine="964"/>
        <w:rPr>
          <w:rFonts w:hint="eastAsia" w:ascii="方正小标宋_GBK" w:hAnsi="方正小标宋_GBK" w:eastAsia="方正小标宋_GBK" w:cs="方正小标宋_GBK"/>
          <w:b/>
          <w:color w:val="auto"/>
          <w:kern w:val="2"/>
          <w:sz w:val="48"/>
          <w:szCs w:val="48"/>
          <w:highlight w:val="none"/>
        </w:rPr>
      </w:pPr>
    </w:p>
    <w:p w14:paraId="2109ABCB">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14:paraId="4DF0D365">
      <w:pPr>
        <w:pStyle w:val="11"/>
        <w:ind w:firstLine="964"/>
        <w:rPr>
          <w:rFonts w:hint="eastAsia" w:ascii="方正小标宋_GBK" w:hAnsi="方正小标宋_GBK" w:eastAsia="方正小标宋_GBK" w:cs="方正小标宋_GBK"/>
          <w:b/>
          <w:color w:val="auto"/>
          <w:kern w:val="2"/>
          <w:sz w:val="48"/>
          <w:szCs w:val="48"/>
          <w:highlight w:val="none"/>
        </w:rPr>
      </w:pPr>
    </w:p>
    <w:p w14:paraId="2DE91193">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14:paraId="5E72583D">
      <w:pPr>
        <w:pStyle w:val="11"/>
        <w:ind w:firstLine="964"/>
        <w:rPr>
          <w:rFonts w:hint="eastAsia" w:ascii="方正小标宋_GBK" w:hAnsi="方正小标宋_GBK" w:eastAsia="方正小标宋_GBK" w:cs="方正小标宋_GBK"/>
          <w:b/>
          <w:color w:val="auto"/>
          <w:kern w:val="2"/>
          <w:sz w:val="48"/>
          <w:szCs w:val="48"/>
          <w:highlight w:val="none"/>
        </w:rPr>
      </w:pPr>
    </w:p>
    <w:p w14:paraId="6D97A9F2">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14:paraId="5D7250C0">
      <w:pPr>
        <w:pStyle w:val="8"/>
        <w:spacing w:line="480" w:lineRule="exact"/>
        <w:ind w:left="0" w:leftChars="0"/>
        <w:jc w:val="center"/>
        <w:rPr>
          <w:rFonts w:ascii="华文中宋" w:hAnsi="华文中宋" w:eastAsia="华文中宋"/>
          <w:b/>
          <w:sz w:val="52"/>
          <w:szCs w:val="52"/>
          <w:highlight w:val="none"/>
        </w:rPr>
      </w:pPr>
    </w:p>
    <w:p w14:paraId="348564BF">
      <w:pPr>
        <w:pStyle w:val="11"/>
        <w:ind w:firstLine="0" w:firstLineChars="0"/>
        <w:rPr>
          <w:highlight w:val="none"/>
        </w:rPr>
      </w:pPr>
    </w:p>
    <w:p w14:paraId="480FFA19">
      <w:pPr>
        <w:pStyle w:val="8"/>
        <w:adjustRightInd w:val="0"/>
        <w:snapToGrid w:val="0"/>
        <w:spacing w:before="156" w:beforeLines="50" w:line="480" w:lineRule="exact"/>
        <w:ind w:left="0" w:leftChars="0" w:firstLine="0" w:firstLineChars="0"/>
        <w:jc w:val="both"/>
        <w:rPr>
          <w:rFonts w:hint="eastAsia" w:ascii="宋体" w:hAnsi="宋体" w:cs="宋体"/>
          <w:b/>
          <w:bCs w:val="0"/>
          <w:sz w:val="40"/>
          <w:szCs w:val="32"/>
          <w:highlight w:val="none"/>
          <w:u w:val="none"/>
          <w:lang w:val="en-US" w:eastAsia="zh-CN"/>
        </w:rPr>
      </w:pPr>
    </w:p>
    <w:p w14:paraId="49D8781C">
      <w:pPr>
        <w:pStyle w:val="8"/>
        <w:adjustRightInd w:val="0"/>
        <w:snapToGrid w:val="0"/>
        <w:spacing w:before="156" w:beforeLines="50" w:line="480" w:lineRule="exact"/>
        <w:jc w:val="center"/>
        <w:rPr>
          <w:rFonts w:hint="eastAsia" w:ascii="方正小标宋_GBK" w:hAnsi="方正小标宋_GBK" w:eastAsia="方正小标宋_GBK" w:cs="方正小标宋_GBK"/>
          <w:b/>
          <w:bCs w:val="0"/>
          <w:sz w:val="24"/>
          <w:szCs w:val="32"/>
          <w:highlight w:val="none"/>
          <w:u w:val="none"/>
        </w:rPr>
      </w:pPr>
      <w:r>
        <w:rPr>
          <w:rFonts w:hint="eastAsia" w:ascii="方正小标宋_GBK" w:hAnsi="方正小标宋_GBK" w:eastAsia="方正小标宋_GBK" w:cs="方正小标宋_GBK"/>
          <w:b/>
          <w:bCs w:val="0"/>
          <w:sz w:val="40"/>
          <w:szCs w:val="32"/>
          <w:highlight w:val="none"/>
          <w:u w:val="none"/>
          <w:lang w:val="en-US" w:eastAsia="zh-CN"/>
        </w:rPr>
        <w:t xml:space="preserve">  </w:t>
      </w:r>
      <w:r>
        <w:rPr>
          <w:rFonts w:hint="eastAsia" w:ascii="宋体" w:hAnsi="宋体" w:eastAsia="宋体" w:cs="宋体"/>
          <w:b/>
          <w:bCs w:val="0"/>
          <w:sz w:val="40"/>
          <w:szCs w:val="32"/>
          <w:highlight w:val="none"/>
          <w:u w:val="none"/>
          <w:lang w:val="en-US" w:eastAsia="zh-CN"/>
        </w:rPr>
        <w:t>衡阳公路桥梁建设有限公司</w:t>
      </w:r>
    </w:p>
    <w:p w14:paraId="38313C5C">
      <w:pPr>
        <w:pStyle w:val="8"/>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p>
    <w:p w14:paraId="66645030">
      <w:pPr>
        <w:pStyle w:val="8"/>
        <w:adjustRightInd w:val="0"/>
        <w:snapToGrid w:val="0"/>
        <w:spacing w:line="480" w:lineRule="exact"/>
        <w:ind w:left="0" w:leftChars="0"/>
        <w:jc w:val="center"/>
        <w:rPr>
          <w:rFonts w:hint="eastAsia" w:ascii="方正小标宋_GBK" w:hAnsi="方正小标宋_GBK" w:eastAsia="方正小标宋_GBK" w:cs="方正小标宋_GBK"/>
          <w:b w:val="0"/>
          <w:bCs/>
          <w:spacing w:val="160"/>
          <w:sz w:val="44"/>
          <w:szCs w:val="44"/>
          <w:highlight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720" w:num="1"/>
          <w:titlePg/>
          <w:docGrid w:type="lines" w:linePitch="312" w:charSpace="0"/>
        </w:sect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五</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u w:val="single"/>
          <w:lang w:val="en-US" w:eastAsia="zh-CN"/>
        </w:rPr>
        <w:t>七</w:t>
      </w:r>
      <w:r>
        <w:rPr>
          <w:rFonts w:hint="eastAsia" w:ascii="方正小标宋_GBK" w:hAnsi="方正小标宋_GBK" w:eastAsia="方正小标宋_GBK" w:cs="方正小标宋_GBK"/>
          <w:b w:val="0"/>
          <w:bCs/>
          <w:sz w:val="40"/>
          <w:szCs w:val="32"/>
          <w:highlight w:val="none"/>
        </w:rPr>
        <w:t>月</w:t>
      </w:r>
    </w:p>
    <w:p w14:paraId="634F38A5">
      <w:pPr>
        <w:pStyle w:val="10"/>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14:paraId="1554C3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ascii="宋体" w:hAnsi="宋体"/>
          <w:b/>
          <w:bCs/>
          <w:color w:val="auto"/>
          <w:sz w:val="24"/>
          <w:highlight w:val="none"/>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b/>
          <w:bCs/>
          <w:color w:val="auto"/>
          <w:sz w:val="24"/>
          <w:highlight w:val="none"/>
        </w:rPr>
        <w:t>1</w:t>
      </w:r>
    </w:p>
    <w:p w14:paraId="060E077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eastAsia="宋体"/>
          <w:b/>
          <w:bCs/>
          <w:color w:val="auto"/>
          <w:spacing w:val="10"/>
          <w:sz w:val="24"/>
          <w:highlight w:val="none"/>
          <w:lang w:val="en-US" w:eastAsia="zh-CN"/>
        </w:rPr>
      </w:pPr>
      <w:r>
        <w:rPr>
          <w:rFonts w:hint="eastAsia" w:ascii="宋体" w:hAnsi="宋体"/>
          <w:b/>
          <w:color w:val="auto"/>
          <w:sz w:val="24"/>
          <w:highlight w:val="none"/>
        </w:rPr>
        <w:t xml:space="preserve">第二章  </w:t>
      </w:r>
      <w:r>
        <w:rPr>
          <w:rFonts w:hint="eastAsia" w:ascii="宋体" w:hAnsi="宋体"/>
          <w:b/>
          <w:color w:val="auto"/>
          <w:sz w:val="24"/>
          <w:highlight w:val="none"/>
          <w:lang w:val="en-US" w:eastAsia="zh-CN"/>
        </w:rPr>
        <w:t>参选人须知</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5</w:t>
      </w:r>
    </w:p>
    <w:p w14:paraId="68C10CE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auto"/>
          <w:spacing w:val="10"/>
          <w:sz w:val="24"/>
          <w:highlight w:val="none"/>
          <w:lang w:val="en-US" w:eastAsia="zh-CN"/>
        </w:rPr>
      </w:pPr>
      <w:r>
        <w:rPr>
          <w:rFonts w:hint="eastAsia" w:ascii="宋体" w:hAnsi="宋体"/>
          <w:b/>
          <w:bCs/>
          <w:color w:val="auto"/>
          <w:sz w:val="24"/>
          <w:highlight w:val="none"/>
        </w:rPr>
        <w:t xml:space="preserve">第三章  </w:t>
      </w:r>
      <w:r>
        <w:rPr>
          <w:rFonts w:hint="eastAsia" w:ascii="宋体" w:hAnsi="宋体"/>
          <w:b/>
          <w:bCs/>
          <w:color w:val="auto"/>
          <w:sz w:val="24"/>
          <w:highlight w:val="none"/>
          <w:lang w:val="en-US" w:eastAsia="zh-CN"/>
        </w:rPr>
        <w:t>参选文件要求</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10</w:t>
      </w:r>
    </w:p>
    <w:p w14:paraId="26306D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四</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评标办法（最低投标价法）</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38</w:t>
      </w:r>
    </w:p>
    <w:p w14:paraId="521ED113">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6AB56CC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1A8E9D7F">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93726EF">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2453048">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35410FD">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5FF42E3">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0B5839F">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5792F1C2">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1AE516B0">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641E9EC">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EF02828">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238696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B86071B">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342EB26">
      <w:pPr>
        <w:keepNext w:val="0"/>
        <w:keepLines w:val="0"/>
        <w:pageBreakBefore w:val="0"/>
        <w:kinsoku/>
        <w:wordWrap/>
        <w:overflowPunct/>
        <w:topLinePunct w:val="0"/>
        <w:autoSpaceDE/>
        <w:autoSpaceDN/>
        <w:bidi w:val="0"/>
        <w:spacing w:line="480" w:lineRule="exact"/>
        <w:rPr>
          <w:color w:val="auto"/>
          <w:highlight w:val="none"/>
        </w:rPr>
      </w:pPr>
    </w:p>
    <w:p w14:paraId="414E23F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2DFFED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594707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CD8F6E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922C88A">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F77C9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CD94E8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9664693">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14:paraId="6BFC34F6">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p>
    <w:p w14:paraId="2DD6F7B9">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r>
        <w:rPr>
          <w:rFonts w:hint="eastAsia" w:ascii="Calibri" w:hAnsi="Calibri" w:eastAsia="微软雅黑" w:cs="Times New Roman"/>
          <w:bCs/>
          <w:kern w:val="44"/>
          <w:sz w:val="44"/>
          <w:szCs w:val="44"/>
          <w:lang w:val="en-US" w:eastAsia="zh-CN" w:bidi="ar-SA"/>
        </w:rPr>
        <w:t>衡阳公路桥梁建设有限公司衡阳县S333线</w:t>
      </w:r>
    </w:p>
    <w:p w14:paraId="7807E42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r>
        <w:rPr>
          <w:rFonts w:hint="eastAsia" w:ascii="Calibri" w:hAnsi="Calibri" w:eastAsia="微软雅黑" w:cs="Times New Roman"/>
          <w:bCs/>
          <w:kern w:val="44"/>
          <w:sz w:val="44"/>
          <w:szCs w:val="44"/>
          <w:lang w:val="en-US" w:eastAsia="zh-CN" w:bidi="ar-SA"/>
        </w:rPr>
        <w:t>（渣洪公路）国省道路面改善工程-路面</w:t>
      </w:r>
    </w:p>
    <w:p w14:paraId="27CAAF9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Style w:val="20"/>
          <w:rFonts w:hint="eastAsia" w:ascii="黑体" w:hAnsi="黑体" w:eastAsia="黑体" w:cs="黑体"/>
          <w:color w:val="auto"/>
          <w:sz w:val="32"/>
          <w:szCs w:val="32"/>
          <w:highlight w:val="none"/>
          <w:shd w:val="clear" w:color="auto" w:fill="FFFFFF"/>
          <w:lang w:val="en-US" w:eastAsia="zh-CN"/>
        </w:rPr>
      </w:pPr>
      <w:r>
        <w:rPr>
          <w:rFonts w:hint="eastAsia" w:ascii="Calibri" w:hAnsi="Calibri" w:eastAsia="微软雅黑" w:cs="Times New Roman"/>
          <w:bCs/>
          <w:kern w:val="44"/>
          <w:sz w:val="44"/>
          <w:szCs w:val="44"/>
          <w:lang w:val="en-US" w:eastAsia="zh-CN" w:bidi="ar-SA"/>
        </w:rPr>
        <w:t>工程项目比选公告</w:t>
      </w:r>
    </w:p>
    <w:p w14:paraId="4C5496EE">
      <w:pPr>
        <w:pStyle w:val="11"/>
        <w:ind w:left="0" w:leftChars="0" w:firstLine="0" w:firstLineChars="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项目概况</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1.招标项目：</w:t>
      </w:r>
      <w:r>
        <w:rPr>
          <w:rFonts w:hint="eastAsia" w:ascii="宋体" w:hAnsi="宋体" w:cs="宋体"/>
          <w:color w:val="auto"/>
          <w:kern w:val="2"/>
          <w:sz w:val="28"/>
          <w:szCs w:val="28"/>
          <w:u w:val="none"/>
          <w:lang w:val="en-US" w:eastAsia="zh-CN" w:bidi="ar-SA"/>
        </w:rPr>
        <w:t>衡阳公路桥梁建设有限公司</w:t>
      </w:r>
      <w:r>
        <w:rPr>
          <w:rFonts w:hint="eastAsia" w:ascii="宋体" w:hAnsi="宋体" w:eastAsia="宋体" w:cs="宋体"/>
          <w:color w:val="auto"/>
          <w:kern w:val="2"/>
          <w:sz w:val="28"/>
          <w:szCs w:val="28"/>
          <w:u w:val="none"/>
          <w:lang w:val="en-US" w:eastAsia="zh-CN" w:bidi="ar-SA"/>
        </w:rPr>
        <w:t>衡阳县S333线（渣洪公路）</w:t>
      </w:r>
      <w:r>
        <w:rPr>
          <w:rFonts w:hint="eastAsia" w:ascii="宋体" w:hAnsi="宋体" w:cs="宋体"/>
          <w:color w:val="auto"/>
          <w:kern w:val="2"/>
          <w:sz w:val="28"/>
          <w:szCs w:val="28"/>
          <w:u w:val="none"/>
          <w:lang w:val="en-US" w:eastAsia="zh-CN" w:bidi="ar-SA"/>
        </w:rPr>
        <w:t>K0+000-K18+777段全幅原水泥混凝土路面冷再生、就地碎石化</w:t>
      </w:r>
      <w:r>
        <w:rPr>
          <w:rFonts w:hint="eastAsia" w:ascii="宋体" w:hAnsi="宋体" w:eastAsia="宋体" w:cs="宋体"/>
          <w:color w:val="auto"/>
          <w:kern w:val="2"/>
          <w:sz w:val="28"/>
          <w:szCs w:val="28"/>
          <w:u w:val="none"/>
          <w:lang w:val="en-US" w:eastAsia="zh-CN" w:bidi="ar-SA"/>
        </w:rPr>
        <w:t>劳务分包。</w:t>
      </w:r>
    </w:p>
    <w:p w14:paraId="6DCD73A1">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2.项目地点：衡阳县S333线（渣洪公路）。</w:t>
      </w:r>
    </w:p>
    <w:p w14:paraId="6939C1F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3.计划施工</w:t>
      </w:r>
      <w:r>
        <w:rPr>
          <w:rFonts w:hint="eastAsia" w:ascii="宋体" w:hAnsi="宋体" w:eastAsia="宋体" w:cs="宋体"/>
          <w:color w:val="auto"/>
          <w:kern w:val="2"/>
          <w:sz w:val="28"/>
          <w:szCs w:val="28"/>
          <w:u w:val="none"/>
          <w:lang w:eastAsia="zh-CN" w:bidi="ar-SA"/>
        </w:rPr>
        <w:t>或</w:t>
      </w:r>
      <w:r>
        <w:rPr>
          <w:rFonts w:hint="eastAsia" w:ascii="宋体" w:hAnsi="宋体" w:eastAsia="宋体" w:cs="宋体"/>
          <w:color w:val="auto"/>
          <w:kern w:val="2"/>
          <w:sz w:val="28"/>
          <w:szCs w:val="28"/>
          <w:u w:val="none"/>
          <w:lang w:val="en-US" w:eastAsia="zh-CN" w:bidi="ar-SA"/>
        </w:rPr>
        <w:t>服务时间：2025年</w:t>
      </w:r>
      <w:r>
        <w:rPr>
          <w:rFonts w:hint="eastAsia" w:ascii="宋体" w:hAnsi="宋体" w:cs="宋体"/>
          <w:color w:val="auto"/>
          <w:kern w:val="2"/>
          <w:sz w:val="28"/>
          <w:szCs w:val="28"/>
          <w:u w:val="none"/>
          <w:lang w:val="en-US" w:eastAsia="zh-CN" w:bidi="ar-SA"/>
        </w:rPr>
        <w:t>7</w:t>
      </w:r>
      <w:r>
        <w:rPr>
          <w:rFonts w:hint="eastAsia" w:ascii="宋体" w:hAnsi="宋体" w:eastAsia="宋体" w:cs="宋体"/>
          <w:color w:val="auto"/>
          <w:kern w:val="2"/>
          <w:sz w:val="28"/>
          <w:szCs w:val="28"/>
          <w:u w:val="none"/>
          <w:lang w:val="en-US" w:eastAsia="zh-CN" w:bidi="ar-SA"/>
        </w:rPr>
        <w:t>月</w:t>
      </w:r>
      <w:r>
        <w:rPr>
          <w:rFonts w:hint="eastAsia" w:ascii="宋体" w:hAnsi="宋体" w:cs="宋体"/>
          <w:color w:val="auto"/>
          <w:kern w:val="2"/>
          <w:sz w:val="28"/>
          <w:szCs w:val="28"/>
          <w:u w:val="none"/>
          <w:lang w:val="en-US" w:eastAsia="zh-CN" w:bidi="ar-SA"/>
        </w:rPr>
        <w:t>25</w:t>
      </w:r>
      <w:r>
        <w:rPr>
          <w:rFonts w:hint="eastAsia" w:ascii="宋体" w:hAnsi="宋体" w:eastAsia="宋体" w:cs="宋体"/>
          <w:color w:val="auto"/>
          <w:kern w:val="2"/>
          <w:sz w:val="28"/>
          <w:szCs w:val="28"/>
          <w:u w:val="none"/>
          <w:lang w:val="en-US" w:eastAsia="zh-CN" w:bidi="ar-SA"/>
        </w:rPr>
        <w:t>日</w:t>
      </w:r>
      <w:r>
        <w:rPr>
          <w:rFonts w:hint="eastAsia" w:ascii="宋体" w:hAnsi="宋体" w:cs="宋体"/>
          <w:color w:val="auto"/>
          <w:kern w:val="2"/>
          <w:sz w:val="28"/>
          <w:szCs w:val="28"/>
          <w:u w:val="none"/>
          <w:lang w:val="en-US" w:eastAsia="zh-CN" w:bidi="ar-SA"/>
        </w:rPr>
        <w:t>-2025年12月25日</w:t>
      </w:r>
    </w:p>
    <w:p w14:paraId="209AA32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4.招标人</w:t>
      </w:r>
      <w:r>
        <w:rPr>
          <w:rFonts w:hint="eastAsia" w:ascii="宋体" w:hAnsi="宋体" w:cs="宋体"/>
          <w:color w:val="auto"/>
          <w:kern w:val="2"/>
          <w:sz w:val="28"/>
          <w:szCs w:val="28"/>
          <w:u w:val="none"/>
          <w:lang w:val="en-US" w:eastAsia="zh-CN" w:bidi="ar-SA"/>
        </w:rPr>
        <w:t>：衡阳公路桥梁建设有限公司</w:t>
      </w:r>
    </w:p>
    <w:p w14:paraId="53065DC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二、招标内容和范围包括：</w:t>
      </w:r>
    </w:p>
    <w:p w14:paraId="4F73EA3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1.招标内容：衡阳县S333线（渣洪公路）</w:t>
      </w:r>
      <w:r>
        <w:rPr>
          <w:rFonts w:hint="eastAsia" w:ascii="宋体" w:hAnsi="宋体" w:cs="宋体"/>
          <w:color w:val="auto"/>
          <w:kern w:val="2"/>
          <w:sz w:val="28"/>
          <w:szCs w:val="28"/>
          <w:u w:val="none"/>
          <w:lang w:val="en-US" w:eastAsia="zh-CN" w:bidi="ar-SA"/>
        </w:rPr>
        <w:t>K0+000-K18+777段全幅原水泥混凝土路面冷再生、就地碎石化</w:t>
      </w:r>
      <w:r>
        <w:rPr>
          <w:rFonts w:hint="eastAsia" w:ascii="宋体" w:hAnsi="宋体" w:eastAsia="宋体" w:cs="宋体"/>
          <w:color w:val="auto"/>
          <w:kern w:val="2"/>
          <w:sz w:val="28"/>
          <w:szCs w:val="28"/>
          <w:u w:val="none"/>
          <w:lang w:val="en-US" w:eastAsia="zh-CN" w:bidi="ar-SA"/>
        </w:rPr>
        <w:t>劳务分包</w:t>
      </w:r>
      <w:r>
        <w:rPr>
          <w:rFonts w:hint="eastAsia" w:ascii="宋体" w:hAnsi="宋体" w:cs="宋体"/>
          <w:color w:val="auto"/>
          <w:kern w:val="2"/>
          <w:sz w:val="28"/>
          <w:szCs w:val="28"/>
          <w:u w:val="none"/>
          <w:lang w:val="en-US" w:eastAsia="zh-CN" w:bidi="ar-SA"/>
        </w:rPr>
        <w:t>。</w:t>
      </w:r>
    </w:p>
    <w:p w14:paraId="444403D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2.范围及桩号：</w:t>
      </w:r>
      <w:r>
        <w:rPr>
          <w:rFonts w:hint="eastAsia" w:ascii="宋体" w:hAnsi="宋体" w:cs="宋体"/>
          <w:color w:val="auto"/>
          <w:kern w:val="2"/>
          <w:sz w:val="28"/>
          <w:szCs w:val="28"/>
          <w:u w:val="none"/>
          <w:lang w:val="en-US" w:eastAsia="zh-CN" w:bidi="ar-SA"/>
        </w:rPr>
        <w:t>K0+000-K18+777段全幅</w:t>
      </w:r>
    </w:p>
    <w:p w14:paraId="4763537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3.主要工程量：详见工程量清单</w:t>
      </w:r>
    </w:p>
    <w:p w14:paraId="0AF6934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4.增值税税金的计算方法：☑一般计税方法</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简易计税方法</w:t>
      </w:r>
    </w:p>
    <w:p w14:paraId="5C67A96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三、控制价</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本项目最高投标限价为</w:t>
      </w:r>
      <w:r>
        <w:rPr>
          <w:rFonts w:hint="eastAsia" w:ascii="宋体" w:hAnsi="宋体" w:cs="宋体"/>
          <w:color w:val="auto"/>
          <w:kern w:val="2"/>
          <w:sz w:val="28"/>
          <w:szCs w:val="28"/>
          <w:u w:val="none"/>
          <w:lang w:val="en-US" w:eastAsia="zh-CN" w:bidi="ar-SA"/>
        </w:rPr>
        <w:t>4850894</w:t>
      </w:r>
      <w:r>
        <w:rPr>
          <w:rFonts w:hint="eastAsia" w:ascii="宋体" w:hAnsi="宋体" w:eastAsia="宋体" w:cs="宋体"/>
          <w:color w:val="auto"/>
          <w:kern w:val="2"/>
          <w:sz w:val="28"/>
          <w:szCs w:val="28"/>
          <w:u w:val="none"/>
          <w:lang w:val="en-US" w:eastAsia="zh-CN" w:bidi="ar-SA"/>
        </w:rPr>
        <w:t>元。</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四、投标人资格要求</w:t>
      </w:r>
    </w:p>
    <w:p w14:paraId="6C11E79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1.投标人具有独立法人资格并依法取得营业执照、相应资质证书、安全生产许可证，并在有效期限内；</w:t>
      </w:r>
    </w:p>
    <w:p w14:paraId="5BAB3DD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2.投标人具备相应的资质：施工劳务不分等级资质或本次招标工作相对应</w:t>
      </w:r>
      <w:r>
        <w:rPr>
          <w:rFonts w:hint="eastAsia" w:ascii="宋体" w:hAnsi="宋体" w:cs="宋体"/>
          <w:color w:val="auto"/>
          <w:kern w:val="2"/>
          <w:sz w:val="28"/>
          <w:szCs w:val="28"/>
          <w:u w:val="none"/>
          <w:lang w:val="en-US" w:eastAsia="zh-CN" w:bidi="ar-SA"/>
        </w:rPr>
        <w:t>路面</w:t>
      </w:r>
      <w:r>
        <w:rPr>
          <w:rFonts w:hint="eastAsia" w:ascii="宋体" w:hAnsi="宋体" w:eastAsia="宋体" w:cs="宋体"/>
          <w:color w:val="auto"/>
          <w:kern w:val="2"/>
          <w:sz w:val="28"/>
          <w:szCs w:val="28"/>
          <w:u w:val="none"/>
          <w:lang w:eastAsia="zh-CN" w:bidi="ar-SA"/>
        </w:rPr>
        <w:t>工程</w:t>
      </w:r>
      <w:r>
        <w:rPr>
          <w:rFonts w:hint="eastAsia" w:ascii="宋体" w:hAnsi="宋体" w:eastAsia="宋体" w:cs="宋体"/>
          <w:color w:val="auto"/>
          <w:kern w:val="2"/>
          <w:sz w:val="28"/>
          <w:szCs w:val="28"/>
          <w:u w:val="none"/>
          <w:lang w:val="en-US" w:eastAsia="zh-CN" w:bidi="ar-SA"/>
        </w:rPr>
        <w:t>施工资质；</w:t>
      </w:r>
    </w:p>
    <w:p w14:paraId="2104B4E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3.投标人注册资金不应低于人民币</w:t>
      </w:r>
      <w:r>
        <w:rPr>
          <w:rFonts w:hint="eastAsia" w:ascii="宋体" w:hAnsi="宋体" w:cs="宋体"/>
          <w:color w:val="auto"/>
          <w:kern w:val="2"/>
          <w:sz w:val="28"/>
          <w:szCs w:val="28"/>
          <w:highlight w:val="none"/>
          <w:u w:val="none"/>
          <w:lang w:val="en-US" w:eastAsia="zh-CN" w:bidi="ar-SA"/>
        </w:rPr>
        <w:t>2</w:t>
      </w:r>
      <w:r>
        <w:rPr>
          <w:rFonts w:hint="eastAsia" w:ascii="宋体" w:hAnsi="宋体" w:eastAsia="宋体" w:cs="宋体"/>
          <w:color w:val="auto"/>
          <w:kern w:val="2"/>
          <w:sz w:val="28"/>
          <w:szCs w:val="28"/>
          <w:highlight w:val="none"/>
          <w:u w:val="none"/>
          <w:lang w:val="en-US" w:eastAsia="zh-CN" w:bidi="ar-SA"/>
        </w:rPr>
        <w:t>00</w:t>
      </w:r>
      <w:r>
        <w:rPr>
          <w:rFonts w:hint="eastAsia" w:ascii="宋体" w:hAnsi="宋体" w:eastAsia="宋体" w:cs="宋体"/>
          <w:color w:val="auto"/>
          <w:kern w:val="2"/>
          <w:sz w:val="28"/>
          <w:szCs w:val="28"/>
          <w:u w:val="none"/>
          <w:lang w:val="en-US" w:eastAsia="zh-CN" w:bidi="ar-SA"/>
        </w:rPr>
        <w:t>万元；</w:t>
      </w:r>
    </w:p>
    <w:p w14:paraId="630AAE7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4.具有独立法人资格及较强的技术力量、经济实力，并在人员、设备等方面具有承担本次招标工作劳务施工的能力；</w:t>
      </w:r>
    </w:p>
    <w:p w14:paraId="042C502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☑不提供。</w:t>
      </w:r>
    </w:p>
    <w:p w14:paraId="6DB9BF2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□提供:近</w:t>
      </w:r>
      <w:r>
        <w:rPr>
          <w:rFonts w:hint="eastAsia" w:ascii="宋体" w:hAnsi="宋体" w:eastAsia="宋体" w:cs="宋体"/>
          <w:color w:val="auto"/>
          <w:kern w:val="2"/>
          <w:sz w:val="28"/>
          <w:szCs w:val="28"/>
          <w:u w:val="none"/>
          <w:lang w:val="en-US" w:eastAsia="zh-CN" w:bidi="ar-SA"/>
        </w:rPr>
        <w:t>3</w:t>
      </w:r>
      <w:r>
        <w:rPr>
          <w:rFonts w:hint="eastAsia" w:ascii="宋体" w:hAnsi="宋体" w:eastAsia="宋体" w:cs="宋体"/>
          <w:color w:val="auto"/>
          <w:kern w:val="2"/>
          <w:sz w:val="28"/>
          <w:szCs w:val="28"/>
          <w:lang w:val="en-US" w:eastAsia="zh-CN" w:bidi="ar-SA"/>
        </w:rPr>
        <w:t>年内（</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月至</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月</w:t>
      </w:r>
      <w:r>
        <w:rPr>
          <w:rFonts w:hint="eastAsia" w:ascii="宋体" w:hAnsi="宋体" w:eastAsia="宋体" w:cs="宋体"/>
          <w:color w:val="auto"/>
          <w:kern w:val="2"/>
          <w:sz w:val="28"/>
          <w:szCs w:val="28"/>
          <w:lang w:val="en-US" w:eastAsia="zh-CN" w:bidi="ar-SA"/>
        </w:rPr>
        <w:t>）不少于</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个（1至3个）</w:t>
      </w:r>
      <w:r>
        <w:rPr>
          <w:rFonts w:hint="eastAsia" w:ascii="宋体" w:hAnsi="宋体" w:eastAsia="宋体" w:cs="宋体"/>
          <w:color w:val="auto"/>
          <w:spacing w:val="15"/>
          <w:kern w:val="0"/>
          <w:sz w:val="28"/>
          <w:szCs w:val="28"/>
          <w:highlight w:val="none"/>
          <w:u w:val="single"/>
          <w:lang w:val="en-US" w:eastAsia="zh-CN"/>
        </w:rPr>
        <w:t xml:space="preserve">  （填特征值）  </w:t>
      </w:r>
      <w:r>
        <w:rPr>
          <w:rFonts w:hint="eastAsia" w:ascii="宋体" w:hAnsi="宋体" w:eastAsia="宋体" w:cs="宋体"/>
          <w:color w:val="auto"/>
          <w:spacing w:val="15"/>
          <w:kern w:val="0"/>
          <w:sz w:val="28"/>
          <w:szCs w:val="28"/>
          <w:highlight w:val="none"/>
          <w:lang w:val="en-US" w:eastAsia="zh-CN"/>
        </w:rPr>
        <w:t>的</w:t>
      </w:r>
      <w:r>
        <w:rPr>
          <w:rFonts w:hint="eastAsia" w:ascii="宋体" w:hAnsi="宋体" w:eastAsia="宋体" w:cs="宋体"/>
          <w:color w:val="auto"/>
          <w:kern w:val="2"/>
          <w:sz w:val="28"/>
          <w:szCs w:val="28"/>
          <w:highlight w:val="none"/>
          <w:lang w:val="en-US" w:eastAsia="zh-CN" w:bidi="ar-SA"/>
        </w:rPr>
        <w:t>类</w:t>
      </w:r>
      <w:r>
        <w:rPr>
          <w:rFonts w:hint="eastAsia" w:ascii="宋体" w:hAnsi="宋体" w:eastAsia="宋体" w:cs="宋体"/>
          <w:color w:val="auto"/>
          <w:kern w:val="2"/>
          <w:sz w:val="28"/>
          <w:szCs w:val="28"/>
          <w:lang w:val="en-US" w:eastAsia="zh-CN" w:bidi="ar-SA"/>
        </w:rPr>
        <w:t>似项目业绩。</w:t>
      </w:r>
    </w:p>
    <w:p w14:paraId="68EE7DF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类似项目业绩是指:</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w:t>
      </w:r>
    </w:p>
    <w:p w14:paraId="5170996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业绩证明材料须提供合同、交（竣）工验收证明或结算单两种资料。</w:t>
      </w:r>
    </w:p>
    <w:p w14:paraId="6D8C680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5</w:t>
      </w:r>
      <w:r>
        <w:rPr>
          <w:rFonts w:hint="eastAsia" w:ascii="宋体" w:hAnsi="宋体" w:eastAsia="宋体" w:cs="宋体"/>
          <w:color w:val="auto"/>
          <w:kern w:val="2"/>
          <w:sz w:val="28"/>
          <w:szCs w:val="28"/>
          <w:u w:val="none"/>
          <w:lang w:val="en-US" w:eastAsia="zh-CN" w:bidi="ar-SA"/>
        </w:rPr>
        <w:t>.项目负责人要求：</w:t>
      </w:r>
    </w:p>
    <w:p w14:paraId="0279629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☑不提供。</w:t>
      </w:r>
    </w:p>
    <w:p w14:paraId="01687F6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 xml:space="preserve">□提供:拟任项目负责人须具有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（证书或职称或执业资格等），且为本单位在职员工，并提供劳动和社会保障部门出具的投标截止时间前近半年连续6个月（</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月至</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月）的社保证明。</w:t>
      </w:r>
    </w:p>
    <w:p w14:paraId="77594B2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6.信誉要求：近三年内，在经营活动中无不良记录。投标人必须提供“信用中国”（</w:t>
      </w:r>
      <w:r>
        <w:rPr>
          <w:rFonts w:hint="eastAsia" w:ascii="宋体" w:hAnsi="宋体" w:eastAsia="宋体" w:cs="宋体"/>
          <w:color w:val="auto"/>
          <w:kern w:val="2"/>
          <w:sz w:val="28"/>
          <w:szCs w:val="28"/>
          <w:u w:val="none"/>
          <w:lang w:val="en-US" w:eastAsia="zh-CN" w:bidi="ar-SA"/>
        </w:rPr>
        <w:fldChar w:fldCharType="begin"/>
      </w:r>
      <w:r>
        <w:rPr>
          <w:rFonts w:hint="eastAsia" w:ascii="宋体" w:hAnsi="宋体" w:eastAsia="宋体" w:cs="宋体"/>
          <w:color w:val="auto"/>
          <w:kern w:val="2"/>
          <w:sz w:val="28"/>
          <w:szCs w:val="28"/>
          <w:u w:val="none"/>
          <w:lang w:val="en-US" w:eastAsia="zh-CN" w:bidi="ar-SA"/>
        </w:rPr>
        <w:instrText xml:space="preserve"> HYPERLINK "http://www.creditchina.gov.xn--cn)-cm9dj9ca41zd6gd7hnzuu9e90f4qw2y7blje63wds0e./" </w:instrText>
      </w:r>
      <w:r>
        <w:rPr>
          <w:rFonts w:hint="eastAsia" w:ascii="宋体" w:hAnsi="宋体" w:eastAsia="宋体" w:cs="宋体"/>
          <w:color w:val="auto"/>
          <w:kern w:val="2"/>
          <w:sz w:val="28"/>
          <w:szCs w:val="28"/>
          <w:u w:val="none"/>
          <w:lang w:val="en-US" w:eastAsia="zh-CN" w:bidi="ar-SA"/>
        </w:rPr>
        <w:fldChar w:fldCharType="separate"/>
      </w:r>
      <w:r>
        <w:rPr>
          <w:rFonts w:hint="eastAsia" w:ascii="宋体" w:hAnsi="宋体" w:eastAsia="宋体" w:cs="宋体"/>
          <w:color w:val="auto"/>
          <w:kern w:val="2"/>
          <w:sz w:val="28"/>
          <w:szCs w:val="28"/>
          <w:u w:val="none"/>
          <w:lang w:val="en-US" w:eastAsia="zh-CN" w:bidi="ar-SA"/>
        </w:rPr>
        <w:t>www.creditchina.gov.cn）信用信息共享平台的信用查询截图。</w:t>
      </w:r>
      <w:r>
        <w:rPr>
          <w:rFonts w:hint="eastAsia" w:ascii="宋体" w:hAnsi="宋体" w:eastAsia="宋体" w:cs="宋体"/>
          <w:color w:val="auto"/>
          <w:kern w:val="2"/>
          <w:sz w:val="28"/>
          <w:szCs w:val="28"/>
          <w:u w:val="none"/>
          <w:lang w:val="en-US" w:eastAsia="zh-CN" w:bidi="ar-SA"/>
        </w:rPr>
        <w:fldChar w:fldCharType="end"/>
      </w:r>
      <w:r>
        <w:rPr>
          <w:rFonts w:hint="eastAsia" w:ascii="宋体" w:hAnsi="宋体" w:eastAsia="宋体" w:cs="宋体"/>
          <w:color w:val="auto"/>
          <w:kern w:val="2"/>
          <w:sz w:val="28"/>
          <w:szCs w:val="28"/>
          <w:u w:val="none"/>
          <w:lang w:val="en-US" w:eastAsia="zh-CN" w:bidi="ar-SA"/>
        </w:rPr>
        <w:t>参选单位在近三年内与衡阳路桥无诉讼、仲裁、结算纠纷；</w:t>
      </w:r>
    </w:p>
    <w:p w14:paraId="0CB1A95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color w:val="auto"/>
          <w:spacing w:val="0"/>
          <w:kern w:val="2"/>
          <w:position w:val="0"/>
          <w:sz w:val="28"/>
          <w:szCs w:val="28"/>
          <w:lang w:val="en-US" w:eastAsia="zh-CN" w:bidi="ar-SA"/>
        </w:rPr>
      </w:pPr>
      <w:r>
        <w:rPr>
          <w:rFonts w:hint="eastAsia" w:ascii="宋体" w:hAnsi="宋体" w:eastAsia="宋体" w:cs="宋体"/>
          <w:b w:val="0"/>
          <w:bCs w:val="0"/>
          <w:color w:val="auto"/>
          <w:spacing w:val="0"/>
          <w:kern w:val="2"/>
          <w:position w:val="0"/>
          <w:sz w:val="28"/>
          <w:szCs w:val="28"/>
          <w:lang w:val="en-US" w:eastAsia="zh-CN" w:bidi="ar-SA"/>
        </w:rPr>
        <w:t>7.关联要求：参选单位法定代表人为同一人或者存在直接控股、管理关系的不同参选人，不得同时参加本次比选。</w:t>
      </w:r>
    </w:p>
    <w:p w14:paraId="7C9472B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8.联合体要求：本次比选不接受联合体参加。</w:t>
      </w:r>
    </w:p>
    <w:p w14:paraId="751722A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9</w:t>
      </w:r>
      <w:r>
        <w:rPr>
          <w:rFonts w:hint="eastAsia" w:ascii="宋体" w:hAnsi="宋体" w:eastAsia="宋体" w:cs="宋体"/>
          <w:color w:val="auto"/>
          <w:kern w:val="2"/>
          <w:sz w:val="28"/>
          <w:szCs w:val="28"/>
          <w:u w:val="none"/>
          <w:lang w:val="en-US" w:eastAsia="zh-CN" w:bidi="ar-SA"/>
        </w:rPr>
        <w:t>.投标人须为衡阳路桥劳务库中单位，未入库单位须通过线下向招标单位提交相关</w:t>
      </w:r>
      <w:r>
        <w:rPr>
          <w:rFonts w:hint="eastAsia" w:ascii="宋体" w:hAnsi="宋体" w:eastAsia="宋体" w:cs="宋体"/>
          <w:color w:val="auto"/>
          <w:kern w:val="2"/>
          <w:sz w:val="28"/>
          <w:szCs w:val="28"/>
          <w:u w:val="none"/>
          <w:lang w:eastAsia="zh-CN" w:bidi="ar-SA"/>
        </w:rPr>
        <w:t>书面</w:t>
      </w:r>
      <w:r>
        <w:rPr>
          <w:rFonts w:hint="eastAsia" w:ascii="宋体" w:hAnsi="宋体" w:eastAsia="宋体" w:cs="宋体"/>
          <w:color w:val="auto"/>
          <w:kern w:val="2"/>
          <w:sz w:val="28"/>
          <w:szCs w:val="28"/>
          <w:u w:val="none"/>
          <w:lang w:val="en-US" w:eastAsia="zh-CN" w:bidi="ar-SA"/>
        </w:rPr>
        <w:t>申请资料，办理劳务库准入，只有完成入库手续的分包单位才能进行投标。</w:t>
      </w:r>
    </w:p>
    <w:p w14:paraId="7F9DE1E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10</w:t>
      </w:r>
      <w:r>
        <w:rPr>
          <w:rFonts w:hint="eastAsia" w:ascii="宋体" w:hAnsi="宋体" w:eastAsia="宋体" w:cs="宋体"/>
          <w:color w:val="auto"/>
          <w:kern w:val="2"/>
          <w:sz w:val="28"/>
          <w:szCs w:val="28"/>
          <w:u w:val="none"/>
          <w:lang w:val="en-US" w:eastAsia="zh-CN" w:bidi="ar-SA"/>
        </w:rPr>
        <w:t>.增值税要求：</w:t>
      </w:r>
    </w:p>
    <w:p w14:paraId="1BA087D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投标人为☑一般纳税人，</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小规模纳税人，</w:t>
      </w:r>
    </w:p>
    <w:p w14:paraId="558BB8C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本次招标的工程增值税税率按合同执行。</w:t>
      </w:r>
    </w:p>
    <w:p w14:paraId="679BC2E2">
      <w:pPr>
        <w:pStyle w:val="15"/>
        <w:keepNext w:val="0"/>
        <w:keepLines w:val="0"/>
        <w:widowControl/>
        <w:suppressLineNumbers w:val="0"/>
        <w:spacing w:before="0" w:beforeAutospacing="0" w:after="0" w:afterAutospacing="0" w:line="525" w:lineRule="atLeast"/>
        <w:ind w:right="0" w:firstLine="562" w:firstLineChars="200"/>
        <w:rPr>
          <w:rFonts w:hint="eastAsia" w:ascii="宋体" w:hAnsi="宋体" w:eastAsia="宋体" w:cs="宋体"/>
          <w:color w:val="auto"/>
          <w:kern w:val="2"/>
          <w:sz w:val="28"/>
          <w:szCs w:val="28"/>
          <w:u w:val="none"/>
          <w:lang w:val="en-US" w:eastAsia="zh-CN" w:bidi="ar-SA"/>
        </w:rPr>
      </w:pPr>
      <w:r>
        <w:rPr>
          <w:rFonts w:hint="eastAsia" w:ascii="宋体" w:hAnsi="宋体" w:eastAsia="宋体" w:cs="宋体"/>
          <w:b/>
          <w:bCs/>
          <w:i w:val="0"/>
          <w:iCs w:val="0"/>
          <w:caps w:val="0"/>
          <w:color w:val="666666"/>
          <w:spacing w:val="0"/>
          <w:sz w:val="28"/>
          <w:szCs w:val="28"/>
          <w:shd w:val="clear" w:fill="FFFFFF"/>
          <w:lang w:eastAsia="zh-CN"/>
        </w:rPr>
        <w:t>11.</w:t>
      </w:r>
      <w:r>
        <w:rPr>
          <w:rFonts w:hint="eastAsia" w:ascii="宋体" w:hAnsi="宋体" w:eastAsia="宋体" w:cs="宋体"/>
          <w:color w:val="auto"/>
          <w:kern w:val="2"/>
          <w:sz w:val="28"/>
          <w:szCs w:val="28"/>
          <w:u w:val="none"/>
          <w:lang w:val="en-US" w:eastAsia="zh-CN" w:bidi="ar-SA"/>
        </w:rPr>
        <w:t>其他要求：</w:t>
      </w:r>
      <w:r>
        <w:rPr>
          <w:rFonts w:hint="eastAsia" w:ascii="宋体" w:hAnsi="宋体" w:eastAsia="宋体" w:cs="宋体"/>
          <w:color w:val="auto"/>
          <w:kern w:val="2"/>
          <w:sz w:val="28"/>
          <w:szCs w:val="28"/>
          <w:u w:val="single"/>
          <w:lang w:val="en-US" w:eastAsia="zh-CN" w:bidi="ar-SA"/>
        </w:rPr>
        <w:t xml:space="preserve">   无    </w:t>
      </w:r>
      <w:r>
        <w:rPr>
          <w:rFonts w:hint="eastAsia" w:ascii="宋体" w:hAnsi="宋体" w:eastAsia="宋体" w:cs="宋体"/>
          <w:color w:val="auto"/>
          <w:kern w:val="2"/>
          <w:sz w:val="28"/>
          <w:szCs w:val="28"/>
          <w:u w:val="none"/>
          <w:lang w:val="en-US" w:eastAsia="zh-CN" w:bidi="ar-SA"/>
        </w:rPr>
        <w:t>。</w:t>
      </w:r>
    </w:p>
    <w:p w14:paraId="24272D8C">
      <w:pPr>
        <w:pStyle w:val="7"/>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宋体" w:hAnsi="宋体" w:eastAsia="宋体" w:cs="宋体"/>
          <w:spacing w:val="0"/>
          <w:position w:val="0"/>
          <w:sz w:val="28"/>
          <w:szCs w:val="28"/>
          <w:lang w:val="en-US" w:eastAsia="zh-CN"/>
        </w:rPr>
      </w:pPr>
      <w:r>
        <w:rPr>
          <w:rFonts w:hint="eastAsia" w:ascii="宋体" w:hAnsi="宋体" w:eastAsia="宋体" w:cs="宋体"/>
          <w:color w:val="auto"/>
          <w:kern w:val="2"/>
          <w:sz w:val="28"/>
          <w:szCs w:val="28"/>
          <w:u w:val="none"/>
          <w:lang w:val="en-US" w:eastAsia="zh-CN" w:bidi="ar-SA"/>
        </w:rPr>
        <w:t>五、招标比选文件的获取</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xml:space="preserve">   凡有意参加比选的符合条件的比选单位，</w:t>
      </w:r>
      <w:r>
        <w:rPr>
          <w:rFonts w:hint="eastAsia" w:ascii="宋体" w:hAnsi="宋体" w:eastAsia="宋体" w:cs="宋体"/>
          <w:b w:val="0"/>
          <w:bCs w:val="0"/>
          <w:spacing w:val="0"/>
          <w:position w:val="0"/>
          <w:sz w:val="28"/>
          <w:szCs w:val="28"/>
          <w:lang w:val="en-US" w:eastAsia="zh-CN"/>
        </w:rPr>
        <w:t>2</w:t>
      </w:r>
      <w:r>
        <w:rPr>
          <w:rFonts w:hint="default" w:ascii="宋体" w:hAnsi="宋体" w:eastAsia="宋体" w:cs="宋体"/>
          <w:b w:val="0"/>
          <w:bCs w:val="0"/>
          <w:spacing w:val="0"/>
          <w:position w:val="0"/>
          <w:sz w:val="28"/>
          <w:szCs w:val="28"/>
          <w:lang w:val="en-US" w:eastAsia="zh-CN"/>
        </w:rPr>
        <w:t>0</w:t>
      </w:r>
      <w:r>
        <w:rPr>
          <w:rFonts w:hint="eastAsia" w:ascii="宋体" w:hAnsi="宋体" w:eastAsia="宋体" w:cs="宋体"/>
          <w:b w:val="0"/>
          <w:bCs w:val="0"/>
          <w:spacing w:val="0"/>
          <w:position w:val="0"/>
          <w:sz w:val="28"/>
          <w:szCs w:val="28"/>
          <w:lang w:val="en-US" w:eastAsia="zh-CN"/>
        </w:rPr>
        <w:t>25</w:t>
      </w:r>
      <w:r>
        <w:rPr>
          <w:rFonts w:hint="default" w:ascii="宋体" w:hAnsi="宋体" w:eastAsia="宋体" w:cs="宋体"/>
          <w:b w:val="0"/>
          <w:bCs w:val="0"/>
          <w:spacing w:val="0"/>
          <w:position w:val="0"/>
          <w:sz w:val="28"/>
          <w:szCs w:val="28"/>
          <w:lang w:val="en-US" w:eastAsia="zh-CN"/>
        </w:rPr>
        <w:t>年</w:t>
      </w:r>
      <w:r>
        <w:rPr>
          <w:rFonts w:hint="eastAsia" w:ascii="宋体" w:hAnsi="宋体" w:eastAsia="宋体" w:cs="宋体"/>
          <w:b w:val="0"/>
          <w:bCs w:val="0"/>
          <w:spacing w:val="0"/>
          <w:position w:val="0"/>
          <w:sz w:val="28"/>
          <w:szCs w:val="28"/>
          <w:lang w:val="en-US" w:eastAsia="zh-CN"/>
        </w:rPr>
        <w:t>7</w:t>
      </w:r>
      <w:r>
        <w:rPr>
          <w:rFonts w:hint="default" w:ascii="宋体" w:hAnsi="宋体" w:eastAsia="宋体" w:cs="宋体"/>
          <w:b w:val="0"/>
          <w:bCs w:val="0"/>
          <w:spacing w:val="0"/>
          <w:position w:val="0"/>
          <w:sz w:val="28"/>
          <w:szCs w:val="28"/>
          <w:lang w:val="en-US" w:eastAsia="zh-CN"/>
        </w:rPr>
        <w:t>月</w:t>
      </w:r>
      <w:r>
        <w:rPr>
          <w:rFonts w:hint="eastAsia" w:ascii="宋体" w:hAnsi="宋体" w:cs="宋体"/>
          <w:b w:val="0"/>
          <w:bCs w:val="0"/>
          <w:spacing w:val="0"/>
          <w:position w:val="0"/>
          <w:sz w:val="28"/>
          <w:szCs w:val="28"/>
          <w:lang w:val="en-US" w:eastAsia="zh-CN"/>
        </w:rPr>
        <w:t>18</w:t>
      </w:r>
      <w:r>
        <w:rPr>
          <w:rFonts w:hint="default" w:ascii="宋体" w:hAnsi="宋体" w:eastAsia="宋体" w:cs="宋体"/>
          <w:b w:val="0"/>
          <w:bCs w:val="0"/>
          <w:spacing w:val="0"/>
          <w:position w:val="0"/>
          <w:sz w:val="28"/>
          <w:szCs w:val="28"/>
          <w:lang w:val="en-US" w:eastAsia="zh-CN"/>
        </w:rPr>
        <w:t>日</w:t>
      </w:r>
      <w:r>
        <w:rPr>
          <w:rFonts w:hint="eastAsia" w:ascii="宋体" w:hAnsi="宋体" w:eastAsia="宋体" w:cs="宋体"/>
          <w:color w:val="auto"/>
          <w:kern w:val="2"/>
          <w:sz w:val="28"/>
          <w:szCs w:val="28"/>
          <w:u w:val="none"/>
          <w:lang w:val="en-US" w:eastAsia="zh-CN" w:bidi="ar-SA"/>
        </w:rPr>
        <w:t>至</w:t>
      </w:r>
      <w:r>
        <w:rPr>
          <w:rFonts w:hint="eastAsia" w:ascii="宋体" w:hAnsi="宋体" w:eastAsia="宋体" w:cs="宋体"/>
          <w:b w:val="0"/>
          <w:bCs w:val="0"/>
          <w:spacing w:val="0"/>
          <w:position w:val="0"/>
          <w:sz w:val="28"/>
          <w:szCs w:val="28"/>
          <w:lang w:val="en-US" w:eastAsia="zh-CN"/>
        </w:rPr>
        <w:t>2</w:t>
      </w:r>
      <w:r>
        <w:rPr>
          <w:rFonts w:hint="default" w:ascii="宋体" w:hAnsi="宋体" w:eastAsia="宋体" w:cs="宋体"/>
          <w:b w:val="0"/>
          <w:bCs w:val="0"/>
          <w:spacing w:val="0"/>
          <w:position w:val="0"/>
          <w:sz w:val="28"/>
          <w:szCs w:val="28"/>
          <w:lang w:val="en-US" w:eastAsia="zh-CN"/>
        </w:rPr>
        <w:t>0</w:t>
      </w:r>
      <w:r>
        <w:rPr>
          <w:rFonts w:hint="eastAsia" w:ascii="宋体" w:hAnsi="宋体" w:eastAsia="宋体" w:cs="宋体"/>
          <w:b w:val="0"/>
          <w:bCs w:val="0"/>
          <w:spacing w:val="0"/>
          <w:position w:val="0"/>
          <w:sz w:val="28"/>
          <w:szCs w:val="28"/>
          <w:lang w:val="en-US" w:eastAsia="zh-CN"/>
        </w:rPr>
        <w:t>25</w:t>
      </w:r>
      <w:r>
        <w:rPr>
          <w:rFonts w:hint="default" w:ascii="宋体" w:hAnsi="宋体" w:eastAsia="宋体" w:cs="宋体"/>
          <w:b w:val="0"/>
          <w:bCs w:val="0"/>
          <w:spacing w:val="0"/>
          <w:position w:val="0"/>
          <w:sz w:val="28"/>
          <w:szCs w:val="28"/>
          <w:lang w:val="en-US" w:eastAsia="zh-CN"/>
        </w:rPr>
        <w:t>年</w:t>
      </w:r>
      <w:r>
        <w:rPr>
          <w:rFonts w:hint="eastAsia" w:ascii="宋体" w:hAnsi="宋体" w:eastAsia="宋体" w:cs="宋体"/>
          <w:b w:val="0"/>
          <w:bCs w:val="0"/>
          <w:spacing w:val="0"/>
          <w:position w:val="0"/>
          <w:sz w:val="28"/>
          <w:szCs w:val="28"/>
          <w:lang w:val="en-US" w:eastAsia="zh-CN"/>
        </w:rPr>
        <w:t>7</w:t>
      </w:r>
      <w:r>
        <w:rPr>
          <w:rFonts w:hint="default" w:ascii="宋体" w:hAnsi="宋体" w:eastAsia="宋体" w:cs="宋体"/>
          <w:b w:val="0"/>
          <w:bCs w:val="0"/>
          <w:color w:val="auto"/>
          <w:spacing w:val="0"/>
          <w:position w:val="0"/>
          <w:sz w:val="28"/>
          <w:szCs w:val="28"/>
          <w:lang w:val="en-US" w:eastAsia="zh-CN"/>
        </w:rPr>
        <w:t>月</w:t>
      </w:r>
      <w:r>
        <w:rPr>
          <w:rFonts w:hint="eastAsia" w:ascii="宋体" w:hAnsi="宋体" w:cs="宋体"/>
          <w:b w:val="0"/>
          <w:bCs w:val="0"/>
          <w:color w:val="auto"/>
          <w:spacing w:val="0"/>
          <w:position w:val="0"/>
          <w:sz w:val="28"/>
          <w:szCs w:val="28"/>
          <w:lang w:val="en-US" w:eastAsia="zh-CN"/>
        </w:rPr>
        <w:t>21</w:t>
      </w:r>
      <w:r>
        <w:rPr>
          <w:rFonts w:hint="default" w:ascii="宋体" w:hAnsi="宋体" w:eastAsia="宋体" w:cs="宋体"/>
          <w:b w:val="0"/>
          <w:bCs w:val="0"/>
          <w:color w:val="auto"/>
          <w:spacing w:val="0"/>
          <w:position w:val="0"/>
          <w:sz w:val="28"/>
          <w:szCs w:val="28"/>
          <w:lang w:val="en-US" w:eastAsia="zh-CN"/>
        </w:rPr>
        <w:t>日</w:t>
      </w:r>
      <w:r>
        <w:rPr>
          <w:rFonts w:hint="eastAsia" w:ascii="宋体" w:hAnsi="宋体" w:eastAsia="宋体" w:cs="宋体"/>
          <w:color w:val="auto"/>
          <w:kern w:val="2"/>
          <w:sz w:val="28"/>
          <w:szCs w:val="28"/>
          <w:u w:val="none"/>
          <w:lang w:val="en-US" w:eastAsia="zh-CN" w:bidi="ar-SA"/>
        </w:rPr>
        <w:t>在衡阳公路桥梁建设有限公司官方网（www.hylqgs.com）下载招标比选文件，并按照比选文件要求参与比选。</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六、投标保证金</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w:t>
      </w:r>
      <w:r>
        <w:rPr>
          <w:rFonts w:hint="eastAsia" w:ascii="宋体" w:hAnsi="宋体" w:eastAsia="宋体" w:cs="宋体"/>
          <w:spacing w:val="0"/>
          <w:position w:val="0"/>
          <w:sz w:val="28"/>
          <w:szCs w:val="28"/>
          <w:lang w:val="en-US" w:eastAsia="zh-CN"/>
        </w:rPr>
        <w:t>本次比选的投标保证金为</w:t>
      </w:r>
      <w:r>
        <w:rPr>
          <w:rFonts w:hint="eastAsia" w:ascii="宋体" w:hAnsi="宋体" w:eastAsia="宋体" w:cs="宋体"/>
          <w:spacing w:val="0"/>
          <w:position w:val="0"/>
          <w:sz w:val="28"/>
          <w:szCs w:val="28"/>
          <w:u w:val="single"/>
          <w:lang w:val="en-US" w:eastAsia="zh-CN"/>
        </w:rPr>
        <w:t xml:space="preserve">  </w:t>
      </w:r>
      <w:r>
        <w:rPr>
          <w:rFonts w:hint="eastAsia" w:ascii="宋体" w:hAnsi="宋体" w:cs="宋体"/>
          <w:spacing w:val="0"/>
          <w:position w:val="0"/>
          <w:sz w:val="28"/>
          <w:szCs w:val="28"/>
          <w:highlight w:val="none"/>
          <w:u w:val="single"/>
          <w:lang w:val="en-US" w:eastAsia="zh-CN"/>
        </w:rPr>
        <w:t>50000</w:t>
      </w:r>
      <w:r>
        <w:rPr>
          <w:rFonts w:hint="eastAsia" w:ascii="宋体" w:hAnsi="宋体" w:eastAsia="宋体" w:cs="宋体"/>
          <w:spacing w:val="0"/>
          <w:position w:val="0"/>
          <w:sz w:val="28"/>
          <w:szCs w:val="28"/>
          <w:u w:val="single"/>
          <w:lang w:val="en-US" w:eastAsia="zh-CN"/>
        </w:rPr>
        <w:t xml:space="preserve">  </w:t>
      </w:r>
      <w:r>
        <w:rPr>
          <w:rFonts w:hint="eastAsia" w:ascii="宋体" w:hAnsi="宋体" w:eastAsia="宋体" w:cs="宋体"/>
          <w:spacing w:val="0"/>
          <w:position w:val="0"/>
          <w:sz w:val="28"/>
          <w:szCs w:val="28"/>
          <w:lang w:val="en-US" w:eastAsia="zh-CN"/>
        </w:rPr>
        <w:t>元，采用银行转账或保函形式（银行保函或担保公司保函）。收款账户信息如下：</w:t>
      </w:r>
    </w:p>
    <w:p w14:paraId="745CD0D3">
      <w:pPr>
        <w:jc w:val="left"/>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户  名：衡阳公路桥梁建设有限公司衡阳县分公司</w:t>
      </w:r>
    </w:p>
    <w:p w14:paraId="47E19564">
      <w:pPr>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开户行：中国建设银行股份有限公司衡阳光辉路支行</w:t>
      </w:r>
    </w:p>
    <w:p w14:paraId="2E4578A9">
      <w:pPr>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账  号：43050164433600001200</w:t>
      </w:r>
    </w:p>
    <w:p w14:paraId="22AEBDB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spacing w:val="0"/>
          <w:kern w:val="2"/>
          <w:position w:val="0"/>
          <w:sz w:val="32"/>
          <w:szCs w:val="32"/>
          <w:lang w:val="en-US" w:eastAsia="zh-CN" w:bidi="ar-SA"/>
        </w:rPr>
      </w:pPr>
      <w:r>
        <w:rPr>
          <w:rFonts w:hint="eastAsia" w:ascii="宋体" w:hAnsi="宋体" w:eastAsia="宋体" w:cs="宋体"/>
          <w:color w:val="auto"/>
          <w:kern w:val="2"/>
          <w:sz w:val="28"/>
          <w:szCs w:val="28"/>
          <w:u w:val="none"/>
          <w:lang w:val="en-US" w:eastAsia="zh-CN" w:bidi="ar-SA"/>
        </w:rPr>
        <w:t>七、开标时间及地点</w:t>
      </w:r>
      <w:r>
        <w:rPr>
          <w:rFonts w:hint="eastAsia" w:ascii="宋体" w:hAnsi="宋体" w:eastAsia="宋体" w:cs="宋体"/>
          <w:i w:val="0"/>
          <w:iCs w:val="0"/>
          <w:caps w:val="0"/>
          <w:color w:val="666666"/>
          <w:spacing w:val="0"/>
          <w:sz w:val="28"/>
          <w:szCs w:val="28"/>
          <w:shd w:val="clear" w:fill="FFFFFF"/>
          <w:lang w:val="en-US" w:eastAsia="zh-CN"/>
        </w:rPr>
        <w:br w:type="textWrapping"/>
      </w:r>
      <w:r>
        <w:rPr>
          <w:rFonts w:hint="eastAsia" w:ascii="宋体" w:hAnsi="宋体" w:eastAsia="宋体" w:cs="宋体"/>
          <w:i w:val="0"/>
          <w:iCs w:val="0"/>
          <w:caps w:val="0"/>
          <w:color w:val="666666"/>
          <w:spacing w:val="0"/>
          <w:sz w:val="28"/>
          <w:szCs w:val="28"/>
          <w:shd w:val="clear" w:fill="FFFFFF"/>
          <w:lang w:val="en-US" w:eastAsia="zh-CN"/>
        </w:rPr>
        <w:t>  </w:t>
      </w:r>
      <w:r>
        <w:rPr>
          <w:rFonts w:hint="eastAsia" w:ascii="宋体" w:hAnsi="宋体" w:eastAsia="宋体" w:cs="宋体"/>
          <w:b w:val="0"/>
          <w:bCs w:val="0"/>
          <w:spacing w:val="0"/>
          <w:kern w:val="2"/>
          <w:position w:val="0"/>
          <w:sz w:val="28"/>
          <w:szCs w:val="28"/>
          <w:lang w:val="en-US" w:eastAsia="zh-CN" w:bidi="ar-SA"/>
        </w:rPr>
        <w:t>本项目拟定于2025年</w:t>
      </w:r>
      <w:r>
        <w:rPr>
          <w:rFonts w:hint="eastAsia" w:ascii="宋体" w:hAnsi="宋体" w:cs="宋体"/>
          <w:b w:val="0"/>
          <w:bCs w:val="0"/>
          <w:spacing w:val="0"/>
          <w:kern w:val="2"/>
          <w:position w:val="0"/>
          <w:sz w:val="28"/>
          <w:szCs w:val="28"/>
          <w:lang w:val="en-US" w:eastAsia="zh-CN" w:bidi="ar-SA"/>
        </w:rPr>
        <w:t>7</w:t>
      </w:r>
      <w:r>
        <w:rPr>
          <w:rFonts w:hint="eastAsia" w:ascii="宋体" w:hAnsi="宋体" w:eastAsia="宋体" w:cs="宋体"/>
          <w:b w:val="0"/>
          <w:bCs w:val="0"/>
          <w:color w:val="auto"/>
          <w:spacing w:val="0"/>
          <w:kern w:val="2"/>
          <w:position w:val="0"/>
          <w:sz w:val="28"/>
          <w:szCs w:val="28"/>
          <w:lang w:val="en-US" w:eastAsia="zh-CN" w:bidi="ar-SA"/>
        </w:rPr>
        <w:t>月</w:t>
      </w:r>
      <w:r>
        <w:rPr>
          <w:rFonts w:hint="eastAsia" w:ascii="宋体" w:hAnsi="宋体" w:cs="宋体"/>
          <w:b w:val="0"/>
          <w:bCs w:val="0"/>
          <w:color w:val="auto"/>
          <w:spacing w:val="0"/>
          <w:kern w:val="2"/>
          <w:position w:val="0"/>
          <w:sz w:val="28"/>
          <w:szCs w:val="28"/>
          <w:lang w:val="en-US" w:eastAsia="zh-CN" w:bidi="ar-SA"/>
        </w:rPr>
        <w:t>22</w:t>
      </w:r>
      <w:r>
        <w:rPr>
          <w:rFonts w:hint="eastAsia" w:ascii="宋体" w:hAnsi="宋体" w:eastAsia="宋体" w:cs="宋体"/>
          <w:b w:val="0"/>
          <w:bCs w:val="0"/>
          <w:spacing w:val="0"/>
          <w:kern w:val="2"/>
          <w:position w:val="0"/>
          <w:sz w:val="28"/>
          <w:szCs w:val="28"/>
          <w:lang w:val="en-US" w:eastAsia="zh-CN" w:bidi="ar-SA"/>
        </w:rPr>
        <w:t>日9时00分在衡阳公路桥梁建设有限公司</w:t>
      </w:r>
      <w:r>
        <w:rPr>
          <w:rFonts w:hint="eastAsia" w:ascii="宋体" w:hAnsi="宋体" w:eastAsia="宋体" w:cs="宋体"/>
          <w:color w:val="auto"/>
          <w:kern w:val="2"/>
          <w:sz w:val="28"/>
          <w:szCs w:val="28"/>
          <w:u w:val="none"/>
          <w:lang w:val="en-US" w:eastAsia="zh-CN" w:bidi="ar-SA"/>
        </w:rPr>
        <w:t>19楼会议室</w:t>
      </w:r>
      <w:r>
        <w:rPr>
          <w:rFonts w:hint="eastAsia" w:ascii="宋体" w:hAnsi="宋体" w:eastAsia="宋体" w:cs="宋体"/>
          <w:b w:val="0"/>
          <w:bCs w:val="0"/>
          <w:spacing w:val="0"/>
          <w:kern w:val="2"/>
          <w:position w:val="0"/>
          <w:sz w:val="28"/>
          <w:szCs w:val="28"/>
          <w:lang w:val="en-US" w:eastAsia="zh-CN" w:bidi="ar-SA"/>
        </w:rPr>
        <w:t>开标，如有变动将提前一天另行通知。</w:t>
      </w:r>
    </w:p>
    <w:p w14:paraId="0CEC17D7">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1.开标当日，各参选单位法定代表人持法定代表人身份证明原件和本人身份证原件，或由委托代理人持法定代表人授权委托书原件（附法定代表人身份证明原件）及本人身份证原件到比选方监督代表处验证身份，身份验证不合格的取消其参选资格；同时，参选单位须提</w:t>
      </w:r>
      <w:r>
        <w:rPr>
          <w:rFonts w:hint="eastAsia" w:ascii="宋体" w:hAnsi="宋体" w:eastAsia="宋体" w:cs="宋体"/>
          <w:b w:val="0"/>
          <w:bCs w:val="0"/>
          <w:color w:val="auto"/>
          <w:spacing w:val="0"/>
          <w:position w:val="0"/>
          <w:sz w:val="28"/>
          <w:szCs w:val="28"/>
          <w:lang w:val="en-US" w:eastAsia="zh-CN"/>
        </w:rPr>
        <w:t>供缴纳投标保证金转账电子回执单或投标保证函原件以现</w:t>
      </w:r>
      <w:r>
        <w:rPr>
          <w:rFonts w:hint="eastAsia" w:ascii="宋体" w:hAnsi="宋体" w:eastAsia="宋体" w:cs="宋体"/>
          <w:b w:val="0"/>
          <w:bCs w:val="0"/>
          <w:spacing w:val="0"/>
          <w:position w:val="0"/>
          <w:sz w:val="28"/>
          <w:szCs w:val="28"/>
          <w:lang w:val="en-US" w:eastAsia="zh-CN"/>
        </w:rPr>
        <w:t>场核查，未按比选文件规定按时缴纳投标保证金的，取消其参选资格；身份验证和投标保证金核查通过的参选单位按要求填写参选文件接收登记表。</w:t>
      </w:r>
    </w:p>
    <w:p w14:paraId="746B3F6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2.逾期送达的或者未送达指定地点的参选文件，比选人不予受理。</w:t>
      </w:r>
    </w:p>
    <w:p w14:paraId="5090C5EB">
      <w:pPr>
        <w:pStyle w:val="7"/>
        <w:keepNext w:val="0"/>
        <w:keepLines w:val="0"/>
        <w:pageBreakBefore w:val="0"/>
        <w:widowControl/>
        <w:tabs>
          <w:tab w:val="left" w:pos="148"/>
        </w:tabs>
        <w:kinsoku/>
        <w:wordWrap/>
        <w:overflowPunct/>
        <w:topLinePunct w:val="0"/>
        <w:autoSpaceDE w:val="0"/>
        <w:autoSpaceDN w:val="0"/>
        <w:bidi w:val="0"/>
        <w:adjustRightInd w:val="0"/>
        <w:snapToGrid w:val="0"/>
        <w:spacing w:after="0" w:line="360" w:lineRule="auto"/>
        <w:ind w:right="0" w:firstLine="560" w:firstLineChars="200"/>
        <w:jc w:val="left"/>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cstheme="minorEastAsia"/>
          <w:b w:val="0"/>
          <w:bCs w:val="0"/>
          <w:spacing w:val="0"/>
          <w:position w:val="0"/>
          <w:sz w:val="28"/>
          <w:szCs w:val="28"/>
          <w:lang w:val="en-US" w:eastAsia="zh-CN"/>
        </w:rPr>
        <w:t>八</w:t>
      </w:r>
      <w:r>
        <w:rPr>
          <w:rFonts w:hint="eastAsia" w:asciiTheme="minorEastAsia" w:hAnsiTheme="minorEastAsia" w:eastAsiaTheme="minorEastAsia" w:cstheme="minorEastAsia"/>
          <w:b w:val="0"/>
          <w:bCs w:val="0"/>
          <w:spacing w:val="0"/>
          <w:position w:val="0"/>
          <w:sz w:val="28"/>
          <w:szCs w:val="28"/>
          <w:lang w:val="en-US" w:eastAsia="zh-CN"/>
        </w:rPr>
        <w:t>、发布公告的媒介</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本次比选公告在衡阳公路桥梁建设有限公司官方网站（www.hylqgs.com）上发布。</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w:t>
      </w:r>
      <w:r>
        <w:rPr>
          <w:rFonts w:hint="eastAsia" w:asciiTheme="minorEastAsia" w:hAnsiTheme="minorEastAsia" w:cstheme="minorEastAsia"/>
          <w:b w:val="0"/>
          <w:bCs w:val="0"/>
          <w:spacing w:val="0"/>
          <w:position w:val="0"/>
          <w:sz w:val="28"/>
          <w:szCs w:val="28"/>
          <w:lang w:val="en-US" w:eastAsia="zh-CN"/>
        </w:rPr>
        <w:t>九</w:t>
      </w:r>
      <w:r>
        <w:rPr>
          <w:rFonts w:hint="eastAsia" w:asciiTheme="minorEastAsia" w:hAnsiTheme="minorEastAsia" w:eastAsiaTheme="minorEastAsia" w:cstheme="minorEastAsia"/>
          <w:b w:val="0"/>
          <w:bCs w:val="0"/>
          <w:spacing w:val="0"/>
          <w:position w:val="0"/>
          <w:sz w:val="28"/>
          <w:szCs w:val="28"/>
          <w:lang w:val="en-US" w:eastAsia="zh-CN"/>
        </w:rPr>
        <w:t>、联系方式</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招 标 人：</w:t>
      </w:r>
      <w:r>
        <w:rPr>
          <w:rFonts w:hint="eastAsia" w:ascii="宋体" w:hAnsi="宋体" w:eastAsia="宋体" w:cs="宋体"/>
          <w:b w:val="0"/>
          <w:bCs w:val="0"/>
          <w:spacing w:val="0"/>
          <w:kern w:val="2"/>
          <w:position w:val="0"/>
          <w:sz w:val="28"/>
          <w:szCs w:val="28"/>
          <w:lang w:val="en-US" w:eastAsia="zh-CN" w:bidi="ar-SA"/>
        </w:rPr>
        <w:t>衡阳公路桥梁建设有限公司</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xml:space="preserve">  地 址： </w:t>
      </w:r>
      <w:r>
        <w:rPr>
          <w:rFonts w:hint="eastAsia" w:ascii="宋体" w:hAnsi="宋体" w:eastAsia="宋体" w:cs="宋体"/>
          <w:b w:val="0"/>
          <w:bCs w:val="0"/>
          <w:spacing w:val="0"/>
          <w:position w:val="0"/>
          <w:sz w:val="28"/>
          <w:szCs w:val="28"/>
          <w:lang w:val="en-US" w:eastAsia="zh-CN"/>
        </w:rPr>
        <w:t>衡阳市蒸湘区解放路1号财富大厦18-20楼</w:t>
      </w:r>
    </w:p>
    <w:p w14:paraId="62BA465C">
      <w:pPr>
        <w:pStyle w:val="7"/>
        <w:keepNext w:val="0"/>
        <w:keepLines w:val="0"/>
        <w:pageBreakBefore w:val="0"/>
        <w:widowControl/>
        <w:tabs>
          <w:tab w:val="left" w:pos="148"/>
        </w:tabs>
        <w:kinsoku/>
        <w:wordWrap/>
        <w:overflowPunct/>
        <w:topLinePunct w:val="0"/>
        <w:autoSpaceDE w:val="0"/>
        <w:autoSpaceDN w:val="0"/>
        <w:bidi w:val="0"/>
        <w:adjustRightInd w:val="0"/>
        <w:snapToGrid w:val="0"/>
        <w:spacing w:after="0" w:line="360" w:lineRule="auto"/>
        <w:ind w:right="0"/>
        <w:jc w:val="left"/>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联 系 人：倪鹏</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联系电话：</w:t>
      </w:r>
      <w:r>
        <w:rPr>
          <w:rFonts w:hint="eastAsia" w:ascii="宋体" w:hAnsi="宋体" w:cs="宋体"/>
          <w:b w:val="0"/>
          <w:bCs w:val="0"/>
          <w:spacing w:val="0"/>
          <w:position w:val="0"/>
          <w:sz w:val="28"/>
          <w:szCs w:val="28"/>
          <w:lang w:val="en-US" w:eastAsia="zh-CN"/>
        </w:rPr>
        <w:t>13873470245</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十、监督</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监督单位：衡阳公路桥梁建设有限公司纪检监察室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地 址：衡阳市蒸湘区解放路1号财富大厦18楼1805室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联系人：阳骞</w:t>
      </w:r>
    </w:p>
    <w:p w14:paraId="6C256547">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left"/>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电  话：13974720916</w:t>
      </w:r>
    </w:p>
    <w:p w14:paraId="0010F430">
      <w:pPr>
        <w:rPr>
          <w:rFonts w:hint="eastAsia" w:asciiTheme="minorEastAsia" w:hAnsiTheme="minorEastAsia" w:eastAsiaTheme="minorEastAsia" w:cstheme="minorEastAsia"/>
          <w:b w:val="0"/>
          <w:bCs w:val="0"/>
          <w:spacing w:val="0"/>
          <w:position w:val="0"/>
          <w:sz w:val="28"/>
          <w:szCs w:val="28"/>
          <w:lang w:val="en-US" w:eastAsia="zh-CN"/>
        </w:rPr>
      </w:pPr>
    </w:p>
    <w:p w14:paraId="6E6F0A15">
      <w:pPr>
        <w:rPr>
          <w:rFonts w:hint="eastAsia" w:asciiTheme="minorEastAsia" w:hAnsiTheme="minorEastAsia" w:eastAsiaTheme="minorEastAsia" w:cstheme="minorEastAsia"/>
          <w:b w:val="0"/>
          <w:bCs w:val="0"/>
          <w:spacing w:val="0"/>
          <w:position w:val="0"/>
          <w:sz w:val="28"/>
          <w:szCs w:val="28"/>
          <w:lang w:val="en-US" w:eastAsia="zh-CN"/>
        </w:rPr>
      </w:pPr>
    </w:p>
    <w:p w14:paraId="28E3FA46">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jc w:val="right"/>
        <w:textAlignment w:val="baseline"/>
        <w:rPr>
          <w:rFonts w:hint="eastAsia" w:asciiTheme="minorEastAsia" w:hAnsi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招标人：</w:t>
      </w:r>
      <w:r>
        <w:rPr>
          <w:rFonts w:hint="eastAsia" w:ascii="宋体" w:hAnsi="宋体" w:eastAsia="宋体" w:cs="宋体"/>
          <w:b w:val="0"/>
          <w:bCs w:val="0"/>
          <w:spacing w:val="0"/>
          <w:kern w:val="2"/>
          <w:position w:val="0"/>
          <w:sz w:val="28"/>
          <w:szCs w:val="28"/>
          <w:lang w:val="en-US" w:eastAsia="zh-CN" w:bidi="ar-SA"/>
        </w:rPr>
        <w:t>衡阳公路桥梁建设有限公司</w:t>
      </w:r>
    </w:p>
    <w:p w14:paraId="7303CD88">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right"/>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cstheme="minorEastAsia"/>
          <w:b w:val="0"/>
          <w:bCs w:val="0"/>
          <w:spacing w:val="0"/>
          <w:position w:val="0"/>
          <w:sz w:val="28"/>
          <w:szCs w:val="28"/>
          <w:lang w:val="en-US" w:eastAsia="zh-CN"/>
        </w:rPr>
        <w:t>2025</w:t>
      </w:r>
      <w:r>
        <w:rPr>
          <w:rFonts w:hint="eastAsia" w:asciiTheme="minorEastAsia" w:hAnsiTheme="minorEastAsia" w:eastAsiaTheme="minorEastAsia" w:cstheme="minorEastAsia"/>
          <w:b w:val="0"/>
          <w:bCs w:val="0"/>
          <w:spacing w:val="0"/>
          <w:position w:val="0"/>
          <w:sz w:val="28"/>
          <w:szCs w:val="28"/>
          <w:lang w:val="en-US" w:eastAsia="zh-CN"/>
        </w:rPr>
        <w:t>年</w:t>
      </w:r>
      <w:r>
        <w:rPr>
          <w:rFonts w:hint="eastAsia" w:asciiTheme="minorEastAsia" w:hAnsiTheme="minorEastAsia" w:cstheme="minorEastAsia"/>
          <w:b w:val="0"/>
          <w:bCs w:val="0"/>
          <w:spacing w:val="0"/>
          <w:position w:val="0"/>
          <w:sz w:val="28"/>
          <w:szCs w:val="28"/>
          <w:lang w:val="en-US" w:eastAsia="zh-CN"/>
        </w:rPr>
        <w:t>7</w:t>
      </w:r>
      <w:r>
        <w:rPr>
          <w:rFonts w:hint="eastAsia" w:asciiTheme="minorEastAsia" w:hAnsiTheme="minorEastAsia" w:eastAsiaTheme="minorEastAsia" w:cstheme="minorEastAsia"/>
          <w:b w:val="0"/>
          <w:bCs w:val="0"/>
          <w:spacing w:val="0"/>
          <w:position w:val="0"/>
          <w:sz w:val="28"/>
          <w:szCs w:val="28"/>
          <w:lang w:val="en-US" w:eastAsia="zh-CN"/>
        </w:rPr>
        <w:t>月18日</w:t>
      </w:r>
    </w:p>
    <w:p w14:paraId="61726457">
      <w:pPr>
        <w:rPr>
          <w:rFonts w:hint="eastAsia"/>
          <w:lang w:val="en-US" w:eastAsia="zh-CN"/>
        </w:rPr>
      </w:pPr>
    </w:p>
    <w:p w14:paraId="4F7676C8">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p>
    <w:p w14:paraId="2A3E21B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p>
    <w:p w14:paraId="716B0C52">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p>
    <w:p w14:paraId="0F662669">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p>
    <w:p w14:paraId="01C28655">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p>
    <w:p w14:paraId="2237D39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p>
    <w:p w14:paraId="2119EB9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p>
    <w:p w14:paraId="4029FD1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p>
    <w:p w14:paraId="71C70BE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p>
    <w:p w14:paraId="1323CD0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kern w:val="0"/>
          <w:sz w:val="32"/>
          <w:szCs w:val="32"/>
          <w:highlight w:val="none"/>
          <w:lang w:val="en-US" w:eastAsia="zh-CN"/>
        </w:rPr>
      </w:pPr>
      <w:bookmarkStart w:id="0" w:name="_GoBack"/>
      <w:bookmarkEnd w:id="0"/>
      <w:r>
        <w:rPr>
          <w:rFonts w:hint="eastAsia" w:ascii="Calibri" w:hAnsi="Calibri" w:eastAsia="微软雅黑" w:cs="Times New Roman"/>
          <w:bCs/>
          <w:kern w:val="44"/>
          <w:sz w:val="44"/>
          <w:szCs w:val="44"/>
          <w:lang w:val="en-US" w:eastAsia="zh-CN" w:bidi="ar-SA"/>
        </w:rPr>
        <w:t>第二章  参选人须知</w:t>
      </w:r>
    </w:p>
    <w:p w14:paraId="504C6B99">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32"/>
          <w:szCs w:val="32"/>
          <w:highlight w:val="none"/>
          <w:lang w:val="en-US" w:eastAsia="zh-CN"/>
        </w:rPr>
      </w:pPr>
    </w:p>
    <w:p w14:paraId="4691EC17">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kern w:val="0"/>
          <w:sz w:val="32"/>
          <w:szCs w:val="32"/>
          <w:highlight w:val="none"/>
          <w:lang w:val="en-US" w:eastAsia="zh-CN"/>
        </w:rPr>
        <w:t>参选人</w:t>
      </w:r>
      <w:r>
        <w:rPr>
          <w:rFonts w:hint="eastAsia" w:ascii="黑体" w:hAnsi="黑体" w:eastAsia="黑体" w:cs="黑体"/>
          <w:b/>
          <w:bCs/>
          <w:color w:val="auto"/>
          <w:kern w:val="0"/>
          <w:sz w:val="32"/>
          <w:szCs w:val="32"/>
          <w:highlight w:val="none"/>
        </w:rPr>
        <w:t>须知前附表</w:t>
      </w:r>
    </w:p>
    <w:tbl>
      <w:tblPr>
        <w:tblStyle w:val="17"/>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14:paraId="34FC3CE4">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27AF2D2A">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号</w:t>
            </w:r>
          </w:p>
        </w:tc>
        <w:tc>
          <w:tcPr>
            <w:tcW w:w="1482" w:type="dxa"/>
            <w:tcBorders>
              <w:top w:val="single" w:color="000000" w:sz="4" w:space="0"/>
              <w:left w:val="nil"/>
              <w:bottom w:val="single" w:color="000000" w:sz="4" w:space="0"/>
              <w:right w:val="single" w:color="000000" w:sz="4" w:space="0"/>
            </w:tcBorders>
          </w:tcPr>
          <w:p w14:paraId="5A26CEE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名称</w:t>
            </w:r>
          </w:p>
        </w:tc>
        <w:tc>
          <w:tcPr>
            <w:tcW w:w="6887" w:type="dxa"/>
            <w:tcBorders>
              <w:top w:val="single" w:color="000000" w:sz="4" w:space="0"/>
              <w:left w:val="nil"/>
              <w:bottom w:val="single" w:color="000000" w:sz="4" w:space="0"/>
              <w:right w:val="single" w:color="000000" w:sz="4" w:space="0"/>
            </w:tcBorders>
          </w:tcPr>
          <w:p w14:paraId="5761773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编列</w:t>
            </w:r>
            <w:r>
              <w:rPr>
                <w:rFonts w:hint="eastAsia" w:ascii="仿宋" w:hAnsi="仿宋" w:eastAsia="仿宋" w:cs="仿宋"/>
                <w:b/>
                <w:bCs/>
                <w:color w:val="auto"/>
                <w:kern w:val="0"/>
                <w:sz w:val="28"/>
                <w:szCs w:val="28"/>
                <w:highlight w:val="none"/>
              </w:rPr>
              <w:t>内容</w:t>
            </w:r>
          </w:p>
        </w:tc>
      </w:tr>
      <w:tr w14:paraId="0F9B403E">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F92620">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482" w:type="dxa"/>
            <w:tcBorders>
              <w:top w:val="single" w:color="000000" w:sz="4" w:space="0"/>
              <w:left w:val="nil"/>
              <w:bottom w:val="single" w:color="000000" w:sz="4" w:space="0"/>
              <w:right w:val="single" w:color="000000" w:sz="4" w:space="0"/>
            </w:tcBorders>
            <w:vAlign w:val="center"/>
          </w:tcPr>
          <w:p w14:paraId="75AD367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比选人</w:t>
            </w:r>
          </w:p>
        </w:tc>
        <w:tc>
          <w:tcPr>
            <w:tcW w:w="6887" w:type="dxa"/>
            <w:tcBorders>
              <w:top w:val="single" w:color="000000" w:sz="4" w:space="0"/>
              <w:left w:val="nil"/>
              <w:bottom w:val="single" w:color="000000" w:sz="4" w:space="0"/>
              <w:right w:val="single" w:color="000000" w:sz="4" w:space="0"/>
            </w:tcBorders>
            <w:vAlign w:val="center"/>
          </w:tcPr>
          <w:p w14:paraId="41D58AF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业   主：</w:t>
            </w:r>
            <w:r>
              <w:rPr>
                <w:rFonts w:hint="eastAsia" w:ascii="仿宋" w:hAnsi="仿宋" w:eastAsia="仿宋" w:cs="仿宋"/>
                <w:color w:val="auto"/>
                <w:kern w:val="0"/>
                <w:sz w:val="24"/>
                <w:szCs w:val="24"/>
                <w:highlight w:val="none"/>
                <w:lang w:val="en-US" w:eastAsia="zh-CN"/>
              </w:rPr>
              <w:t>衡阳公路桥梁建设有限公司</w:t>
            </w:r>
          </w:p>
          <w:p w14:paraId="06516CC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xml:space="preserve">地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lang w:val="en-US" w:eastAsia="zh-CN"/>
              </w:rPr>
              <w:t>：衡阳市蒸湘区解放路1号财富大厦18-20楼</w:t>
            </w:r>
          </w:p>
          <w:p w14:paraId="55BDBA7F">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联</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val="en-US" w:eastAsia="zh-CN"/>
              </w:rPr>
              <w:t>倪鹏</w:t>
            </w:r>
          </w:p>
          <w:p w14:paraId="64C864E5">
            <w:pPr>
              <w:keepNext w:val="0"/>
              <w:keepLines w:val="0"/>
              <w:pageBreakBefore w:val="0"/>
              <w:kinsoku/>
              <w:wordWrap/>
              <w:overflowPunct/>
              <w:topLinePunct w:val="0"/>
              <w:autoSpaceDE/>
              <w:autoSpaceDN/>
              <w:bidi w:val="0"/>
              <w:adjustRightInd w:val="0"/>
              <w:snapToGrid w:val="0"/>
              <w:spacing w:line="56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电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话</w:t>
            </w:r>
            <w:r>
              <w:rPr>
                <w:rFonts w:hint="eastAsia" w:ascii="仿宋" w:hAnsi="仿宋" w:eastAsia="仿宋" w:cs="仿宋"/>
                <w:color w:val="auto"/>
                <w:kern w:val="0"/>
                <w:sz w:val="24"/>
                <w:szCs w:val="24"/>
                <w:highlight w:val="none"/>
                <w:lang w:val="en-US" w:eastAsia="zh-CN"/>
              </w:rPr>
              <w:t>：13873470245</w:t>
            </w:r>
          </w:p>
        </w:tc>
      </w:tr>
      <w:tr w14:paraId="22AD5B5D">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3112AB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eastAsia="zh-CN"/>
              </w:rPr>
              <w:t>2</w:t>
            </w:r>
          </w:p>
        </w:tc>
        <w:tc>
          <w:tcPr>
            <w:tcW w:w="1482" w:type="dxa"/>
            <w:tcBorders>
              <w:top w:val="single" w:color="000000" w:sz="4" w:space="0"/>
              <w:left w:val="nil"/>
              <w:bottom w:val="single" w:color="000000" w:sz="4" w:space="0"/>
              <w:right w:val="single" w:color="000000" w:sz="4" w:space="0"/>
            </w:tcBorders>
            <w:vAlign w:val="center"/>
          </w:tcPr>
          <w:p w14:paraId="3988A10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887" w:type="dxa"/>
            <w:tcBorders>
              <w:top w:val="single" w:color="000000" w:sz="4" w:space="0"/>
              <w:left w:val="nil"/>
              <w:bottom w:val="single" w:color="000000" w:sz="4" w:space="0"/>
              <w:right w:val="single" w:color="000000" w:sz="4" w:space="0"/>
            </w:tcBorders>
            <w:vAlign w:val="center"/>
          </w:tcPr>
          <w:p w14:paraId="110FE564">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衡阳县S333线（渣洪公路）国省道路面改善工程-路面工程</w:t>
            </w:r>
          </w:p>
        </w:tc>
      </w:tr>
      <w:tr w14:paraId="04B1445B">
        <w:tblPrEx>
          <w:tblCellMar>
            <w:top w:w="0" w:type="dxa"/>
            <w:left w:w="108" w:type="dxa"/>
            <w:bottom w:w="0" w:type="dxa"/>
            <w:right w:w="108" w:type="dxa"/>
          </w:tblCellMar>
        </w:tblPrEx>
        <w:trPr>
          <w:trHeight w:val="5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ACD8B1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82" w:type="dxa"/>
            <w:tcBorders>
              <w:top w:val="single" w:color="000000" w:sz="4" w:space="0"/>
              <w:left w:val="nil"/>
              <w:bottom w:val="single" w:color="000000" w:sz="4" w:space="0"/>
              <w:right w:val="single" w:color="000000" w:sz="4" w:space="0"/>
            </w:tcBorders>
            <w:vAlign w:val="center"/>
          </w:tcPr>
          <w:p w14:paraId="1B54462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val="en-US" w:eastAsia="zh-CN"/>
              </w:rPr>
              <w:t>概况</w:t>
            </w:r>
          </w:p>
        </w:tc>
        <w:tc>
          <w:tcPr>
            <w:tcW w:w="6887" w:type="dxa"/>
            <w:tcBorders>
              <w:top w:val="single" w:color="000000" w:sz="4" w:space="0"/>
              <w:left w:val="nil"/>
              <w:bottom w:val="single" w:color="000000" w:sz="4" w:space="0"/>
              <w:right w:val="single" w:color="000000" w:sz="4" w:space="0"/>
            </w:tcBorders>
            <w:vAlign w:val="center"/>
          </w:tcPr>
          <w:p w14:paraId="1210D78A">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衡阳县S333线（渣洪公路）K0+000-K18+777段全幅原水泥混凝土路面冷再生、就地碎石化劳务分包</w:t>
            </w:r>
          </w:p>
        </w:tc>
      </w:tr>
      <w:tr w14:paraId="08C2C9DC">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815AA03">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1482" w:type="dxa"/>
            <w:tcBorders>
              <w:top w:val="single" w:color="000000" w:sz="4" w:space="0"/>
              <w:left w:val="nil"/>
              <w:bottom w:val="single" w:color="000000" w:sz="4" w:space="0"/>
              <w:right w:val="single" w:color="000000" w:sz="4" w:space="0"/>
            </w:tcBorders>
            <w:vAlign w:val="center"/>
          </w:tcPr>
          <w:p w14:paraId="6861F71F">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887" w:type="dxa"/>
            <w:tcBorders>
              <w:top w:val="single" w:color="000000" w:sz="4" w:space="0"/>
              <w:left w:val="nil"/>
              <w:bottom w:val="single" w:color="000000" w:sz="4" w:space="0"/>
              <w:right w:val="single" w:color="000000" w:sz="4" w:space="0"/>
            </w:tcBorders>
            <w:vAlign w:val="center"/>
          </w:tcPr>
          <w:p w14:paraId="1AC799F1">
            <w:pPr>
              <w:keepNext w:val="0"/>
              <w:keepLines w:val="0"/>
              <w:pageBreakBefore w:val="0"/>
              <w:kinsoku/>
              <w:wordWrap/>
              <w:overflowPunct/>
              <w:topLinePunct w:val="0"/>
              <w:autoSpaceDE/>
              <w:autoSpaceDN/>
              <w:bidi w:val="0"/>
              <w:adjustRightInd w:val="0"/>
              <w:snapToGrid w:val="0"/>
              <w:spacing w:line="48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财政拨款</w:t>
            </w:r>
          </w:p>
        </w:tc>
      </w:tr>
      <w:tr w14:paraId="0A077CCF">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22A8CFD">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1482" w:type="dxa"/>
            <w:tcBorders>
              <w:top w:val="single" w:color="000000" w:sz="4" w:space="0"/>
              <w:left w:val="nil"/>
              <w:bottom w:val="single" w:color="000000" w:sz="4" w:space="0"/>
              <w:right w:val="single" w:color="000000" w:sz="4" w:space="0"/>
            </w:tcBorders>
            <w:vAlign w:val="center"/>
          </w:tcPr>
          <w:p w14:paraId="73835C2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比选范围</w:t>
            </w:r>
          </w:p>
        </w:tc>
        <w:tc>
          <w:tcPr>
            <w:tcW w:w="6887" w:type="dxa"/>
            <w:tcBorders>
              <w:top w:val="single" w:color="000000" w:sz="4" w:space="0"/>
              <w:left w:val="nil"/>
              <w:bottom w:val="single" w:color="000000" w:sz="4" w:space="0"/>
              <w:right w:val="single" w:color="000000" w:sz="4" w:space="0"/>
            </w:tcBorders>
            <w:vAlign w:val="center"/>
          </w:tcPr>
          <w:p w14:paraId="3AC626B6">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原水泥混凝土路面冷再生、就地碎石化劳务分包</w:t>
            </w:r>
          </w:p>
        </w:tc>
      </w:tr>
      <w:tr w14:paraId="2198BC58">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B9ED99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482" w:type="dxa"/>
            <w:tcBorders>
              <w:top w:val="single" w:color="000000" w:sz="4" w:space="0"/>
              <w:left w:val="nil"/>
              <w:bottom w:val="single" w:color="000000" w:sz="4" w:space="0"/>
              <w:right w:val="single" w:color="000000" w:sz="4" w:space="0"/>
            </w:tcBorders>
            <w:vAlign w:val="center"/>
          </w:tcPr>
          <w:p w14:paraId="14F6A37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6887" w:type="dxa"/>
            <w:tcBorders>
              <w:top w:val="single" w:color="000000" w:sz="4" w:space="0"/>
              <w:left w:val="nil"/>
              <w:bottom w:val="single" w:color="000000" w:sz="4" w:space="0"/>
              <w:right w:val="single" w:color="000000" w:sz="4" w:space="0"/>
            </w:tcBorders>
            <w:vAlign w:val="center"/>
          </w:tcPr>
          <w:p w14:paraId="0CACABCD">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150天</w:t>
            </w:r>
          </w:p>
        </w:tc>
      </w:tr>
      <w:tr w14:paraId="407FA580">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420524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1482" w:type="dxa"/>
            <w:tcBorders>
              <w:top w:val="single" w:color="000000" w:sz="4" w:space="0"/>
              <w:left w:val="nil"/>
              <w:bottom w:val="single" w:color="000000" w:sz="4" w:space="0"/>
              <w:right w:val="single" w:color="000000" w:sz="4" w:space="0"/>
            </w:tcBorders>
            <w:vAlign w:val="center"/>
          </w:tcPr>
          <w:p w14:paraId="43EC66C4">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887" w:type="dxa"/>
            <w:tcBorders>
              <w:top w:val="single" w:color="000000" w:sz="4" w:space="0"/>
              <w:left w:val="nil"/>
              <w:bottom w:val="single" w:color="000000" w:sz="4" w:space="0"/>
              <w:right w:val="single" w:color="000000" w:sz="4" w:space="0"/>
            </w:tcBorders>
            <w:vAlign w:val="center"/>
          </w:tcPr>
          <w:p w14:paraId="4D1CB62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1.投标人具有独立法人资格并依法取得营业执照、相应资质证书、安全生产许可证，并在有效期限内；</w:t>
            </w:r>
          </w:p>
          <w:p w14:paraId="40AD0EBF">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2.投标人具备相应的资质：施工劳务不分等级资质或本次招标工作相对应公路工程施工资质；</w:t>
            </w:r>
          </w:p>
          <w:p w14:paraId="7FB66CE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3.投标人注册资金不应低于人民币200万元；</w:t>
            </w:r>
          </w:p>
          <w:p w14:paraId="6A111145">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4.具有较强的技术力量、经济实力，并在人员、设备等方面具有承担本次招标工作劳务施工的能力；</w:t>
            </w:r>
          </w:p>
          <w:p w14:paraId="6631F654">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39E0EE8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□提供:近3年内（  年  月至  年  月）不少于   个（1至3个）  （填特征值）  的类似项目业绩。</w:t>
            </w:r>
          </w:p>
          <w:p w14:paraId="3150A84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类似项目业绩是指:          。</w:t>
            </w:r>
          </w:p>
          <w:p w14:paraId="5C988883">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业绩证明材料须提供合同、交（竣）工验收证明或结算单两种资料。</w:t>
            </w:r>
          </w:p>
          <w:p w14:paraId="39E14A4F">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5.项目负责人要求：</w:t>
            </w:r>
          </w:p>
          <w:p w14:paraId="194A74D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6BB133C3">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□提供:拟任项目负责人须具有      （证书或职称或执业资格等），且为本单位在职员工，并提供劳动和社会保障部门出具的投标截止时间前近半年连续6个月（  年  月至  年  月）的社保证明。</w:t>
            </w:r>
          </w:p>
          <w:p w14:paraId="5EE41210">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6.信誉要求：近三年内，在经营活动中无不良记录。投标人必须提供“信用中国”（</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"http://www.creditchina.gov.xn--cn)-cm9dj9ca41zd6gd7hnzuu9e90f4qw2y7blje63wds0e./"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www.creditchina.gov.cn）信用信息共享平台的信用查询截图。</w:t>
            </w:r>
            <w:r>
              <w:rPr>
                <w:rFonts w:hint="eastAsia" w:ascii="仿宋" w:hAnsi="仿宋" w:eastAsia="仿宋" w:cs="仿宋"/>
                <w:color w:val="auto"/>
                <w:kern w:val="0"/>
                <w:sz w:val="24"/>
                <w:szCs w:val="24"/>
                <w:highlight w:val="none"/>
                <w:lang w:val="en-US" w:eastAsia="zh-CN"/>
              </w:rPr>
              <w:fldChar w:fldCharType="end"/>
            </w:r>
            <w:r>
              <w:rPr>
                <w:rFonts w:hint="eastAsia" w:ascii="仿宋" w:hAnsi="仿宋" w:eastAsia="仿宋" w:cs="仿宋"/>
                <w:color w:val="auto"/>
                <w:kern w:val="0"/>
                <w:sz w:val="24"/>
                <w:szCs w:val="24"/>
                <w:highlight w:val="none"/>
                <w:lang w:val="en-US" w:eastAsia="zh-CN"/>
              </w:rPr>
              <w:t>参选单位在近三年内与衡阳路桥无诉讼、仲裁、结算纠纷；</w:t>
            </w:r>
          </w:p>
          <w:p w14:paraId="3C9ECE95">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7.关联要求：参选单位法定代表人为同一人或者存在直接控股、管理关系的不同参选人，不得同时参加本次比选。</w:t>
            </w:r>
          </w:p>
          <w:p w14:paraId="1DD1CE24">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8.联合体要求：本次比选不接受联合体参加。</w:t>
            </w:r>
          </w:p>
          <w:p w14:paraId="069756C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9.投标人须为衡阳路桥劳务库中单位，未入库单位须通过线下向招标单位提交相关书面申请资料，办理劳务库准入，只有完成入库手续的分包单位才能进行投标。</w:t>
            </w:r>
          </w:p>
          <w:p w14:paraId="72F4BC0F">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10.增值税要求：</w:t>
            </w:r>
          </w:p>
          <w:p w14:paraId="7CA80025">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投标人为☑一般纳税人，☑小规模纳税人，</w:t>
            </w:r>
          </w:p>
          <w:p w14:paraId="726B52D6">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本次招标的工程增值税税率按合同执行。</w:t>
            </w:r>
          </w:p>
          <w:p w14:paraId="4B840322">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b w:val="0"/>
                <w:bCs w:val="0"/>
                <w:spacing w:val="0"/>
                <w:kern w:val="2"/>
                <w:position w:val="0"/>
                <w:sz w:val="24"/>
                <w:szCs w:val="24"/>
                <w:lang w:val="en-US" w:eastAsia="zh-CN" w:bidi="ar-SA"/>
              </w:rPr>
            </w:pPr>
            <w:r>
              <w:rPr>
                <w:rFonts w:hint="eastAsia" w:ascii="仿宋" w:hAnsi="仿宋" w:eastAsia="仿宋" w:cs="仿宋"/>
                <w:color w:val="auto"/>
                <w:kern w:val="0"/>
                <w:sz w:val="24"/>
                <w:szCs w:val="24"/>
                <w:highlight w:val="none"/>
                <w:lang w:val="en-US" w:eastAsia="zh-CN"/>
              </w:rPr>
              <w:t>11.其他要求： 无  。</w:t>
            </w:r>
          </w:p>
        </w:tc>
      </w:tr>
      <w:tr w14:paraId="6934CAA4">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BE83B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482" w:type="dxa"/>
            <w:tcBorders>
              <w:top w:val="single" w:color="000000" w:sz="4" w:space="0"/>
              <w:left w:val="nil"/>
              <w:bottom w:val="single" w:color="000000" w:sz="4" w:space="0"/>
              <w:right w:val="single" w:color="000000" w:sz="4" w:space="0"/>
            </w:tcBorders>
          </w:tcPr>
          <w:p w14:paraId="33D1571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提出问题的截止时间</w:t>
            </w:r>
          </w:p>
        </w:tc>
        <w:tc>
          <w:tcPr>
            <w:tcW w:w="6887" w:type="dxa"/>
            <w:tcBorders>
              <w:top w:val="single" w:color="000000" w:sz="4" w:space="0"/>
              <w:left w:val="nil"/>
              <w:bottom w:val="single" w:color="000000" w:sz="4" w:space="0"/>
              <w:right w:val="single" w:color="000000" w:sz="4" w:space="0"/>
            </w:tcBorders>
            <w:vAlign w:val="center"/>
          </w:tcPr>
          <w:p w14:paraId="253B576C">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开标前24小时</w:t>
            </w:r>
          </w:p>
        </w:tc>
      </w:tr>
      <w:tr w14:paraId="6C0CFB8C">
        <w:tblPrEx>
          <w:tblCellMar>
            <w:top w:w="0" w:type="dxa"/>
            <w:left w:w="108" w:type="dxa"/>
            <w:bottom w:w="0" w:type="dxa"/>
            <w:right w:w="108" w:type="dxa"/>
          </w:tblCellMar>
        </w:tblPrEx>
        <w:trPr>
          <w:trHeight w:val="80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B44CFED">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482" w:type="dxa"/>
            <w:tcBorders>
              <w:top w:val="single" w:color="000000" w:sz="4" w:space="0"/>
              <w:left w:val="nil"/>
              <w:bottom w:val="single" w:color="000000" w:sz="4" w:space="0"/>
              <w:right w:val="single" w:color="000000" w:sz="4" w:space="0"/>
            </w:tcBorders>
            <w:vAlign w:val="center"/>
          </w:tcPr>
          <w:p w14:paraId="4A4A57E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确认收到比选文件澄清、修改及答疑的时间</w:t>
            </w:r>
          </w:p>
        </w:tc>
        <w:tc>
          <w:tcPr>
            <w:tcW w:w="6887" w:type="dxa"/>
            <w:tcBorders>
              <w:top w:val="single" w:color="000000" w:sz="4" w:space="0"/>
              <w:left w:val="nil"/>
              <w:bottom w:val="single" w:color="000000" w:sz="4" w:space="0"/>
              <w:right w:val="single" w:color="000000" w:sz="4" w:space="0"/>
            </w:tcBorders>
            <w:vAlign w:val="center"/>
          </w:tcPr>
          <w:p w14:paraId="14388568">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在收到相应文件后24小时内</w:t>
            </w:r>
          </w:p>
        </w:tc>
      </w:tr>
      <w:tr w14:paraId="6FDE063C">
        <w:tblPrEx>
          <w:tblCellMar>
            <w:top w:w="0" w:type="dxa"/>
            <w:left w:w="108" w:type="dxa"/>
            <w:bottom w:w="0" w:type="dxa"/>
            <w:right w:w="108" w:type="dxa"/>
          </w:tblCellMar>
        </w:tblPrEx>
        <w:trPr>
          <w:trHeight w:val="13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EB4CEB0">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482" w:type="dxa"/>
            <w:tcBorders>
              <w:top w:val="single" w:color="000000" w:sz="4" w:space="0"/>
              <w:left w:val="nil"/>
              <w:bottom w:val="single" w:color="000000" w:sz="4" w:space="0"/>
              <w:right w:val="single" w:color="000000" w:sz="4" w:space="0"/>
            </w:tcBorders>
            <w:vAlign w:val="center"/>
          </w:tcPr>
          <w:p w14:paraId="34AB091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r>
              <w:rPr>
                <w:rFonts w:hint="eastAsia" w:ascii="仿宋" w:hAnsi="仿宋" w:eastAsia="仿宋" w:cs="仿宋"/>
                <w:color w:val="auto"/>
                <w:kern w:val="0"/>
                <w:sz w:val="24"/>
                <w:szCs w:val="24"/>
                <w:highlight w:val="none"/>
                <w:lang w:val="en-US" w:eastAsia="zh-CN"/>
              </w:rPr>
              <w:t>参选文件</w:t>
            </w:r>
            <w:r>
              <w:rPr>
                <w:rFonts w:hint="eastAsia" w:ascii="仿宋" w:hAnsi="仿宋" w:eastAsia="仿宋" w:cs="仿宋"/>
                <w:color w:val="auto"/>
                <w:kern w:val="0"/>
                <w:sz w:val="24"/>
                <w:szCs w:val="24"/>
                <w:highlight w:val="none"/>
              </w:rPr>
              <w:t>截止时间及地点</w:t>
            </w:r>
          </w:p>
        </w:tc>
        <w:tc>
          <w:tcPr>
            <w:tcW w:w="6887" w:type="dxa"/>
            <w:tcBorders>
              <w:top w:val="single" w:color="000000" w:sz="4" w:space="0"/>
              <w:left w:val="nil"/>
              <w:bottom w:val="single" w:color="000000" w:sz="4" w:space="0"/>
              <w:right w:val="single" w:color="000000" w:sz="4" w:space="0"/>
            </w:tcBorders>
            <w:vAlign w:val="center"/>
          </w:tcPr>
          <w:p w14:paraId="0FDD562A">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同</w:t>
            </w:r>
            <w:r>
              <w:rPr>
                <w:rFonts w:hint="eastAsia" w:ascii="仿宋" w:hAnsi="仿宋" w:eastAsia="仿宋" w:cs="仿宋"/>
                <w:color w:val="auto"/>
                <w:kern w:val="0"/>
                <w:sz w:val="24"/>
                <w:szCs w:val="24"/>
                <w:highlight w:val="none"/>
              </w:rPr>
              <w:t>开标时间及地点</w:t>
            </w:r>
          </w:p>
        </w:tc>
      </w:tr>
      <w:tr w14:paraId="2754A071">
        <w:tblPrEx>
          <w:tblCellMar>
            <w:top w:w="0" w:type="dxa"/>
            <w:left w:w="108" w:type="dxa"/>
            <w:bottom w:w="0" w:type="dxa"/>
            <w:right w:w="108" w:type="dxa"/>
          </w:tblCellMar>
        </w:tblPrEx>
        <w:trPr>
          <w:trHeight w:val="87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9A2D670">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482" w:type="dxa"/>
            <w:tcBorders>
              <w:top w:val="single" w:color="000000" w:sz="4" w:space="0"/>
              <w:left w:val="nil"/>
              <w:bottom w:val="single" w:color="000000" w:sz="4" w:space="0"/>
              <w:right w:val="single" w:color="000000" w:sz="4" w:space="0"/>
            </w:tcBorders>
            <w:vAlign w:val="center"/>
          </w:tcPr>
          <w:p w14:paraId="3B5B5D65">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开标时间及地点</w:t>
            </w:r>
          </w:p>
        </w:tc>
        <w:tc>
          <w:tcPr>
            <w:tcW w:w="6887" w:type="dxa"/>
            <w:tcBorders>
              <w:top w:val="single" w:color="000000" w:sz="4" w:space="0"/>
              <w:left w:val="nil"/>
              <w:bottom w:val="single" w:color="000000" w:sz="4" w:space="0"/>
              <w:right w:val="single" w:color="000000" w:sz="4" w:space="0"/>
            </w:tcBorders>
            <w:vAlign w:val="center"/>
          </w:tcPr>
          <w:p w14:paraId="6F4A34BB">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详见比选公告</w:t>
            </w:r>
          </w:p>
        </w:tc>
      </w:tr>
      <w:tr w14:paraId="47456BB3">
        <w:tblPrEx>
          <w:tblCellMar>
            <w:top w:w="0" w:type="dxa"/>
            <w:left w:w="108" w:type="dxa"/>
            <w:bottom w:w="0" w:type="dxa"/>
            <w:right w:w="108" w:type="dxa"/>
          </w:tblCellMar>
        </w:tblPrEx>
        <w:trPr>
          <w:trHeight w:val="104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173DBD6">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482" w:type="dxa"/>
            <w:tcBorders>
              <w:top w:val="single" w:color="000000" w:sz="4" w:space="0"/>
              <w:left w:val="nil"/>
              <w:bottom w:val="single" w:color="000000" w:sz="4" w:space="0"/>
              <w:right w:val="single" w:color="000000" w:sz="4" w:space="0"/>
            </w:tcBorders>
            <w:vAlign w:val="center"/>
          </w:tcPr>
          <w:p w14:paraId="740C49A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参选文件</w:t>
            </w:r>
          </w:p>
          <w:p w14:paraId="69D2CFF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6887" w:type="dxa"/>
            <w:tcBorders>
              <w:top w:val="single" w:color="000000" w:sz="4" w:space="0"/>
              <w:left w:val="nil"/>
              <w:bottom w:val="single" w:color="000000" w:sz="4" w:space="0"/>
              <w:right w:val="single" w:color="000000" w:sz="4" w:space="0"/>
            </w:tcBorders>
            <w:vAlign w:val="center"/>
          </w:tcPr>
          <w:p w14:paraId="5BF93ED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正本1份，副本2份。电子文档1份 （电子文件内容为参选文件的扫描件，载体为U盘）。</w:t>
            </w:r>
          </w:p>
        </w:tc>
      </w:tr>
      <w:tr w14:paraId="7AF9C83B">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AA4D91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482" w:type="dxa"/>
            <w:tcBorders>
              <w:top w:val="single" w:color="000000" w:sz="4" w:space="0"/>
              <w:left w:val="nil"/>
              <w:bottom w:val="single" w:color="000000" w:sz="4" w:space="0"/>
              <w:right w:val="single" w:color="000000" w:sz="4" w:space="0"/>
            </w:tcBorders>
            <w:vAlign w:val="center"/>
          </w:tcPr>
          <w:p w14:paraId="7CCFB99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6887" w:type="dxa"/>
            <w:tcBorders>
              <w:top w:val="single" w:color="000000" w:sz="4" w:space="0"/>
              <w:left w:val="nil"/>
              <w:bottom w:val="single" w:color="000000" w:sz="4" w:space="0"/>
              <w:right w:val="single" w:color="000000" w:sz="4" w:space="0"/>
            </w:tcBorders>
            <w:vAlign w:val="center"/>
          </w:tcPr>
          <w:p w14:paraId="2A94F2F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天</w:t>
            </w:r>
          </w:p>
        </w:tc>
      </w:tr>
      <w:tr w14:paraId="56B66189">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DFBA38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482" w:type="dxa"/>
            <w:tcBorders>
              <w:top w:val="single" w:color="000000" w:sz="4" w:space="0"/>
              <w:left w:val="nil"/>
              <w:bottom w:val="single" w:color="000000" w:sz="4" w:space="0"/>
              <w:right w:val="single" w:color="000000" w:sz="4" w:space="0"/>
            </w:tcBorders>
            <w:vAlign w:val="center"/>
          </w:tcPr>
          <w:p w14:paraId="3982EFB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w:t>
            </w:r>
          </w:p>
          <w:p w14:paraId="7469622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保证金</w:t>
            </w:r>
          </w:p>
        </w:tc>
        <w:tc>
          <w:tcPr>
            <w:tcW w:w="6887" w:type="dxa"/>
            <w:tcBorders>
              <w:top w:val="single" w:color="000000" w:sz="4" w:space="0"/>
              <w:left w:val="nil"/>
              <w:bottom w:val="single" w:color="000000" w:sz="4" w:space="0"/>
              <w:right w:val="single" w:color="000000" w:sz="4" w:space="0"/>
            </w:tcBorders>
            <w:vAlign w:val="center"/>
          </w:tcPr>
          <w:p w14:paraId="0FDB19BD">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1.参选单位需提供投标保证金，投标保证金采用银行转账或保函形式（银行保函或担保公司保函）。</w:t>
            </w:r>
          </w:p>
          <w:p w14:paraId="3F6BC0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2.投标保证金为</w:t>
            </w:r>
            <w:r>
              <w:rPr>
                <w:rFonts w:hint="eastAsia" w:ascii="仿宋" w:hAnsi="仿宋" w:eastAsia="仿宋" w:cs="仿宋"/>
                <w:color w:val="auto"/>
                <w:kern w:val="0"/>
                <w:sz w:val="24"/>
                <w:szCs w:val="24"/>
                <w:highlight w:val="none"/>
                <w:u w:val="single"/>
                <w:lang w:val="en-US" w:eastAsia="zh-CN"/>
              </w:rPr>
              <w:t xml:space="preserve"> 50000 </w:t>
            </w:r>
            <w:r>
              <w:rPr>
                <w:rFonts w:hint="eastAsia" w:ascii="仿宋" w:hAnsi="仿宋" w:eastAsia="仿宋" w:cs="仿宋"/>
                <w:color w:val="auto"/>
                <w:kern w:val="0"/>
                <w:sz w:val="24"/>
                <w:szCs w:val="24"/>
                <w:highlight w:val="none"/>
                <w:lang w:val="en-US" w:eastAsia="zh-CN"/>
              </w:rPr>
              <w:t>元。</w:t>
            </w:r>
          </w:p>
        </w:tc>
      </w:tr>
      <w:tr w14:paraId="1186F4A9">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34A23D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482" w:type="dxa"/>
            <w:tcBorders>
              <w:top w:val="single" w:color="000000" w:sz="4" w:space="0"/>
              <w:left w:val="nil"/>
              <w:bottom w:val="single" w:color="000000" w:sz="4" w:space="0"/>
              <w:right w:val="single" w:color="000000" w:sz="4" w:space="0"/>
            </w:tcBorders>
            <w:vAlign w:val="center"/>
          </w:tcPr>
          <w:p w14:paraId="03C58C74">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履约保证金</w:t>
            </w:r>
          </w:p>
        </w:tc>
        <w:tc>
          <w:tcPr>
            <w:tcW w:w="6887" w:type="dxa"/>
            <w:tcBorders>
              <w:top w:val="single" w:color="000000" w:sz="4" w:space="0"/>
              <w:left w:val="nil"/>
              <w:bottom w:val="single" w:color="000000" w:sz="4" w:space="0"/>
              <w:right w:val="single" w:color="000000" w:sz="4" w:space="0"/>
            </w:tcBorders>
            <w:vAlign w:val="center"/>
          </w:tcPr>
          <w:p w14:paraId="431F1654">
            <w:pPr>
              <w:keepNext w:val="0"/>
              <w:keepLines w:val="0"/>
              <w:pageBreakBefore w:val="0"/>
              <w:widowControl/>
              <w:kinsoku/>
              <w:wordWrap/>
              <w:overflowPunct/>
              <w:topLinePunct w:val="0"/>
              <w:autoSpaceDE/>
              <w:autoSpaceDN/>
              <w:bidi w:val="0"/>
              <w:spacing w:line="480" w:lineRule="exact"/>
              <w:ind w:firstLine="2880" w:firstLineChars="12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w:t>
            </w:r>
          </w:p>
        </w:tc>
      </w:tr>
      <w:tr w14:paraId="34DAB3F2">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DF6DFF1">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482" w:type="dxa"/>
            <w:tcBorders>
              <w:top w:val="single" w:color="000000" w:sz="4" w:space="0"/>
              <w:left w:val="nil"/>
              <w:bottom w:val="single" w:color="000000" w:sz="4" w:space="0"/>
              <w:right w:val="single" w:color="000000" w:sz="4" w:space="0"/>
            </w:tcBorders>
            <w:vAlign w:val="center"/>
          </w:tcPr>
          <w:p w14:paraId="0782141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评标办法</w:t>
            </w:r>
          </w:p>
        </w:tc>
        <w:tc>
          <w:tcPr>
            <w:tcW w:w="6887" w:type="dxa"/>
            <w:tcBorders>
              <w:top w:val="single" w:color="000000" w:sz="4" w:space="0"/>
              <w:left w:val="nil"/>
              <w:bottom w:val="single" w:color="000000" w:sz="4" w:space="0"/>
              <w:right w:val="single" w:color="000000" w:sz="4" w:space="0"/>
            </w:tcBorders>
            <w:vAlign w:val="center"/>
          </w:tcPr>
          <w:p w14:paraId="64245D3C">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  最低投标价法   </w:t>
            </w:r>
            <w:r>
              <w:rPr>
                <w:rFonts w:hint="eastAsia" w:ascii="仿宋" w:hAnsi="仿宋" w:eastAsia="仿宋" w:cs="仿宋"/>
                <w:color w:val="auto"/>
                <w:kern w:val="0"/>
                <w:sz w:val="24"/>
                <w:szCs w:val="24"/>
                <w:highlight w:val="none"/>
                <w:u w:val="none"/>
                <w:lang w:val="en-US" w:eastAsia="zh-CN"/>
              </w:rPr>
              <w:t>（最低投标价法/经评审的最低投标价法/综合评分法）</w:t>
            </w:r>
          </w:p>
        </w:tc>
      </w:tr>
      <w:tr w14:paraId="2DC5FBDE">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0C91C1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482" w:type="dxa"/>
            <w:tcBorders>
              <w:top w:val="single" w:color="000000" w:sz="4" w:space="0"/>
              <w:left w:val="nil"/>
              <w:bottom w:val="single" w:color="000000" w:sz="4" w:space="0"/>
              <w:right w:val="single" w:color="000000" w:sz="4" w:space="0"/>
            </w:tcBorders>
            <w:vAlign w:val="center"/>
          </w:tcPr>
          <w:p w14:paraId="14F2FCD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w:t>
            </w:r>
          </w:p>
          <w:p w14:paraId="56C84D8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限价</w:t>
            </w:r>
          </w:p>
        </w:tc>
        <w:tc>
          <w:tcPr>
            <w:tcW w:w="6887" w:type="dxa"/>
            <w:tcBorders>
              <w:top w:val="single" w:color="000000" w:sz="4" w:space="0"/>
              <w:left w:val="nil"/>
              <w:bottom w:val="single" w:color="000000" w:sz="4" w:space="0"/>
              <w:right w:val="single" w:color="000000" w:sz="4" w:space="0"/>
            </w:tcBorders>
            <w:vAlign w:val="center"/>
          </w:tcPr>
          <w:p w14:paraId="60FAAC1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最高投标限价为</w:t>
            </w:r>
            <w:r>
              <w:rPr>
                <w:rFonts w:hint="eastAsia" w:ascii="仿宋" w:hAnsi="仿宋" w:eastAsia="仿宋" w:cs="仿宋"/>
                <w:color w:val="auto"/>
                <w:kern w:val="0"/>
                <w:sz w:val="24"/>
                <w:szCs w:val="24"/>
                <w:highlight w:val="none"/>
                <w:u w:val="single"/>
                <w:lang w:val="en-US" w:eastAsia="zh-CN"/>
              </w:rPr>
              <w:t xml:space="preserve"> 4850894   </w:t>
            </w:r>
            <w:r>
              <w:rPr>
                <w:rFonts w:hint="eastAsia" w:ascii="仿宋" w:hAnsi="仿宋" w:eastAsia="仿宋" w:cs="仿宋"/>
                <w:color w:val="auto"/>
                <w:kern w:val="0"/>
                <w:sz w:val="24"/>
                <w:szCs w:val="24"/>
                <w:highlight w:val="none"/>
                <w:lang w:val="en-US" w:eastAsia="zh-CN"/>
              </w:rPr>
              <w:t xml:space="preserve">元。       </w:t>
            </w:r>
          </w:p>
        </w:tc>
      </w:tr>
      <w:tr w14:paraId="369518E5">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745A941">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p>
        </w:tc>
        <w:tc>
          <w:tcPr>
            <w:tcW w:w="1482" w:type="dxa"/>
            <w:tcBorders>
              <w:top w:val="single" w:color="000000" w:sz="4" w:space="0"/>
              <w:left w:val="nil"/>
              <w:bottom w:val="single" w:color="000000" w:sz="4" w:space="0"/>
              <w:right w:val="single" w:color="000000" w:sz="4" w:space="0"/>
            </w:tcBorders>
            <w:vAlign w:val="center"/>
          </w:tcPr>
          <w:p w14:paraId="432277B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委员会</w:t>
            </w:r>
          </w:p>
          <w:p w14:paraId="41D456AA">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的组建</w:t>
            </w:r>
          </w:p>
        </w:tc>
        <w:tc>
          <w:tcPr>
            <w:tcW w:w="6887" w:type="dxa"/>
            <w:tcBorders>
              <w:top w:val="single" w:color="000000" w:sz="4" w:space="0"/>
              <w:left w:val="nil"/>
              <w:bottom w:val="single" w:color="000000" w:sz="4" w:space="0"/>
              <w:right w:val="single" w:color="000000" w:sz="4" w:space="0"/>
            </w:tcBorders>
            <w:vAlign w:val="center"/>
          </w:tcPr>
          <w:p w14:paraId="2CDB5CF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由比选人负责组建。</w:t>
            </w:r>
          </w:p>
        </w:tc>
      </w:tr>
      <w:tr w14:paraId="0E1EFC42">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111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22525795">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7B24E93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在中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通知书发出前，</w:t>
            </w: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将中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候选人的情况在</w:t>
            </w:r>
            <w:r>
              <w:rPr>
                <w:rFonts w:hint="eastAsia" w:ascii="仿宋" w:hAnsi="仿宋" w:eastAsia="仿宋" w:cs="仿宋"/>
                <w:color w:val="auto"/>
                <w:kern w:val="0"/>
                <w:sz w:val="24"/>
                <w:szCs w:val="24"/>
                <w:highlight w:val="none"/>
                <w:lang w:val="en-US" w:eastAsia="zh-CN"/>
              </w:rPr>
              <w:t>衡阳公路桥梁建设有限公司</w:t>
            </w:r>
            <w:r>
              <w:rPr>
                <w:rFonts w:hint="eastAsia" w:ascii="仿宋" w:hAnsi="仿宋" w:eastAsia="仿宋" w:cs="仿宋"/>
                <w:color w:val="auto"/>
                <w:kern w:val="0"/>
                <w:sz w:val="24"/>
                <w:szCs w:val="24"/>
                <w:highlight w:val="none"/>
              </w:rPr>
              <w:t>官方网站（www.</w:t>
            </w:r>
            <w:r>
              <w:rPr>
                <w:rFonts w:hint="eastAsia" w:ascii="仿宋" w:hAnsi="仿宋" w:eastAsia="仿宋" w:cs="仿宋"/>
                <w:color w:val="auto"/>
                <w:kern w:val="0"/>
                <w:sz w:val="24"/>
                <w:szCs w:val="24"/>
                <w:highlight w:val="none"/>
                <w:lang w:val="en-US" w:eastAsia="zh-CN"/>
              </w:rPr>
              <w:t>hylqgs</w:t>
            </w:r>
            <w:r>
              <w:rPr>
                <w:rFonts w:hint="eastAsia" w:ascii="仿宋" w:hAnsi="仿宋" w:eastAsia="仿宋" w:cs="仿宋"/>
                <w:color w:val="auto"/>
                <w:kern w:val="0"/>
                <w:sz w:val="24"/>
                <w:szCs w:val="24"/>
                <w:highlight w:val="none"/>
              </w:rPr>
              <w:t>.com）予以公示。</w:t>
            </w:r>
          </w:p>
        </w:tc>
      </w:tr>
    </w:tbl>
    <w:p w14:paraId="7D4DE34F">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34A3896E">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06CA2348">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669469E2">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100DAE9F">
      <w:pPr>
        <w:widowControl/>
        <w:numPr>
          <w:ilvl w:val="0"/>
          <w:numId w:val="0"/>
        </w:numPr>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lang w:val="en-US" w:eastAsia="zh-CN"/>
        </w:rPr>
        <w:t>一、</w:t>
      </w:r>
      <w:r>
        <w:rPr>
          <w:rFonts w:hint="eastAsia" w:ascii="黑体" w:hAnsi="黑体" w:eastAsia="黑体" w:cs="黑体"/>
          <w:b/>
          <w:spacing w:val="15"/>
          <w:kern w:val="0"/>
          <w:sz w:val="32"/>
          <w:szCs w:val="32"/>
        </w:rPr>
        <w:t>比选保密，违者应对由此造成的后果承担法律责任。</w:t>
      </w:r>
    </w:p>
    <w:p w14:paraId="77F0B0DF">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14:paraId="6C67FA9E">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lang w:val="en-US" w:eastAsia="zh-CN"/>
        </w:rPr>
        <w:t>二、</w:t>
      </w:r>
      <w:r>
        <w:rPr>
          <w:rFonts w:hint="eastAsia" w:ascii="黑体" w:hAnsi="黑体" w:eastAsia="黑体" w:cs="黑体"/>
          <w:b/>
          <w:bCs/>
          <w:color w:val="auto"/>
          <w:spacing w:val="15"/>
          <w:kern w:val="0"/>
          <w:sz w:val="32"/>
          <w:szCs w:val="32"/>
          <w:highlight w:val="none"/>
        </w:rPr>
        <w:t>比选</w:t>
      </w:r>
      <w:r>
        <w:rPr>
          <w:rFonts w:hint="eastAsia" w:ascii="黑体" w:hAnsi="黑体" w:eastAsia="黑体" w:cs="黑体"/>
          <w:b/>
          <w:bCs/>
          <w:color w:val="auto"/>
          <w:spacing w:val="15"/>
          <w:kern w:val="0"/>
          <w:sz w:val="32"/>
          <w:szCs w:val="32"/>
          <w:highlight w:val="none"/>
          <w:lang w:val="en-US" w:eastAsia="zh-CN"/>
        </w:rPr>
        <w:t>相关</w:t>
      </w:r>
      <w:r>
        <w:rPr>
          <w:rFonts w:hint="eastAsia" w:ascii="黑体" w:hAnsi="黑体" w:eastAsia="黑体" w:cs="黑体"/>
          <w:b/>
          <w:bCs/>
          <w:color w:val="auto"/>
          <w:spacing w:val="15"/>
          <w:kern w:val="0"/>
          <w:sz w:val="32"/>
          <w:szCs w:val="32"/>
          <w:highlight w:val="none"/>
        </w:rPr>
        <w:t>说明</w:t>
      </w:r>
    </w:p>
    <w:p w14:paraId="362954B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1.参选人应仔细阅读比选文件中的所有内容，按照比选文件及要求，详细编制参选文件，并保证参选文件的正确性和真实性。</w:t>
      </w:r>
    </w:p>
    <w:p w14:paraId="35B904A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2.参选人获取比选文件后，应仔细检查比选文件中的所有内容，如有残缺等问题，应及时向比选人提出，否则，由此引起的费用由参选人自行承担。</w:t>
      </w:r>
    </w:p>
    <w:p w14:paraId="5A269BC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3.不按比选文件要求提供的参选文件将被拒绝。</w:t>
      </w:r>
    </w:p>
    <w:p w14:paraId="7CD3CD4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lang w:val="en-US" w:eastAsia="zh-CN" w:bidi="ar-SA"/>
        </w:rPr>
        <w:t>文件的组成部分。</w:t>
      </w:r>
    </w:p>
    <w:p w14:paraId="74753D4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3427BE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投标保证金</w:t>
      </w:r>
    </w:p>
    <w:p w14:paraId="73D3338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1.参选人须知前附表规定交纳投标保证金的，应按参选人须知前附表规定的投标保证金形式交纳。投标保证金有效期应当与参选人须知前附表第13款规定的比选有效期一致。</w:t>
      </w:r>
    </w:p>
    <w:p w14:paraId="086BAD5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2.参选人未按照比选文件要求提交投标保证金的，参选无效。</w:t>
      </w:r>
    </w:p>
    <w:p w14:paraId="25E49AA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3.有下列情形之一的，投标保证金可不予退还，比选人有权向出具保函的银行或担保公司提出索赔：</w:t>
      </w:r>
    </w:p>
    <w:p w14:paraId="4E0CA751">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（1）参选人在提交参选文件截止时间后撤回参选文件的；</w:t>
      </w:r>
    </w:p>
    <w:p w14:paraId="567BBB4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（2）参选人在参选文件中提供虚假资料的；</w:t>
      </w:r>
    </w:p>
    <w:p w14:paraId="63CD298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（3）确定中选结果后，无正当理由放弃中选资格的；</w:t>
      </w:r>
    </w:p>
    <w:p w14:paraId="50BEEE7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（4）除因不可抗力或比选文件认可的情形以外，中选参选人不与比选人签订合同的；</w:t>
      </w:r>
    </w:p>
    <w:p w14:paraId="47D0386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（5）参选人与比选人或其他参选人恶意串通的；</w:t>
      </w:r>
    </w:p>
    <w:p w14:paraId="2E64070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黑体" w:hAnsi="黑体" w:eastAsia="黑体" w:cs="黑体"/>
          <w:b/>
          <w:bCs/>
          <w:color w:val="auto"/>
          <w:kern w:val="0"/>
          <w:sz w:val="32"/>
          <w:szCs w:val="32"/>
          <w:highlight w:val="none"/>
          <w:lang w:val="en-US" w:eastAsia="zh-CN"/>
        </w:rPr>
      </w:pPr>
      <w:r>
        <w:rPr>
          <w:rFonts w:hint="eastAsia" w:ascii="仿宋" w:hAnsi="仿宋" w:eastAsia="仿宋" w:cs="仿宋"/>
          <w:b w:val="0"/>
          <w:bCs w:val="0"/>
          <w:spacing w:val="0"/>
          <w:kern w:val="2"/>
          <w:position w:val="0"/>
          <w:sz w:val="28"/>
          <w:szCs w:val="28"/>
          <w:lang w:val="en-US" w:eastAsia="zh-CN" w:bidi="ar-SA"/>
        </w:rPr>
        <w:t>（6）比选文件规定的其他情形。</w:t>
      </w:r>
    </w:p>
    <w:p w14:paraId="28CEE91A">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color w:val="auto"/>
          <w:spacing w:val="15"/>
          <w:kern w:val="0"/>
          <w:sz w:val="32"/>
          <w:szCs w:val="32"/>
          <w:highlight w:val="none"/>
          <w:lang w:val="en-US" w:eastAsia="zh-CN"/>
        </w:rPr>
        <w:t>四、重新比选</w:t>
      </w:r>
    </w:p>
    <w:p w14:paraId="6FFA249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14:paraId="3174FAC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.在开标截止时间前提交参选文件的参选人少于三个的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13BFFD4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52BF114A">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.评标委员会否决不合格参选后，因有效参选不足三个使得比选明显缺乏竞争，评标委员会决定否决全部参选的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6F93ADA8">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32"/>
          <w:szCs w:val="32"/>
          <w:highlight w:val="none"/>
          <w:lang w:val="en-US" w:eastAsia="zh-CN"/>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可自行决定不再进行比选。</w:t>
      </w:r>
    </w:p>
    <w:p w14:paraId="6FF70C1B">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0F1FFAE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7057DC24">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1F285663">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578C142C">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122627F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067F035">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7BAA2C7F">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3E5A967E">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D6D1F55">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color w:val="auto"/>
          <w:kern w:val="0"/>
          <w:sz w:val="32"/>
          <w:szCs w:val="32"/>
          <w:highlight w:val="none"/>
          <w:lang w:val="en-US" w:eastAsia="zh-CN"/>
        </w:rPr>
      </w:pPr>
    </w:p>
    <w:p w14:paraId="7098281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微软雅黑" w:cs="Times New Roman"/>
          <w:bCs/>
          <w:kern w:val="44"/>
          <w:sz w:val="44"/>
          <w:szCs w:val="44"/>
          <w:lang w:val="en-US" w:eastAsia="zh-CN" w:bidi="ar-SA"/>
        </w:rPr>
      </w:pPr>
      <w:r>
        <w:rPr>
          <w:rFonts w:hint="eastAsia" w:ascii="Calibri" w:hAnsi="Calibri" w:eastAsia="微软雅黑" w:cs="Times New Roman"/>
          <w:bCs/>
          <w:kern w:val="44"/>
          <w:sz w:val="44"/>
          <w:szCs w:val="44"/>
          <w:lang w:val="en-US" w:eastAsia="zh-CN" w:bidi="ar-SA"/>
        </w:rPr>
        <w:t>第三章 参选文件要求</w:t>
      </w:r>
    </w:p>
    <w:p w14:paraId="6314270E">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lang w:val="en-US" w:eastAsia="zh-CN"/>
        </w:rPr>
      </w:pPr>
    </w:p>
    <w:p w14:paraId="046476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一、参选文件</w:t>
      </w:r>
      <w:r>
        <w:rPr>
          <w:rFonts w:hint="eastAsia" w:ascii="黑体" w:hAnsi="黑体" w:eastAsia="黑体" w:cs="黑体"/>
          <w:b/>
          <w:bCs/>
          <w:sz w:val="32"/>
          <w:szCs w:val="32"/>
        </w:rPr>
        <w:t>编制主要内容及格式</w:t>
      </w:r>
    </w:p>
    <w:p w14:paraId="3689F0F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比选函（按附件1格式）</w:t>
      </w:r>
    </w:p>
    <w:p w14:paraId="7FE00F8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承诺函（按附件2格式）</w:t>
      </w:r>
    </w:p>
    <w:p w14:paraId="1C69BAE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法定代表人身份证明</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按附件3格式</w:t>
      </w:r>
      <w:r>
        <w:rPr>
          <w:rFonts w:hint="eastAsia" w:ascii="仿宋" w:hAnsi="仿宋" w:eastAsia="仿宋"/>
          <w:color w:val="auto"/>
          <w:spacing w:val="15"/>
          <w:kern w:val="0"/>
          <w:sz w:val="28"/>
          <w:szCs w:val="28"/>
          <w:highlight w:val="none"/>
          <w:lang w:eastAsia="zh-CN"/>
        </w:rPr>
        <w:t>）</w:t>
      </w:r>
    </w:p>
    <w:p w14:paraId="75965CC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法定代表人授权委托书（按附件</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格式）</w:t>
      </w:r>
    </w:p>
    <w:p w14:paraId="370B797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5.参选人</w:t>
      </w:r>
      <w:r>
        <w:rPr>
          <w:rFonts w:hint="eastAsia" w:ascii="仿宋" w:hAnsi="仿宋" w:eastAsia="仿宋"/>
          <w:color w:val="auto"/>
          <w:spacing w:val="15"/>
          <w:kern w:val="0"/>
          <w:sz w:val="28"/>
          <w:szCs w:val="28"/>
          <w:highlight w:val="none"/>
        </w:rPr>
        <w:t>基本情况</w:t>
      </w:r>
      <w:r>
        <w:rPr>
          <w:rFonts w:hint="eastAsia" w:ascii="仿宋" w:hAnsi="仿宋" w:eastAsia="仿宋"/>
          <w:color w:val="auto"/>
          <w:spacing w:val="15"/>
          <w:kern w:val="0"/>
          <w:sz w:val="28"/>
          <w:szCs w:val="28"/>
          <w:highlight w:val="none"/>
          <w:lang w:val="en-US" w:eastAsia="zh-CN"/>
        </w:rPr>
        <w:t>表</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eastAsia="zh-CN"/>
        </w:rPr>
        <w:t>）</w:t>
      </w:r>
    </w:p>
    <w:p w14:paraId="01D2EDD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6.资格条件（符合参选人须知前附表7</w:t>
      </w:r>
      <w:r>
        <w:rPr>
          <w:rFonts w:hint="eastAsia" w:ascii="仿宋" w:hAnsi="仿宋" w:eastAsia="仿宋"/>
          <w:color w:val="auto"/>
          <w:spacing w:val="15"/>
          <w:kern w:val="0"/>
          <w:sz w:val="28"/>
          <w:szCs w:val="28"/>
          <w:highlight w:val="none"/>
          <w:lang w:val="en-US" w:eastAsia="zh-CN"/>
        </w:rPr>
        <w:t>资格要求的相关证明文件）</w:t>
      </w:r>
    </w:p>
    <w:p w14:paraId="2B2E26C1">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（1）营业执照复印件</w:t>
      </w:r>
    </w:p>
    <w:p w14:paraId="02DF889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（2）资质证书复印件</w:t>
      </w:r>
    </w:p>
    <w:p w14:paraId="2685EBD7">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（3）安全许可证复印件</w:t>
      </w:r>
    </w:p>
    <w:p w14:paraId="46410E37">
      <w:pPr>
        <w:keepNext w:val="0"/>
        <w:keepLines w:val="0"/>
        <w:pageBreakBefore w:val="0"/>
        <w:kinsoku/>
        <w:wordWrap/>
        <w:overflowPunct/>
        <w:topLinePunct w:val="0"/>
        <w:autoSpaceDE/>
        <w:autoSpaceDN/>
        <w:bidi w:val="0"/>
        <w:adjustRightInd w:val="0"/>
        <w:snapToGrid w:val="0"/>
        <w:spacing w:line="560" w:lineRule="exact"/>
        <w:ind w:firstLine="620" w:firstLineChars="200"/>
        <w:jc w:val="left"/>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（4）业绩：参选单位独立完成的完整版合同、交（竣）工验收证明或结算单两种资料复印件，并加盖参选单位公章。</w:t>
      </w:r>
    </w:p>
    <w:p w14:paraId="59D3F5FD">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（5）拟任本项目负责人</w:t>
      </w:r>
      <w:r>
        <w:rPr>
          <w:rFonts w:hint="eastAsia" w:ascii="仿宋" w:hAnsi="仿宋" w:eastAsia="仿宋" w:cs="仿宋"/>
          <w:color w:val="auto"/>
          <w:spacing w:val="15"/>
          <w:ker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u w:val="none"/>
          <w:lang w:val="en-US" w:eastAsia="zh-CN"/>
        </w:rPr>
        <w:t>（</w:t>
      </w:r>
      <w:r>
        <w:rPr>
          <w:rFonts w:hint="eastAsia" w:ascii="仿宋" w:hAnsi="仿宋" w:eastAsia="仿宋" w:cs="仿宋"/>
          <w:spacing w:val="0"/>
          <w:position w:val="0"/>
          <w:sz w:val="28"/>
          <w:szCs w:val="28"/>
          <w:highlight w:val="none"/>
          <w:u w:val="none"/>
          <w:lang w:val="en-US" w:eastAsia="zh-CN"/>
        </w:rPr>
        <w:t>证书</w:t>
      </w:r>
      <w:r>
        <w:rPr>
          <w:rFonts w:hint="eastAsia" w:ascii="仿宋" w:hAnsi="仿宋" w:eastAsia="仿宋" w:cs="仿宋"/>
          <w:color w:val="auto"/>
          <w:spacing w:val="0"/>
          <w:position w:val="0"/>
          <w:sz w:val="28"/>
          <w:szCs w:val="28"/>
          <w:highlight w:val="none"/>
          <w:u w:val="none"/>
          <w:lang w:val="en-US" w:eastAsia="zh-CN"/>
        </w:rPr>
        <w:t>或职称或执业资格等）复印件及社保证明，并加盖参选单位公章。</w:t>
      </w:r>
    </w:p>
    <w:p w14:paraId="016F8390">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（6）其他人员</w:t>
      </w:r>
      <w:r>
        <w:rPr>
          <w:rFonts w:hint="eastAsia" w:ascii="仿宋" w:hAnsi="仿宋" w:eastAsia="仿宋" w:cs="仿宋"/>
          <w:color w:val="auto"/>
          <w:spacing w:val="15"/>
          <w:ker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u w:val="none"/>
          <w:lang w:val="en-US" w:eastAsia="zh-CN"/>
        </w:rPr>
        <w:t xml:space="preserve"> </w:t>
      </w:r>
    </w:p>
    <w:p w14:paraId="357C6854">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（7）“信用中国”网站查询后下载信用信息报告自动生成的PDF文件，并加盖参选单位公章。</w:t>
      </w:r>
    </w:p>
    <w:p w14:paraId="2BD264FC">
      <w:pPr>
        <w:widowControl/>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w:t>
      </w:r>
      <w:r>
        <w:rPr>
          <w:rFonts w:hint="eastAsia" w:ascii="仿宋" w:hAnsi="仿宋" w:eastAsia="仿宋"/>
          <w:color w:val="auto"/>
          <w:spacing w:val="15"/>
          <w:kern w:val="0"/>
          <w:sz w:val="28"/>
          <w:szCs w:val="28"/>
          <w:highlight w:val="none"/>
          <w:lang w:val="en-US" w:eastAsia="zh-CN"/>
        </w:rPr>
        <w:t>企查查或水滴信用首页股东信息，主要人员截图并加盖参选单位公章。</w:t>
      </w:r>
    </w:p>
    <w:p w14:paraId="231EB864">
      <w:pPr>
        <w:widowControl/>
        <w:spacing w:line="480" w:lineRule="exact"/>
        <w:ind w:firstLine="620" w:firstLineChars="200"/>
        <w:jc w:val="left"/>
        <w:rPr>
          <w:rFonts w:hint="eastAsia" w:ascii="仿宋" w:hAnsi="仿宋" w:eastAsia="仿宋" w:cs="仿宋"/>
          <w:b w:val="0"/>
          <w:bCs w:val="0"/>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（9）</w:t>
      </w:r>
      <w:r>
        <w:rPr>
          <w:rFonts w:hint="eastAsia" w:ascii="仿宋" w:hAnsi="仿宋" w:eastAsia="仿宋" w:cs="仿宋"/>
          <w:b w:val="0"/>
          <w:bCs w:val="0"/>
          <w:color w:val="auto"/>
          <w:spacing w:val="15"/>
          <w:kern w:val="0"/>
          <w:sz w:val="28"/>
          <w:szCs w:val="28"/>
          <w:highlight w:val="none"/>
          <w:lang w:val="en-US" w:eastAsia="zh-CN"/>
        </w:rPr>
        <w:t>其他资格要求证明文件（如有，格式自拟）</w:t>
      </w:r>
    </w:p>
    <w:p w14:paraId="098F039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报价</w:t>
      </w:r>
      <w:r>
        <w:rPr>
          <w:rFonts w:hint="eastAsia" w:ascii="仿宋" w:hAnsi="仿宋" w:eastAsia="仿宋" w:cs="仿宋"/>
          <w:color w:val="auto"/>
          <w:spacing w:val="15"/>
          <w:kern w:val="0"/>
          <w:sz w:val="28"/>
          <w:szCs w:val="28"/>
          <w:highlight w:val="none"/>
          <w:lang w:val="en-US" w:eastAsia="zh-CN"/>
        </w:rPr>
        <w:t>一览表及工程量清单、甲供材汇总表</w:t>
      </w:r>
      <w:r>
        <w:rPr>
          <w:rFonts w:hint="eastAsia" w:ascii="仿宋" w:hAnsi="仿宋" w:eastAsia="仿宋" w:cs="仿宋"/>
          <w:color w:val="auto"/>
          <w:spacing w:val="15"/>
          <w:kern w:val="0"/>
          <w:sz w:val="28"/>
          <w:szCs w:val="28"/>
          <w:highlight w:val="none"/>
        </w:rPr>
        <w:t>（按附件</w:t>
      </w:r>
      <w:r>
        <w:rPr>
          <w:rFonts w:hint="eastAsia" w:ascii="仿宋" w:hAnsi="仿宋" w:eastAsia="仿宋" w:cs="仿宋"/>
          <w:color w:val="auto"/>
          <w:spacing w:val="15"/>
          <w:kern w:val="0"/>
          <w:sz w:val="28"/>
          <w:szCs w:val="28"/>
          <w:highlight w:val="none"/>
          <w:lang w:val="en-US" w:eastAsia="zh-CN"/>
        </w:rPr>
        <w:t>6</w:t>
      </w:r>
      <w:r>
        <w:rPr>
          <w:rFonts w:hint="eastAsia" w:ascii="仿宋" w:hAnsi="仿宋" w:eastAsia="仿宋" w:cs="仿宋"/>
          <w:color w:val="auto"/>
          <w:spacing w:val="15"/>
          <w:kern w:val="0"/>
          <w:sz w:val="28"/>
          <w:szCs w:val="28"/>
          <w:highlight w:val="none"/>
        </w:rPr>
        <w:t>的格式报价）</w:t>
      </w:r>
    </w:p>
    <w:p w14:paraId="5ED4F59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8.合同文件（附件7）</w:t>
      </w:r>
    </w:p>
    <w:p w14:paraId="0705162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9.申明书（附件8）</w:t>
      </w:r>
    </w:p>
    <w:p w14:paraId="573D5D60">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eastAsia="zh-CN"/>
        </w:rPr>
      </w:pPr>
      <w:r>
        <w:rPr>
          <w:rFonts w:hint="eastAsia" w:ascii="仿宋" w:hAnsi="仿宋" w:eastAsia="仿宋" w:cs="Times New Roman"/>
          <w:color w:val="auto"/>
          <w:spacing w:val="15"/>
          <w:kern w:val="0"/>
          <w:sz w:val="28"/>
          <w:szCs w:val="28"/>
          <w:highlight w:val="none"/>
          <w:lang w:val="en-US" w:eastAsia="zh-CN"/>
        </w:rPr>
        <w:t>10.其他</w:t>
      </w:r>
    </w:p>
    <w:p w14:paraId="120A36B4">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rPr>
      </w:pPr>
      <w:r>
        <w:rPr>
          <w:rFonts w:hint="eastAsia" w:ascii="黑体" w:hAnsi="黑体" w:eastAsia="黑体" w:cs="黑体"/>
          <w:b/>
          <w:bCs/>
          <w:color w:val="auto"/>
          <w:spacing w:val="15"/>
          <w:kern w:val="0"/>
          <w:sz w:val="32"/>
          <w:szCs w:val="32"/>
          <w:highlight w:val="none"/>
          <w:lang w:val="en-US" w:eastAsia="zh-CN"/>
        </w:rPr>
        <w:t>二、参选文件编制要求</w:t>
      </w:r>
    </w:p>
    <w:p w14:paraId="0CE5EF41">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14:paraId="40791D0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14:paraId="1479384B">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14:paraId="7243E4BF">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w:t>
      </w:r>
      <w:r>
        <w:rPr>
          <w:rFonts w:hint="eastAsia" w:ascii="仿宋" w:hAnsi="仿宋" w:eastAsia="仿宋" w:cs="Times New Roman"/>
          <w:b w:val="0"/>
          <w:bCs w:val="0"/>
          <w:color w:val="auto"/>
          <w:spacing w:val="15"/>
          <w:kern w:val="0"/>
          <w:sz w:val="28"/>
          <w:szCs w:val="28"/>
          <w:highlight w:val="none"/>
          <w:lang w:val="en-US" w:eastAsia="zh-CN"/>
        </w:rPr>
        <w:t>肆份。正本1份，副本2份，电子文档1份 （电子文件内容为参选文件的扫描件，载体为U盘）。纸质版参选文件须清楚地注明“正本”或“副本”的字样。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若正本与副本中存在不符的内容，以正本为准；若纸质版文件</w:t>
      </w:r>
      <w:r>
        <w:rPr>
          <w:rFonts w:hint="eastAsia" w:ascii="仿宋" w:hAnsi="仿宋" w:eastAsia="仿宋"/>
          <w:color w:val="auto"/>
          <w:spacing w:val="15"/>
          <w:kern w:val="0"/>
          <w:sz w:val="28"/>
          <w:szCs w:val="28"/>
          <w:highlight w:val="none"/>
          <w:lang w:val="en-US" w:eastAsia="zh-CN"/>
        </w:rPr>
        <w:t>与电子文件中存在不符的内容，以纸质版文件为准。</w:t>
      </w:r>
      <w:r>
        <w:rPr>
          <w:rFonts w:hint="eastAsia" w:ascii="仿宋" w:hAnsi="仿宋" w:eastAsia="仿宋"/>
          <w:color w:val="auto"/>
          <w:spacing w:val="15"/>
          <w:kern w:val="0"/>
          <w:sz w:val="28"/>
          <w:szCs w:val="28"/>
          <w:highlight w:val="none"/>
        </w:rPr>
        <w:t>同一数字的表达不一致时，以大写为准。</w:t>
      </w:r>
    </w:p>
    <w:p w14:paraId="2F6E792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装袋后应进行密封、封口应粘贴封口条，写上开标启封时</w:t>
      </w:r>
      <w:r>
        <w:rPr>
          <w:rFonts w:hint="eastAsia" w:ascii="仿宋" w:hAnsi="仿宋" w:eastAsia="仿宋"/>
          <w:b w:val="0"/>
          <w:bCs w:val="0"/>
          <w:color w:val="auto"/>
          <w:spacing w:val="15"/>
          <w:kern w:val="0"/>
          <w:sz w:val="28"/>
          <w:szCs w:val="28"/>
          <w:highlight w:val="none"/>
        </w:rPr>
        <w:t>间、由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将不承担</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错放或提前开封的责任，</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14:paraId="3BC954D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w:t>
      </w: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0天，在此期限内，凡符合比选公告和比选</w:t>
      </w:r>
      <w:r>
        <w:rPr>
          <w:rFonts w:hint="eastAsia" w:ascii="仿宋" w:hAnsi="仿宋" w:eastAsia="仿宋"/>
          <w:color w:val="auto"/>
          <w:spacing w:val="15"/>
          <w:kern w:val="0"/>
          <w:sz w:val="28"/>
          <w:szCs w:val="28"/>
          <w:highlight w:val="none"/>
          <w:lang w:val="en-US" w:eastAsia="zh-CN"/>
        </w:rPr>
        <w:t>文件</w:t>
      </w:r>
      <w:r>
        <w:rPr>
          <w:rFonts w:hint="eastAsia" w:ascii="仿宋" w:hAnsi="仿宋" w:eastAsia="仿宋"/>
          <w:color w:val="auto"/>
          <w:spacing w:val="15"/>
          <w:kern w:val="0"/>
          <w:sz w:val="28"/>
          <w:szCs w:val="28"/>
          <w:highlight w:val="none"/>
        </w:rPr>
        <w:t>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14:paraId="5DE9DEBE">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 xml:space="preserve"> </w:t>
      </w:r>
    </w:p>
    <w:p w14:paraId="13775EDB">
      <w:pPr>
        <w:keepNext w:val="0"/>
        <w:keepLines w:val="0"/>
        <w:pageBreakBefore/>
        <w:widowControl/>
        <w:kinsoku/>
        <w:wordWrap/>
        <w:overflowPunct/>
        <w:topLinePunct w:val="0"/>
        <w:autoSpaceDE/>
        <w:autoSpaceDN/>
        <w:bidi w:val="0"/>
        <w:adjustRightInd/>
        <w:snapToGrid/>
        <w:spacing w:line="480" w:lineRule="exact"/>
        <w:jc w:val="left"/>
        <w:textAlignment w:val="auto"/>
        <w:rPr>
          <w:rFonts w:hint="eastAsia" w:eastAsia="宋体"/>
          <w:b/>
          <w:bCs/>
          <w:color w:val="auto"/>
          <w:kern w:val="0"/>
          <w:sz w:val="28"/>
          <w:szCs w:val="28"/>
          <w:highlight w:val="none"/>
          <w:lang w:eastAsia="zh-CN"/>
        </w:rPr>
      </w:pPr>
      <w:r>
        <w:rPr>
          <w:rFonts w:hint="eastAsia" w:ascii="宋体" w:hAnsi="宋体"/>
          <w:b/>
          <w:bCs/>
          <w:color w:val="auto"/>
          <w:kern w:val="0"/>
          <w:sz w:val="28"/>
          <w:szCs w:val="28"/>
          <w:highlight w:val="none"/>
        </w:rPr>
        <w:t>附件</w:t>
      </w:r>
      <w:r>
        <w:rPr>
          <w:rFonts w:hint="eastAsia"/>
          <w:b/>
          <w:bCs/>
          <w:color w:val="auto"/>
          <w:kern w:val="0"/>
          <w:sz w:val="28"/>
          <w:szCs w:val="28"/>
          <w:highlight w:val="none"/>
        </w:rPr>
        <w:t>1</w:t>
      </w:r>
    </w:p>
    <w:p w14:paraId="1465C626">
      <w:pPr>
        <w:keepNext w:val="0"/>
        <w:keepLines w:val="0"/>
        <w:pageBreakBefore w:val="0"/>
        <w:widowControl/>
        <w:kinsoku/>
        <w:wordWrap/>
        <w:overflowPunct/>
        <w:topLinePunct w:val="0"/>
        <w:autoSpaceDE/>
        <w:autoSpaceDN/>
        <w:bidi w:val="0"/>
        <w:spacing w:line="480" w:lineRule="exact"/>
        <w:jc w:val="center"/>
        <w:rPr>
          <w:b/>
          <w:bCs/>
          <w:color w:val="auto"/>
          <w:kern w:val="0"/>
          <w:sz w:val="40"/>
          <w:szCs w:val="40"/>
          <w:highlight w:val="none"/>
        </w:rPr>
      </w:pPr>
      <w:r>
        <w:rPr>
          <w:rFonts w:hint="eastAsia" w:ascii="黑体" w:hAnsi="黑体" w:eastAsia="黑体" w:cs="黑体"/>
          <w:b/>
          <w:bCs/>
          <w:color w:val="auto"/>
          <w:kern w:val="0"/>
          <w:sz w:val="40"/>
          <w:szCs w:val="40"/>
          <w:highlight w:val="none"/>
        </w:rPr>
        <w:t>比</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选</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函</w:t>
      </w:r>
    </w:p>
    <w:p w14:paraId="2DF2CBCF">
      <w:pPr>
        <w:keepNext w:val="0"/>
        <w:keepLines w:val="0"/>
        <w:pageBreakBefore w:val="0"/>
        <w:widowControl/>
        <w:kinsoku/>
        <w:wordWrap/>
        <w:overflowPunct/>
        <w:topLinePunct w:val="0"/>
        <w:autoSpaceDE/>
        <w:autoSpaceDN/>
        <w:bidi w:val="0"/>
        <w:spacing w:line="480" w:lineRule="exact"/>
        <w:jc w:val="center"/>
        <w:rPr>
          <w:rFonts w:ascii="宋体" w:hAnsi="宋体"/>
          <w:b/>
          <w:bCs/>
          <w:color w:val="auto"/>
          <w:kern w:val="0"/>
          <w:sz w:val="44"/>
          <w:szCs w:val="44"/>
          <w:highlight w:val="none"/>
        </w:rPr>
      </w:pPr>
    </w:p>
    <w:p w14:paraId="6A067556">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致：</w:t>
      </w:r>
    </w:p>
    <w:p w14:paraId="3A5F8C5F">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464CED50">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单位全称）授权</w:t>
      </w:r>
      <w:r>
        <w:rPr>
          <w:rFonts w:hint="eastAsia" w:ascii="仿宋" w:hAnsi="仿宋" w:eastAsia="仿宋"/>
          <w:color w:val="auto"/>
          <w:kern w:val="0"/>
          <w:sz w:val="28"/>
          <w:szCs w:val="28"/>
          <w:highlight w:val="none"/>
          <w:u w:val="single"/>
        </w:rPr>
        <w:t>（</w:t>
      </w:r>
      <w:r>
        <w:rPr>
          <w:rFonts w:hint="eastAsia" w:ascii="仿宋" w:hAnsi="仿宋" w:eastAsia="仿宋"/>
          <w:color w:val="auto"/>
          <w:kern w:val="0"/>
          <w:sz w:val="28"/>
          <w:szCs w:val="28"/>
          <w:highlight w:val="none"/>
          <w:u w:val="single"/>
          <w:lang w:val="en-US" w:eastAsia="zh-CN"/>
        </w:rPr>
        <w:t>授权委托人</w:t>
      </w:r>
      <w:r>
        <w:rPr>
          <w:rFonts w:hint="eastAsia" w:ascii="仿宋" w:hAnsi="仿宋" w:eastAsia="仿宋"/>
          <w:color w:val="auto"/>
          <w:kern w:val="0"/>
          <w:sz w:val="28"/>
          <w:szCs w:val="28"/>
          <w:highlight w:val="none"/>
          <w:u w:val="single"/>
        </w:rPr>
        <w:t>姓名）（职务）</w:t>
      </w:r>
      <w:r>
        <w:rPr>
          <w:rFonts w:hint="eastAsia" w:ascii="仿宋" w:hAnsi="仿宋" w:eastAsia="仿宋"/>
          <w:color w:val="auto"/>
          <w:kern w:val="0"/>
          <w:sz w:val="28"/>
          <w:szCs w:val="28"/>
          <w:highlight w:val="none"/>
        </w:rPr>
        <w:t>为全权代表，参加贵方组织的</w:t>
      </w:r>
      <w:r>
        <w:rPr>
          <w:rFonts w:hint="eastAsia" w:ascii="仿宋" w:hAnsi="仿宋" w:eastAsia="仿宋"/>
          <w:color w:val="auto"/>
          <w:kern w:val="0"/>
          <w:sz w:val="28"/>
          <w:szCs w:val="28"/>
          <w:highlight w:val="none"/>
          <w:u w:val="single"/>
        </w:rPr>
        <w:t>（比选项目名称）</w:t>
      </w:r>
      <w:r>
        <w:rPr>
          <w:rFonts w:hint="eastAsia" w:ascii="仿宋" w:hAnsi="仿宋" w:eastAsia="仿宋"/>
          <w:color w:val="auto"/>
          <w:kern w:val="0"/>
          <w:sz w:val="28"/>
          <w:szCs w:val="28"/>
          <w:highlight w:val="none"/>
        </w:rPr>
        <w:t>比选的有关活动。我方已充分理解贵方本项目比选公告及比选文件的全部内容，包括补充、修改、澄清、答疑文件（如果有），我方接受比选文件的全部条款，且无任何异议。</w:t>
      </w:r>
    </w:p>
    <w:p w14:paraId="32FA263C">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如我方中选，我方保证按报价</w:t>
      </w:r>
      <w:r>
        <w:rPr>
          <w:rFonts w:hint="eastAsia" w:ascii="仿宋" w:hAnsi="仿宋" w:eastAsia="仿宋"/>
          <w:color w:val="auto"/>
          <w:kern w:val="0"/>
          <w:sz w:val="28"/>
          <w:szCs w:val="28"/>
          <w:highlight w:val="none"/>
          <w:lang w:val="en-US" w:eastAsia="zh-CN"/>
        </w:rPr>
        <w:t>一览表</w:t>
      </w:r>
      <w:r>
        <w:rPr>
          <w:rFonts w:hint="eastAsia" w:ascii="仿宋" w:hAnsi="仿宋" w:eastAsia="仿宋"/>
          <w:color w:val="auto"/>
          <w:kern w:val="0"/>
          <w:sz w:val="28"/>
          <w:szCs w:val="28"/>
          <w:highlight w:val="none"/>
        </w:rPr>
        <w:t>签订合同，不因其他任何情况而改变报价。</w:t>
      </w:r>
    </w:p>
    <w:p w14:paraId="0B8C15E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如我方中选，我方保证忠实地执行双方签订的合同，按贵方的委托要求优质高效地完成委托</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u w:val="single"/>
          <w:lang w:val="en-US" w:eastAsia="zh-CN"/>
        </w:rPr>
        <w:t xml:space="preserve">  （写具体什么工作）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任务。</w:t>
      </w:r>
    </w:p>
    <w:p w14:paraId="73E8C29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我方同意在本比选项目比选时间起至</w:t>
      </w:r>
      <w:r>
        <w:rPr>
          <w:rFonts w:hint="eastAsia" w:ascii="仿宋" w:hAnsi="仿宋" w:eastAsia="仿宋"/>
          <w:color w:val="auto"/>
          <w:kern w:val="0"/>
          <w:sz w:val="28"/>
          <w:szCs w:val="28"/>
          <w:highlight w:val="none"/>
          <w:lang w:val="en-US" w:eastAsia="zh-CN"/>
        </w:rPr>
        <w:t>委托</w:t>
      </w:r>
      <w:r>
        <w:rPr>
          <w:rFonts w:hint="eastAsia" w:ascii="仿宋" w:hAnsi="仿宋" w:eastAsia="仿宋"/>
          <w:color w:val="auto"/>
          <w:kern w:val="0"/>
          <w:sz w:val="28"/>
          <w:szCs w:val="28"/>
          <w:highlight w:val="none"/>
          <w:u w:val="single"/>
          <w:lang w:val="en-US" w:eastAsia="zh-CN"/>
        </w:rPr>
        <w:t xml:space="preserve">  （写具体什么工作）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结束前，遵守本比选文件的承诺，且在此期限内具有约束力。</w:t>
      </w:r>
    </w:p>
    <w:p w14:paraId="6AF36685">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本比选函是本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的组成部分，对我方均有约束力。</w:t>
      </w:r>
    </w:p>
    <w:p w14:paraId="00006AB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在签订合同前，贵方的中选通知书连同本函及附录，对双方具有约束力。</w:t>
      </w:r>
    </w:p>
    <w:p w14:paraId="1877D41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与本比选有关的一切正式往来函件请寄：</w:t>
      </w:r>
    </w:p>
    <w:p w14:paraId="256F0E2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地址：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邮编：</w:t>
      </w:r>
    </w:p>
    <w:p w14:paraId="704E815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电话：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传真：</w:t>
      </w:r>
    </w:p>
    <w:p w14:paraId="6D95377C">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p>
    <w:p w14:paraId="4FD30BFA">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72885E69">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法定代表人（或授权人）签字并盖章</w:t>
      </w:r>
    </w:p>
    <w:p w14:paraId="591E88E6">
      <w:pPr>
        <w:keepNext w:val="0"/>
        <w:keepLines w:val="0"/>
        <w:pageBreakBefore w:val="0"/>
        <w:widowControl/>
        <w:kinsoku/>
        <w:wordWrap/>
        <w:overflowPunct/>
        <w:topLinePunct w:val="0"/>
        <w:autoSpaceDE/>
        <w:autoSpaceDN/>
        <w:bidi w:val="0"/>
        <w:spacing w:line="480" w:lineRule="exact"/>
        <w:ind w:firstLine="4346"/>
        <w:rPr>
          <w:rFonts w:ascii="仿宋" w:hAnsi="仿宋" w:eastAsia="仿宋"/>
          <w:color w:val="auto"/>
          <w:kern w:val="0"/>
          <w:sz w:val="32"/>
          <w:szCs w:val="32"/>
          <w:highlight w:val="none"/>
        </w:rPr>
      </w:pPr>
    </w:p>
    <w:p w14:paraId="11276F5C">
      <w:pPr>
        <w:keepNext w:val="0"/>
        <w:keepLines w:val="0"/>
        <w:pageBreakBefore w:val="0"/>
        <w:widowControl/>
        <w:kinsoku/>
        <w:wordWrap/>
        <w:overflowPunct/>
        <w:topLinePunct w:val="0"/>
        <w:autoSpaceDE/>
        <w:autoSpaceDN/>
        <w:bidi w:val="0"/>
        <w:spacing w:line="480" w:lineRule="exact"/>
        <w:ind w:firstLine="3920" w:firstLineChars="1400"/>
        <w:rPr>
          <w:rFonts w:ascii="宋体" w:hAnsi="宋体"/>
          <w:color w:val="auto"/>
          <w:kern w:val="0"/>
          <w:sz w:val="28"/>
          <w:szCs w:val="28"/>
          <w:highlight w:val="none"/>
        </w:rPr>
      </w:pPr>
      <w:r>
        <w:rPr>
          <w:rFonts w:hint="eastAsia" w:ascii="仿宋" w:hAnsi="仿宋" w:eastAsia="仿宋"/>
          <w:color w:val="auto"/>
          <w:kern w:val="0"/>
          <w:sz w:val="28"/>
          <w:szCs w:val="28"/>
          <w:highlight w:val="none"/>
        </w:rPr>
        <w:t>日期：   年   月   日</w:t>
      </w:r>
    </w:p>
    <w:p w14:paraId="591D9838">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4DC38377">
      <w:pPr>
        <w:keepNext w:val="0"/>
        <w:keepLines w:val="0"/>
        <w:pageBreakBefore w:val="0"/>
        <w:widowControl/>
        <w:kinsoku/>
        <w:wordWrap/>
        <w:overflowPunct/>
        <w:topLinePunct w:val="0"/>
        <w:autoSpaceDE/>
        <w:autoSpaceDN/>
        <w:bidi w:val="0"/>
        <w:spacing w:line="480" w:lineRule="exact"/>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附件2</w:t>
      </w:r>
    </w:p>
    <w:p w14:paraId="23326D5C">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val="0"/>
          <w:color w:val="auto"/>
          <w:kern w:val="0"/>
          <w:sz w:val="40"/>
          <w:szCs w:val="40"/>
          <w:highlight w:val="none"/>
        </w:rPr>
      </w:pPr>
      <w:r>
        <w:rPr>
          <w:rFonts w:hint="eastAsia" w:ascii="黑体" w:hAnsi="黑体" w:eastAsia="黑体" w:cs="黑体"/>
          <w:b/>
          <w:bCs w:val="0"/>
          <w:color w:val="auto"/>
          <w:kern w:val="0"/>
          <w:sz w:val="40"/>
          <w:szCs w:val="40"/>
          <w:highlight w:val="none"/>
        </w:rPr>
        <w:t>承</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诺</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函</w:t>
      </w:r>
    </w:p>
    <w:p w14:paraId="64032FDA">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4"/>
          <w:highlight w:val="none"/>
        </w:rPr>
      </w:pPr>
    </w:p>
    <w:p w14:paraId="409B252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1、若我方中选，我方愿意完全遵照贵方的比选公告、比选文件和政府的有关规定，积极配合</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kern w:val="0"/>
          <w:sz w:val="28"/>
          <w:szCs w:val="28"/>
          <w:highlight w:val="none"/>
        </w:rPr>
        <w:t>签订合同，并按合同要求承担本项目</w:t>
      </w:r>
      <w:r>
        <w:rPr>
          <w:rFonts w:hint="eastAsia" w:ascii="仿宋" w:hAnsi="仿宋" w:eastAsia="仿宋"/>
          <w:color w:val="auto"/>
          <w:kern w:val="0"/>
          <w:sz w:val="28"/>
          <w:szCs w:val="28"/>
          <w:highlight w:val="none"/>
          <w:lang w:val="en-US" w:eastAsia="zh-CN"/>
        </w:rPr>
        <w:t>委托全部工作</w:t>
      </w:r>
      <w:r>
        <w:rPr>
          <w:rFonts w:hint="eastAsia" w:ascii="仿宋" w:hAnsi="仿宋" w:eastAsia="仿宋"/>
          <w:color w:val="auto"/>
          <w:kern w:val="0"/>
          <w:sz w:val="28"/>
          <w:szCs w:val="28"/>
          <w:highlight w:val="none"/>
        </w:rPr>
        <w:t>，保证不转让、转包本项目的</w:t>
      </w:r>
      <w:r>
        <w:rPr>
          <w:rFonts w:hint="eastAsia" w:ascii="仿宋" w:hAnsi="仿宋" w:eastAsia="仿宋"/>
          <w:color w:val="auto"/>
          <w:kern w:val="0"/>
          <w:sz w:val="28"/>
          <w:szCs w:val="28"/>
          <w:highlight w:val="none"/>
          <w:u w:val="single"/>
          <w:lang w:val="en-US" w:eastAsia="zh-CN"/>
        </w:rPr>
        <w:t xml:space="preserve">  （写具体什么工作内容）  </w:t>
      </w:r>
      <w:r>
        <w:rPr>
          <w:rFonts w:hint="eastAsia" w:ascii="仿宋" w:hAnsi="仿宋" w:eastAsia="仿宋"/>
          <w:color w:val="auto"/>
          <w:kern w:val="0"/>
          <w:sz w:val="28"/>
          <w:szCs w:val="28"/>
          <w:highlight w:val="none"/>
          <w:lang w:val="en-US" w:eastAsia="zh-CN"/>
        </w:rPr>
        <w:t>全部</w:t>
      </w:r>
      <w:r>
        <w:rPr>
          <w:rFonts w:hint="eastAsia" w:ascii="仿宋" w:hAnsi="仿宋" w:eastAsia="仿宋"/>
          <w:color w:val="auto"/>
          <w:kern w:val="0"/>
          <w:sz w:val="28"/>
          <w:szCs w:val="28"/>
          <w:highlight w:val="none"/>
        </w:rPr>
        <w:t>业务。</w:t>
      </w:r>
    </w:p>
    <w:p w14:paraId="4CA485D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2、在正式合同订立之前，本</w:t>
      </w:r>
      <w:r>
        <w:rPr>
          <w:rFonts w:hint="eastAsia" w:ascii="仿宋" w:hAnsi="仿宋" w:eastAsia="仿宋"/>
          <w:color w:val="auto"/>
          <w:kern w:val="0"/>
          <w:sz w:val="28"/>
          <w:szCs w:val="28"/>
          <w:highlight w:val="none"/>
          <w:lang w:val="en-US" w:eastAsia="zh-CN"/>
        </w:rPr>
        <w:t>参选文件</w:t>
      </w:r>
      <w:r>
        <w:rPr>
          <w:rFonts w:hint="eastAsia" w:ascii="仿宋" w:hAnsi="仿宋" w:eastAsia="仿宋"/>
          <w:color w:val="auto"/>
          <w:kern w:val="0"/>
          <w:sz w:val="28"/>
          <w:szCs w:val="28"/>
          <w:highlight w:val="none"/>
        </w:rPr>
        <w:t>同贵方中选通知书</w:t>
      </w:r>
      <w:r>
        <w:rPr>
          <w:rFonts w:hint="eastAsia" w:ascii="仿宋" w:hAnsi="仿宋" w:eastAsia="仿宋"/>
          <w:color w:val="auto"/>
          <w:kern w:val="0"/>
          <w:sz w:val="28"/>
          <w:szCs w:val="28"/>
          <w:highlight w:val="none"/>
          <w:lang w:eastAsia="zh-CN"/>
        </w:rPr>
        <w:t>，以及</w:t>
      </w:r>
      <w:r>
        <w:rPr>
          <w:rFonts w:hint="eastAsia" w:ascii="仿宋" w:hAnsi="仿宋" w:eastAsia="仿宋"/>
          <w:color w:val="auto"/>
          <w:kern w:val="0"/>
          <w:sz w:val="28"/>
          <w:szCs w:val="28"/>
          <w:highlight w:val="none"/>
        </w:rPr>
        <w:t>其他文件和附件成为约束双方的合同。</w:t>
      </w:r>
    </w:p>
    <w:p w14:paraId="0C45707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3、我们对出具的业绩表以及反映</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kern w:val="0"/>
          <w:sz w:val="28"/>
          <w:szCs w:val="28"/>
          <w:highlight w:val="none"/>
        </w:rPr>
        <w:t>实力及信誉的各种证明材料的真实性负责。如有虚假行为，无条件同意贵方取消我们的比选资格和中选资格。</w:t>
      </w:r>
    </w:p>
    <w:p w14:paraId="695C732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4、同意从中选日起至我们双方签订的合同有效期内遵守本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的各项承诺。本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始终将对我方具有法律约束力。</w:t>
      </w:r>
    </w:p>
    <w:p w14:paraId="03B305A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5、我方承诺，若中选，本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中人员安排不做更换。</w:t>
      </w:r>
    </w:p>
    <w:p w14:paraId="185F4778">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4EBD8F1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4D8E46F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邮政编码：</w:t>
      </w:r>
    </w:p>
    <w:p w14:paraId="135AEC2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单位地址：</w:t>
      </w:r>
    </w:p>
    <w:p w14:paraId="29635BE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法定代表人或其授权的代理人：（章）</w:t>
      </w:r>
    </w:p>
    <w:p w14:paraId="6A8FA179">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联系电话：</w:t>
      </w:r>
    </w:p>
    <w:p w14:paraId="0472784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传真号码：</w:t>
      </w:r>
    </w:p>
    <w:p w14:paraId="24C05CDF">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324D7159">
      <w:pPr>
        <w:pStyle w:val="16"/>
        <w:rPr>
          <w:color w:val="auto"/>
          <w:highlight w:val="none"/>
        </w:rPr>
      </w:pPr>
    </w:p>
    <w:p w14:paraId="3D1DBF2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日期：   年   月   日</w:t>
      </w:r>
    </w:p>
    <w:p w14:paraId="73C056F2">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257842C4">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AC12F16">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04D05E92">
      <w:pPr>
        <w:pStyle w:val="6"/>
        <w:ind w:left="0" w:leftChars="0" w:firstLine="0" w:firstLineChars="0"/>
        <w:rPr>
          <w:color w:val="auto"/>
          <w:highlight w:val="none"/>
        </w:rPr>
      </w:pPr>
    </w:p>
    <w:p w14:paraId="6B30C48A">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附件3</w:t>
      </w:r>
    </w:p>
    <w:p w14:paraId="32A93315">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7D72C0CF">
      <w:pPr>
        <w:adjustRightInd w:val="0"/>
        <w:snapToGrid w:val="0"/>
        <w:spacing w:line="360" w:lineRule="auto"/>
        <w:rPr>
          <w:rFonts w:hint="eastAsia" w:ascii="仿宋_GB2312" w:hAnsi="华文仿宋" w:eastAsia="仿宋_GB2312"/>
          <w:color w:val="auto"/>
          <w:sz w:val="28"/>
          <w:szCs w:val="28"/>
          <w:highlight w:val="none"/>
        </w:rPr>
      </w:pPr>
    </w:p>
    <w:p w14:paraId="3D405CA2">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531AFEB3">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3E9E84F5">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808ADAA">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AC63782">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3314C588">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7"/>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28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21D2E61E">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3B6B0B39">
      <w:pPr>
        <w:adjustRightInd w:val="0"/>
        <w:snapToGrid w:val="0"/>
        <w:spacing w:line="360" w:lineRule="auto"/>
        <w:rPr>
          <w:rFonts w:hint="eastAsia" w:ascii="仿宋" w:hAnsi="仿宋" w:eastAsia="仿宋" w:cs="仿宋"/>
          <w:color w:val="auto"/>
          <w:sz w:val="28"/>
          <w:szCs w:val="28"/>
          <w:highlight w:val="none"/>
        </w:rPr>
      </w:pPr>
    </w:p>
    <w:p w14:paraId="4B90D3BB">
      <w:pPr>
        <w:adjustRightInd w:val="0"/>
        <w:snapToGrid w:val="0"/>
        <w:spacing w:line="360" w:lineRule="auto"/>
        <w:rPr>
          <w:rFonts w:hint="eastAsia" w:ascii="仿宋" w:hAnsi="仿宋" w:eastAsia="仿宋" w:cs="仿宋"/>
          <w:color w:val="auto"/>
          <w:sz w:val="28"/>
          <w:szCs w:val="28"/>
          <w:highlight w:val="none"/>
        </w:rPr>
      </w:pPr>
    </w:p>
    <w:p w14:paraId="297E5B1E">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0C2906E3">
      <w:pPr>
        <w:adjustRightInd w:val="0"/>
        <w:snapToGrid w:val="0"/>
        <w:spacing w:line="360" w:lineRule="auto"/>
        <w:ind w:firstLine="2511" w:firstLineChars="897"/>
        <w:rPr>
          <w:rFonts w:hint="eastAsia" w:ascii="仿宋" w:hAnsi="仿宋" w:eastAsia="仿宋" w:cs="仿宋"/>
          <w:color w:val="auto"/>
          <w:sz w:val="28"/>
          <w:szCs w:val="28"/>
          <w:highlight w:val="none"/>
        </w:rPr>
      </w:pPr>
    </w:p>
    <w:p w14:paraId="0D3B7D3F">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37426FEC">
      <w:pPr>
        <w:widowControl/>
        <w:topLinePunct/>
        <w:spacing w:line="620" w:lineRule="exact"/>
        <w:rPr>
          <w:rFonts w:hint="eastAsia" w:ascii="仿宋" w:hAnsi="仿宋" w:eastAsia="仿宋" w:cs="仿宋"/>
          <w:color w:val="auto"/>
          <w:kern w:val="0"/>
          <w:sz w:val="28"/>
          <w:szCs w:val="28"/>
          <w:highlight w:val="none"/>
          <w:lang w:val="en-US" w:eastAsia="zh-CN"/>
        </w:rPr>
      </w:pPr>
    </w:p>
    <w:p w14:paraId="67AA91D7">
      <w:pPr>
        <w:widowControl/>
        <w:topLinePunct/>
        <w:spacing w:line="620" w:lineRule="exact"/>
        <w:rPr>
          <w:color w:val="auto"/>
          <w:kern w:val="0"/>
          <w:szCs w:val="21"/>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15EE4908">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1DEFA1B5">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附件4</w:t>
      </w:r>
    </w:p>
    <w:p w14:paraId="178D4728">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14:paraId="4BC7B4B6">
      <w:pPr>
        <w:rPr>
          <w:rFonts w:hint="eastAsia"/>
          <w:color w:val="auto"/>
          <w:highlight w:val="none"/>
        </w:rPr>
      </w:pPr>
    </w:p>
    <w:p w14:paraId="3246812F">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（项目名称）</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14:paraId="1178BAF8">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09BBBF06">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861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35930A01">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3A633EFF">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39DC32D3">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32DDDC72">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4D5D52FC">
      <w:pPr>
        <w:pStyle w:val="7"/>
        <w:rPr>
          <w:rFonts w:hint="eastAsia" w:ascii="仿宋" w:hAnsi="仿宋" w:eastAsia="仿宋" w:cs="仿宋"/>
          <w:color w:val="auto"/>
          <w:sz w:val="28"/>
          <w:szCs w:val="28"/>
          <w:highlight w:val="none"/>
        </w:rPr>
      </w:pPr>
    </w:p>
    <w:p w14:paraId="7F1D6D4D">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5BFDECC4">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00E72949">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5B5D089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p>
    <w:p w14:paraId="4F7F81D6">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参选人基本情况表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208B2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7C53ED9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sz w:val="24"/>
                <w:szCs w:val="24"/>
                <w:highlight w:val="none"/>
              </w:rPr>
              <w:t>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5D4D3835">
            <w:pPr>
              <w:topLinePunct/>
              <w:spacing w:line="440" w:lineRule="exact"/>
              <w:jc w:val="center"/>
              <w:rPr>
                <w:rFonts w:hint="eastAsia" w:ascii="仿宋" w:hAnsi="仿宋" w:eastAsia="仿宋" w:cs="仿宋"/>
                <w:color w:val="auto"/>
                <w:sz w:val="24"/>
                <w:szCs w:val="24"/>
                <w:highlight w:val="none"/>
              </w:rPr>
            </w:pPr>
          </w:p>
        </w:tc>
        <w:tc>
          <w:tcPr>
            <w:tcW w:w="1324" w:type="dxa"/>
            <w:tcBorders>
              <w:top w:val="double" w:color="auto" w:sz="4" w:space="0"/>
              <w:left w:val="single" w:color="auto" w:sz="6" w:space="0"/>
              <w:bottom w:val="single" w:color="auto" w:sz="6" w:space="0"/>
              <w:right w:val="single" w:color="auto" w:sz="6" w:space="0"/>
            </w:tcBorders>
            <w:vAlign w:val="center"/>
          </w:tcPr>
          <w:p w14:paraId="7445145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p>
          <w:p w14:paraId="0621D17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11CCBF52">
            <w:pPr>
              <w:topLinePunct/>
              <w:spacing w:line="440" w:lineRule="exact"/>
              <w:jc w:val="center"/>
              <w:rPr>
                <w:rFonts w:hint="eastAsia" w:ascii="仿宋" w:hAnsi="仿宋" w:eastAsia="仿宋" w:cs="仿宋"/>
                <w:color w:val="auto"/>
                <w:sz w:val="24"/>
                <w:szCs w:val="24"/>
                <w:highlight w:val="none"/>
              </w:rPr>
            </w:pPr>
          </w:p>
        </w:tc>
      </w:tr>
      <w:tr w14:paraId="0421C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72963B6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06620960">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03D7AE4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65E52D22">
            <w:pPr>
              <w:topLinePunct/>
              <w:spacing w:line="440" w:lineRule="exact"/>
              <w:jc w:val="center"/>
              <w:rPr>
                <w:rFonts w:hint="eastAsia" w:ascii="仿宋" w:hAnsi="仿宋" w:eastAsia="仿宋" w:cs="仿宋"/>
                <w:color w:val="auto"/>
                <w:sz w:val="24"/>
                <w:szCs w:val="24"/>
                <w:highlight w:val="none"/>
              </w:rPr>
            </w:pPr>
          </w:p>
        </w:tc>
      </w:tr>
      <w:tr w14:paraId="56629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65FBF52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w:t>
            </w:r>
          </w:p>
          <w:p w14:paraId="4D8AFC0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F4D18C">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6D80702C">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02CA1FEC">
            <w:pPr>
              <w:topLinePunct/>
              <w:spacing w:line="440" w:lineRule="exact"/>
              <w:jc w:val="center"/>
              <w:rPr>
                <w:rFonts w:hint="eastAsia" w:ascii="仿宋" w:hAnsi="仿宋" w:eastAsia="仿宋" w:cs="仿宋"/>
                <w:color w:val="auto"/>
                <w:sz w:val="24"/>
                <w:szCs w:val="24"/>
                <w:highlight w:val="none"/>
              </w:rPr>
            </w:pPr>
          </w:p>
        </w:tc>
      </w:tr>
      <w:tr w14:paraId="77C43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BD010F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w:t>
            </w:r>
          </w:p>
          <w:p w14:paraId="545ED69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5404078D">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7F08DBA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w:t>
            </w:r>
          </w:p>
          <w:p w14:paraId="6DB4902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0FD299A9">
            <w:pPr>
              <w:topLinePunct/>
              <w:spacing w:line="440" w:lineRule="exact"/>
              <w:jc w:val="center"/>
              <w:rPr>
                <w:rFonts w:hint="eastAsia" w:ascii="仿宋" w:hAnsi="仿宋" w:eastAsia="仿宋" w:cs="仿宋"/>
                <w:color w:val="auto"/>
                <w:sz w:val="24"/>
                <w:szCs w:val="24"/>
                <w:highlight w:val="none"/>
              </w:rPr>
            </w:pPr>
          </w:p>
        </w:tc>
      </w:tr>
      <w:tr w14:paraId="1569E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08491AF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F3C9E5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17E8648A">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7719018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4B483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E76C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A3EB2A5">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4099AD1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246E8E2">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7BB3C3">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15F3CD7">
            <w:pPr>
              <w:topLinePunct/>
              <w:spacing w:line="440" w:lineRule="exact"/>
              <w:ind w:firstLine="120" w:firstLineChars="50"/>
              <w:jc w:val="center"/>
              <w:rPr>
                <w:rFonts w:hint="eastAsia" w:ascii="仿宋" w:hAnsi="仿宋" w:eastAsia="仿宋" w:cs="仿宋"/>
                <w:color w:val="auto"/>
                <w:sz w:val="24"/>
                <w:szCs w:val="24"/>
                <w:highlight w:val="none"/>
              </w:rPr>
            </w:pPr>
          </w:p>
        </w:tc>
      </w:tr>
      <w:tr w14:paraId="1DCBF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653B049">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BA1308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8BD88E7">
            <w:pPr>
              <w:topLinePunct/>
              <w:spacing w:line="440" w:lineRule="exact"/>
              <w:ind w:firstLine="120" w:firstLineChars="50"/>
              <w:jc w:val="center"/>
              <w:rPr>
                <w:rFonts w:hint="eastAsia" w:ascii="仿宋" w:hAnsi="仿宋" w:eastAsia="仿宋" w:cs="仿宋"/>
                <w:color w:val="auto"/>
                <w:sz w:val="24"/>
                <w:szCs w:val="24"/>
                <w:highlight w:val="none"/>
              </w:rPr>
            </w:pPr>
          </w:p>
        </w:tc>
      </w:tr>
      <w:tr w14:paraId="30576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FAAA3F8">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9BC221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F3773ED">
            <w:pPr>
              <w:topLinePunct/>
              <w:spacing w:line="440" w:lineRule="exact"/>
              <w:ind w:firstLine="120" w:firstLineChars="50"/>
              <w:jc w:val="center"/>
              <w:rPr>
                <w:rFonts w:hint="eastAsia" w:ascii="仿宋" w:hAnsi="仿宋" w:eastAsia="仿宋" w:cs="仿宋"/>
                <w:color w:val="auto"/>
                <w:sz w:val="24"/>
                <w:szCs w:val="24"/>
                <w:highlight w:val="none"/>
              </w:rPr>
            </w:pPr>
          </w:p>
        </w:tc>
      </w:tr>
      <w:tr w14:paraId="0BD5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1A768B6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A665A26">
            <w:pPr>
              <w:topLinePunct/>
              <w:spacing w:line="440" w:lineRule="exact"/>
              <w:jc w:val="center"/>
              <w:rPr>
                <w:rFonts w:hint="eastAsia" w:ascii="仿宋" w:hAnsi="仿宋" w:eastAsia="仿宋" w:cs="仿宋"/>
                <w:color w:val="auto"/>
                <w:sz w:val="24"/>
                <w:szCs w:val="24"/>
                <w:highlight w:val="none"/>
              </w:rPr>
            </w:pPr>
          </w:p>
        </w:tc>
      </w:tr>
      <w:tr w14:paraId="3F7B0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7DDDCCB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42056A6C">
            <w:pPr>
              <w:topLinePunct/>
              <w:spacing w:line="440" w:lineRule="exact"/>
              <w:jc w:val="center"/>
              <w:rPr>
                <w:rFonts w:hint="eastAsia" w:ascii="仿宋" w:hAnsi="仿宋" w:eastAsia="仿宋" w:cs="仿宋"/>
                <w:color w:val="auto"/>
                <w:sz w:val="24"/>
                <w:szCs w:val="24"/>
                <w:highlight w:val="none"/>
              </w:rPr>
            </w:pPr>
          </w:p>
        </w:tc>
      </w:tr>
      <w:tr w14:paraId="0DB1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540EF1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F1A1DA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2897C5D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w:t>
            </w:r>
          </w:p>
          <w:p w14:paraId="7D4752E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A2F3F4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43B35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04BFFFED">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9D3540E">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6708710A">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048D7525">
            <w:pPr>
              <w:topLinePunct/>
              <w:spacing w:line="440" w:lineRule="exact"/>
              <w:jc w:val="center"/>
              <w:rPr>
                <w:rFonts w:hint="eastAsia" w:ascii="仿宋" w:hAnsi="仿宋" w:eastAsia="仿宋" w:cs="仿宋"/>
                <w:color w:val="auto"/>
                <w:sz w:val="24"/>
                <w:szCs w:val="24"/>
                <w:highlight w:val="none"/>
              </w:rPr>
            </w:pPr>
          </w:p>
        </w:tc>
      </w:tr>
      <w:tr w14:paraId="39C37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24B9E7F7">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97C9EAA">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184F02F6">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1D13701">
            <w:pPr>
              <w:topLinePunct/>
              <w:spacing w:line="440" w:lineRule="exact"/>
              <w:jc w:val="center"/>
              <w:rPr>
                <w:rFonts w:hint="eastAsia" w:ascii="仿宋" w:hAnsi="仿宋" w:eastAsia="仿宋" w:cs="仿宋"/>
                <w:color w:val="auto"/>
                <w:sz w:val="24"/>
                <w:szCs w:val="24"/>
                <w:highlight w:val="none"/>
              </w:rPr>
            </w:pPr>
          </w:p>
        </w:tc>
      </w:tr>
      <w:tr w14:paraId="7FA7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6C77ABE6">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11FF63">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784EE5AE">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DF7B091">
            <w:pPr>
              <w:topLinePunct/>
              <w:spacing w:line="440" w:lineRule="exact"/>
              <w:jc w:val="center"/>
              <w:rPr>
                <w:rFonts w:hint="eastAsia" w:ascii="仿宋" w:hAnsi="仿宋" w:eastAsia="仿宋" w:cs="仿宋"/>
                <w:color w:val="auto"/>
                <w:sz w:val="24"/>
                <w:szCs w:val="24"/>
                <w:highlight w:val="none"/>
              </w:rPr>
            </w:pPr>
          </w:p>
        </w:tc>
      </w:tr>
      <w:tr w14:paraId="571FF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97DBC6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494BF766">
            <w:pPr>
              <w:topLinePunct/>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附《营业执照》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资质证书、安全生产许可证</w:t>
            </w:r>
            <w:r>
              <w:rPr>
                <w:rFonts w:hint="eastAsia" w:ascii="仿宋" w:hAnsi="仿宋" w:eastAsia="仿宋" w:cs="仿宋"/>
                <w:color w:val="auto"/>
                <w:sz w:val="24"/>
                <w:szCs w:val="24"/>
                <w:highlight w:val="none"/>
              </w:rPr>
              <w:t>（副本）复印件。</w:t>
            </w:r>
          </w:p>
        </w:tc>
      </w:tr>
    </w:tbl>
    <w:p w14:paraId="181D7274">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64ECABC2">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7329D9A">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71E21CD3">
      <w:pPr>
        <w:keepNext w:val="0"/>
        <w:keepLines w:val="0"/>
        <w:pageBreakBefore w:val="0"/>
        <w:kinsoku/>
        <w:wordWrap/>
        <w:overflowPunct/>
        <w:topLinePunct w:val="0"/>
        <w:autoSpaceDE/>
        <w:autoSpaceDN/>
        <w:bidi w:val="0"/>
        <w:spacing w:line="480" w:lineRule="exact"/>
        <w:ind w:firstLine="4760" w:firstLineChars="1700"/>
        <w:rPr>
          <w:rFonts w:hint="eastAsia" w:ascii="宋体" w:hAnsi="宋体" w:eastAsia="宋体" w:cs="宋体"/>
          <w:b/>
          <w:bCs/>
          <w:color w:val="auto"/>
          <w:kern w:val="0"/>
          <w:sz w:val="28"/>
          <w:szCs w:val="28"/>
          <w:highlight w:val="none"/>
        </w:rPr>
      </w:pPr>
      <w:r>
        <w:rPr>
          <w:rFonts w:hint="eastAsia" w:ascii="仿宋" w:hAnsi="仿宋" w:eastAsia="仿宋"/>
          <w:color w:val="auto"/>
          <w:kern w:val="0"/>
          <w:sz w:val="28"/>
          <w:szCs w:val="28"/>
          <w:highlight w:val="none"/>
        </w:rPr>
        <w:t>日期：   年   月   日</w:t>
      </w:r>
    </w:p>
    <w:p w14:paraId="170AB95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6</w:t>
      </w:r>
    </w:p>
    <w:p w14:paraId="21F53E90">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rPr>
        <w:t>报价</w:t>
      </w:r>
      <w:r>
        <w:rPr>
          <w:rFonts w:hint="eastAsia" w:ascii="黑体" w:hAnsi="黑体" w:eastAsia="黑体" w:cs="黑体"/>
          <w:b/>
          <w:bCs/>
          <w:color w:val="auto"/>
          <w:kern w:val="0"/>
          <w:sz w:val="40"/>
          <w:szCs w:val="40"/>
          <w:highlight w:val="none"/>
          <w:lang w:val="en-US" w:eastAsia="zh-CN"/>
        </w:rPr>
        <w:t>一览表</w:t>
      </w:r>
    </w:p>
    <w:tbl>
      <w:tblPr>
        <w:tblStyle w:val="17"/>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544EA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3DD21AF6">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35957001">
            <w:pPr>
              <w:spacing w:line="420" w:lineRule="exact"/>
              <w:jc w:val="both"/>
              <w:rPr>
                <w:rFonts w:hint="eastAsia" w:ascii="仿宋" w:hAnsi="仿宋" w:eastAsia="仿宋" w:cs="仿宋"/>
                <w:color w:val="auto"/>
                <w:sz w:val="28"/>
                <w:szCs w:val="28"/>
                <w:highlight w:val="none"/>
              </w:rPr>
            </w:pPr>
          </w:p>
        </w:tc>
      </w:tr>
      <w:tr w14:paraId="3DFBF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0C8B03B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内容</w:t>
            </w:r>
          </w:p>
        </w:tc>
        <w:tc>
          <w:tcPr>
            <w:tcW w:w="7879" w:type="dxa"/>
            <w:tcBorders>
              <w:top w:val="single" w:color="auto" w:sz="6" w:space="0"/>
              <w:left w:val="single" w:color="auto" w:sz="6" w:space="0"/>
              <w:bottom w:val="single" w:color="auto" w:sz="6" w:space="0"/>
              <w:right w:val="double" w:color="auto" w:sz="4" w:space="0"/>
            </w:tcBorders>
            <w:vAlign w:val="center"/>
          </w:tcPr>
          <w:p w14:paraId="706C9544">
            <w:pPr>
              <w:adjustRightInd w:val="0"/>
              <w:snapToGrid w:val="0"/>
              <w:spacing w:line="380" w:lineRule="exact"/>
              <w:jc w:val="both"/>
              <w:rPr>
                <w:rFonts w:hint="default" w:ascii="仿宋" w:hAnsi="仿宋" w:eastAsia="仿宋" w:cs="仿宋"/>
                <w:color w:val="auto"/>
                <w:sz w:val="28"/>
                <w:szCs w:val="28"/>
                <w:highlight w:val="none"/>
                <w:lang w:val="en-US" w:eastAsia="zh-CN"/>
              </w:rPr>
            </w:pPr>
          </w:p>
        </w:tc>
      </w:tr>
      <w:tr w14:paraId="7D15A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59F9B7DD">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0DFB1932">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大写：</w:t>
            </w:r>
          </w:p>
          <w:p w14:paraId="6242F46A">
            <w:pPr>
              <w:adjustRightInd w:val="0"/>
              <w:snapToGrid w:val="0"/>
              <w:spacing w:line="380" w:lineRule="exact"/>
              <w:jc w:val="both"/>
              <w:rPr>
                <w:rFonts w:hint="eastAsia" w:ascii="仿宋" w:hAnsi="仿宋" w:eastAsia="仿宋" w:cs="仿宋"/>
                <w:color w:val="auto"/>
                <w:sz w:val="28"/>
                <w:szCs w:val="28"/>
                <w:highlight w:val="none"/>
                <w:lang w:val="en-US" w:eastAsia="zh-CN"/>
              </w:rPr>
            </w:pPr>
          </w:p>
          <w:p w14:paraId="316A8AC0">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小写：</w:t>
            </w:r>
          </w:p>
        </w:tc>
      </w:tr>
      <w:tr w14:paraId="4AB9E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DED9D9C">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质量</w:t>
            </w:r>
          </w:p>
        </w:tc>
        <w:tc>
          <w:tcPr>
            <w:tcW w:w="7879" w:type="dxa"/>
            <w:tcBorders>
              <w:top w:val="single" w:color="auto" w:sz="6" w:space="0"/>
              <w:left w:val="single" w:color="auto" w:sz="6" w:space="0"/>
              <w:bottom w:val="single" w:color="auto" w:sz="6" w:space="0"/>
              <w:right w:val="double" w:color="auto" w:sz="4" w:space="0"/>
            </w:tcBorders>
            <w:vAlign w:val="center"/>
          </w:tcPr>
          <w:p w14:paraId="092E70EE">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62351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64DBAD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w:t>
            </w:r>
          </w:p>
          <w:p w14:paraId="0D15C101">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09DEDA1A">
            <w:pPr>
              <w:spacing w:line="420" w:lineRule="exact"/>
              <w:ind w:firstLine="280" w:firstLineChars="100"/>
              <w:rPr>
                <w:rFonts w:hint="eastAsia" w:ascii="仿宋" w:hAnsi="仿宋" w:eastAsia="仿宋" w:cs="仿宋"/>
                <w:color w:val="auto"/>
                <w:sz w:val="28"/>
                <w:szCs w:val="28"/>
                <w:highlight w:val="none"/>
              </w:rPr>
            </w:pPr>
          </w:p>
        </w:tc>
      </w:tr>
      <w:tr w14:paraId="2687C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32617486">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26656C1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本项目最高投标限价为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元，投标报价不得高于最高投标限价。一般须附报价清单。</w:t>
            </w:r>
          </w:p>
        </w:tc>
      </w:tr>
    </w:tbl>
    <w:p w14:paraId="46543E28">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6B725E89">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25A71979">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189CAF55">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5AD93A8C">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3A7A93FC">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10B1DB01">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14:paraId="561E5EE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5E63BE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66BC593">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报价清单</w:t>
      </w:r>
    </w:p>
    <w:p w14:paraId="42CD0A7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tbl>
      <w:tblPr>
        <w:tblStyle w:val="17"/>
        <w:tblW w:w="8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3"/>
        <w:gridCol w:w="1779"/>
        <w:gridCol w:w="3558"/>
        <w:gridCol w:w="1780"/>
      </w:tblGrid>
      <w:tr w14:paraId="2E0C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960" w:type="dxa"/>
            <w:gridSpan w:val="4"/>
            <w:tcBorders>
              <w:top w:val="nil"/>
              <w:left w:val="nil"/>
              <w:bottom w:val="nil"/>
              <w:right w:val="nil"/>
            </w:tcBorders>
            <w:shd w:val="clear" w:color="auto" w:fill="auto"/>
            <w:noWrap/>
            <w:vAlign w:val="center"/>
          </w:tcPr>
          <w:p w14:paraId="6900F70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投标报价汇总表</w:t>
            </w:r>
          </w:p>
        </w:tc>
      </w:tr>
      <w:tr w14:paraId="53A9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960" w:type="dxa"/>
            <w:gridSpan w:val="4"/>
            <w:tcBorders>
              <w:top w:val="nil"/>
              <w:left w:val="nil"/>
              <w:bottom w:val="single" w:color="000000" w:sz="8" w:space="0"/>
              <w:right w:val="nil"/>
            </w:tcBorders>
            <w:shd w:val="clear" w:color="auto" w:fill="auto"/>
            <w:vAlign w:val="center"/>
          </w:tcPr>
          <w:p w14:paraId="5BAD11B8">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工程名称：衡阳县S333线（渣洪公路）国省道路面改善工程-路面工程</w:t>
            </w:r>
          </w:p>
          <w:p w14:paraId="4BB74A84">
            <w:pPr>
              <w:keepNext w:val="0"/>
              <w:keepLines w:val="0"/>
              <w:widowControl/>
              <w:suppressLineNumbers w:val="0"/>
              <w:jc w:val="righ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第1页 共1页</w:t>
            </w:r>
          </w:p>
        </w:tc>
      </w:tr>
      <w:tr w14:paraId="1533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843"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77283493">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1779"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DAAA21C">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章次</w:t>
            </w:r>
          </w:p>
        </w:tc>
        <w:tc>
          <w:tcPr>
            <w:tcW w:w="3558"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289B0CE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科目名称</w:t>
            </w:r>
          </w:p>
        </w:tc>
        <w:tc>
          <w:tcPr>
            <w:tcW w:w="1780"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4D6A7F59">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金额</w:t>
            </w:r>
          </w:p>
        </w:tc>
      </w:tr>
      <w:tr w14:paraId="5909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843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B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1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第100章总则</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46A646">
            <w:pPr>
              <w:jc w:val="right"/>
              <w:rPr>
                <w:rFonts w:hint="eastAsia" w:ascii="宋体" w:hAnsi="宋体" w:eastAsia="宋体" w:cs="宋体"/>
                <w:i w:val="0"/>
                <w:iCs w:val="0"/>
                <w:color w:val="000000"/>
                <w:sz w:val="20"/>
                <w:szCs w:val="20"/>
                <w:u w:val="none"/>
              </w:rPr>
            </w:pPr>
          </w:p>
        </w:tc>
      </w:tr>
      <w:tr w14:paraId="69CA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9057E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22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F9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00章</w:t>
            </w:r>
            <w:r>
              <w:rPr>
                <w:rFonts w:hint="eastAsia" w:ascii="宋体" w:hAnsi="宋体" w:cs="宋体"/>
                <w:i w:val="0"/>
                <w:iCs w:val="0"/>
                <w:color w:val="000000"/>
                <w:kern w:val="0"/>
                <w:sz w:val="20"/>
                <w:szCs w:val="20"/>
                <w:u w:val="none"/>
                <w:lang w:val="en-US" w:eastAsia="zh-CN" w:bidi="ar"/>
              </w:rPr>
              <w:t>路基</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4DA03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259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08F5B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9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2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第300章路面工程</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7435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79AA3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91521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2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3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第400章桥涵工程</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15BC1B">
            <w:pPr>
              <w:jc w:val="right"/>
              <w:rPr>
                <w:rFonts w:hint="eastAsia" w:ascii="宋体" w:hAnsi="宋体" w:eastAsia="宋体" w:cs="宋体"/>
                <w:i w:val="0"/>
                <w:iCs w:val="0"/>
                <w:color w:val="000000"/>
                <w:sz w:val="20"/>
                <w:szCs w:val="20"/>
                <w:u w:val="none"/>
              </w:rPr>
            </w:pPr>
          </w:p>
        </w:tc>
      </w:tr>
      <w:tr w14:paraId="05C6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9A161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8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3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0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第600章安全设施及预埋管件工程</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0E42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3740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6F3C8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AE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第100章至第700章合计</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62098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6974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8D1F8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w:t>
            </w: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D7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已包含在清单合计中的材料、工程设备、专业工程暂估价合计</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61B919">
            <w:pPr>
              <w:jc w:val="right"/>
              <w:rPr>
                <w:rFonts w:hint="eastAsia" w:ascii="宋体" w:hAnsi="宋体" w:eastAsia="宋体" w:cs="宋体"/>
                <w:i w:val="0"/>
                <w:iCs w:val="0"/>
                <w:color w:val="000000"/>
                <w:sz w:val="20"/>
                <w:szCs w:val="20"/>
                <w:u w:val="none"/>
              </w:rPr>
            </w:pPr>
          </w:p>
        </w:tc>
      </w:tr>
      <w:tr w14:paraId="21420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9AD5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20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清单合计减去材料、工程设备、专业工程暂估价合计</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6ED799">
            <w:pPr>
              <w:jc w:val="right"/>
              <w:rPr>
                <w:rFonts w:hint="eastAsia" w:ascii="宋体" w:hAnsi="宋体" w:eastAsia="宋体" w:cs="宋体"/>
                <w:i w:val="0"/>
                <w:iCs w:val="0"/>
                <w:color w:val="000000"/>
                <w:sz w:val="20"/>
                <w:szCs w:val="20"/>
                <w:u w:val="none"/>
              </w:rPr>
            </w:pPr>
          </w:p>
        </w:tc>
      </w:tr>
      <w:tr w14:paraId="19F4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B4CCB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0A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计日工合计</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D3FEAF9">
            <w:pPr>
              <w:jc w:val="right"/>
              <w:rPr>
                <w:rFonts w:hint="eastAsia" w:ascii="宋体" w:hAnsi="宋体" w:eastAsia="宋体" w:cs="宋体"/>
                <w:i w:val="0"/>
                <w:iCs w:val="0"/>
                <w:color w:val="000000"/>
                <w:sz w:val="20"/>
                <w:szCs w:val="20"/>
                <w:u w:val="none"/>
              </w:rPr>
            </w:pPr>
          </w:p>
        </w:tc>
      </w:tr>
      <w:tr w14:paraId="10DC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D3E3A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BD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暂列金额（不含计日工总额）</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AC1F12">
            <w:pPr>
              <w:jc w:val="right"/>
              <w:rPr>
                <w:rFonts w:hint="eastAsia" w:ascii="宋体" w:hAnsi="宋体" w:eastAsia="宋体" w:cs="宋体"/>
                <w:i w:val="0"/>
                <w:iCs w:val="0"/>
                <w:color w:val="000000"/>
                <w:sz w:val="20"/>
                <w:szCs w:val="20"/>
                <w:u w:val="none"/>
              </w:rPr>
            </w:pPr>
          </w:p>
        </w:tc>
      </w:tr>
      <w:tr w14:paraId="3F77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184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EAAAD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11</w:t>
            </w:r>
          </w:p>
        </w:tc>
        <w:tc>
          <w:tcPr>
            <w:tcW w:w="5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57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w:t>
            </w:r>
          </w:p>
        </w:tc>
        <w:tc>
          <w:tcPr>
            <w:tcW w:w="17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AF8C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r>
    </w:tbl>
    <w:p w14:paraId="00ABCBD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10507CC">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本表可不需要</w:t>
      </w:r>
    </w:p>
    <w:p w14:paraId="57A1B345">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4969675">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212CAF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FA3D34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tbl>
      <w:tblPr>
        <w:tblStyle w:val="17"/>
        <w:tblW w:w="9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1684"/>
        <w:gridCol w:w="716"/>
        <w:gridCol w:w="917"/>
        <w:gridCol w:w="633"/>
        <w:gridCol w:w="467"/>
        <w:gridCol w:w="822"/>
        <w:gridCol w:w="1095"/>
        <w:gridCol w:w="1995"/>
      </w:tblGrid>
      <w:tr w14:paraId="389F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10" w:type="dxa"/>
            <w:gridSpan w:val="9"/>
            <w:tcBorders>
              <w:top w:val="nil"/>
              <w:left w:val="nil"/>
              <w:bottom w:val="nil"/>
              <w:right w:val="nil"/>
            </w:tcBorders>
            <w:shd w:val="clear" w:color="auto" w:fill="auto"/>
            <w:noWrap/>
            <w:vAlign w:val="center"/>
          </w:tcPr>
          <w:p w14:paraId="6CC77535">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工程量清单</w:t>
            </w:r>
          </w:p>
        </w:tc>
      </w:tr>
      <w:tr w14:paraId="5A26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310" w:type="dxa"/>
            <w:gridSpan w:val="9"/>
            <w:tcBorders>
              <w:top w:val="nil"/>
              <w:left w:val="nil"/>
              <w:bottom w:val="nil"/>
              <w:right w:val="nil"/>
            </w:tcBorders>
            <w:shd w:val="clear" w:color="auto" w:fill="auto"/>
            <w:vAlign w:val="center"/>
          </w:tcPr>
          <w:p w14:paraId="6F925841">
            <w:pPr>
              <w:keepNext w:val="0"/>
              <w:keepLines w:val="0"/>
              <w:widowControl/>
              <w:suppressLineNumbers w:val="0"/>
              <w:jc w:val="left"/>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kern w:val="0"/>
                <w:sz w:val="20"/>
                <w:szCs w:val="20"/>
                <w:u w:val="none"/>
                <w:lang w:val="en-US" w:eastAsia="zh-CN" w:bidi="ar"/>
              </w:rPr>
              <w:t>工程名称：衡阳县S333线（渣洪公路）国省道路面改善工程-路面工程</w:t>
            </w:r>
          </w:p>
          <w:p w14:paraId="4C03D6B6">
            <w:pPr>
              <w:ind w:firstLine="7800" w:firstLineChars="3900"/>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20"/>
                <w:szCs w:val="20"/>
                <w:u w:val="none"/>
                <w:lang w:val="en-US" w:eastAsia="zh-CN" w:bidi="ar"/>
              </w:rPr>
              <w:t>第1页 共1页</w:t>
            </w:r>
          </w:p>
        </w:tc>
      </w:tr>
      <w:tr w14:paraId="2A64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9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细目号</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5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细目名称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E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2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8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不含税单价</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0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2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A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含税金额</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6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5A82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F1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304-5-1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53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原水泥混凝土路面冷再生基层</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5E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1A6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136209</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25F7">
            <w:pPr>
              <w:jc w:val="right"/>
              <w:rPr>
                <w:rFonts w:hint="eastAsia" w:ascii="宋体" w:hAnsi="宋体" w:eastAsia="宋体" w:cs="宋体"/>
                <w:b/>
                <w:bCs/>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F217">
            <w:pPr>
              <w:jc w:val="right"/>
              <w:rPr>
                <w:rFonts w:hint="eastAsia" w:ascii="宋体" w:hAnsi="宋体" w:eastAsia="宋体" w:cs="宋体"/>
                <w:b/>
                <w:bCs/>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3920">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6103">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05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D53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00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316-2-1</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06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就地碎石化</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65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E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4447">
            <w:pPr>
              <w:jc w:val="right"/>
              <w:rPr>
                <w:rFonts w:hint="eastAsia" w:ascii="宋体" w:hAnsi="宋体" w:eastAsia="宋体" w:cs="宋体"/>
                <w:b/>
                <w:bCs/>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96A6">
            <w:pPr>
              <w:jc w:val="right"/>
              <w:rPr>
                <w:rFonts w:hint="eastAsia" w:ascii="宋体" w:hAnsi="宋体" w:eastAsia="宋体" w:cs="宋体"/>
                <w:b/>
                <w:bCs/>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6F8E">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4409">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BE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183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6223">
            <w:pPr>
              <w:jc w:val="center"/>
              <w:rPr>
                <w:rFonts w:hint="eastAsia" w:ascii="宋体" w:hAnsi="宋体" w:eastAsia="宋体" w:cs="宋体"/>
                <w:i w:val="0"/>
                <w:iCs w:val="0"/>
                <w:color w:val="000000"/>
                <w:sz w:val="18"/>
                <w:szCs w:val="18"/>
                <w:u w:val="none"/>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2B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B3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90F6">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85FE">
            <w:pPr>
              <w:jc w:val="right"/>
              <w:rPr>
                <w:rFonts w:hint="eastAsia" w:ascii="宋体" w:hAnsi="宋体" w:eastAsia="宋体" w:cs="宋体"/>
                <w:b/>
                <w:bCs/>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54A0">
            <w:pPr>
              <w:jc w:val="right"/>
              <w:rPr>
                <w:rFonts w:hint="eastAsia" w:ascii="宋体" w:hAnsi="宋体" w:eastAsia="宋体" w:cs="宋体"/>
                <w:b/>
                <w:bCs/>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9196">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4264">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1705">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tc>
      </w:tr>
      <w:tr w14:paraId="7541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B710">
            <w:pPr>
              <w:jc w:val="center"/>
              <w:rPr>
                <w:rFonts w:hint="eastAsia" w:ascii="宋体" w:hAnsi="宋体" w:eastAsia="宋体" w:cs="宋体"/>
                <w:i w:val="0"/>
                <w:iCs w:val="0"/>
                <w:color w:val="000000"/>
                <w:sz w:val="18"/>
                <w:szCs w:val="18"/>
                <w:u w:val="none"/>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6A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F3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01C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41B3">
            <w:pPr>
              <w:jc w:val="right"/>
              <w:rPr>
                <w:rFonts w:hint="eastAsia" w:ascii="宋体" w:hAnsi="宋体" w:eastAsia="宋体" w:cs="宋体"/>
                <w:b/>
                <w:bCs/>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D069">
            <w:pPr>
              <w:jc w:val="right"/>
              <w:rPr>
                <w:rFonts w:hint="eastAsia" w:ascii="宋体" w:hAnsi="宋体" w:eastAsia="宋体" w:cs="宋体"/>
                <w:b/>
                <w:bCs/>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4278">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044C">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5008">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p>
        </w:tc>
      </w:tr>
      <w:tr w14:paraId="0289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9B61">
            <w:pPr>
              <w:jc w:val="center"/>
              <w:rPr>
                <w:rFonts w:hint="eastAsia" w:ascii="宋体" w:hAnsi="宋体" w:eastAsia="宋体" w:cs="宋体"/>
                <w:i w:val="0"/>
                <w:iCs w:val="0"/>
                <w:color w:val="000000"/>
                <w:sz w:val="18"/>
                <w:szCs w:val="18"/>
                <w:u w:val="none"/>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99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4E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5458">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6FED">
            <w:pPr>
              <w:jc w:val="right"/>
              <w:rPr>
                <w:rFonts w:hint="eastAsia" w:ascii="宋体" w:hAnsi="宋体" w:eastAsia="宋体" w:cs="宋体"/>
                <w:b/>
                <w:bCs/>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3D74">
            <w:pPr>
              <w:jc w:val="right"/>
              <w:rPr>
                <w:rFonts w:hint="eastAsia" w:ascii="宋体" w:hAnsi="宋体" w:eastAsia="宋体" w:cs="宋体"/>
                <w:b/>
                <w:bCs/>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FACB">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64AF">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2640">
            <w:pPr>
              <w:rPr>
                <w:rFonts w:hint="eastAsia" w:ascii="宋体" w:hAnsi="宋体" w:eastAsia="宋体" w:cs="宋体"/>
                <w:i w:val="0"/>
                <w:iCs w:val="0"/>
                <w:color w:val="000000"/>
                <w:sz w:val="22"/>
                <w:szCs w:val="22"/>
                <w:u w:val="none"/>
                <w:lang w:val="en-US" w:eastAsia="zh-CN"/>
              </w:rPr>
            </w:pPr>
          </w:p>
        </w:tc>
      </w:tr>
      <w:tr w14:paraId="2465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EFEE">
            <w:pPr>
              <w:jc w:val="center"/>
              <w:rPr>
                <w:rFonts w:hint="eastAsia" w:ascii="宋体" w:hAnsi="宋体" w:eastAsia="宋体" w:cs="宋体"/>
                <w:i w:val="0"/>
                <w:iCs w:val="0"/>
                <w:color w:val="000000"/>
                <w:sz w:val="18"/>
                <w:szCs w:val="18"/>
                <w:u w:val="none"/>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EDB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2C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8CD7">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8E94">
            <w:pPr>
              <w:jc w:val="right"/>
              <w:rPr>
                <w:rFonts w:hint="eastAsia" w:ascii="宋体" w:hAnsi="宋体" w:eastAsia="宋体" w:cs="宋体"/>
                <w:b/>
                <w:bCs/>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FBB8">
            <w:pPr>
              <w:jc w:val="right"/>
              <w:rPr>
                <w:rFonts w:hint="eastAsia" w:ascii="宋体" w:hAnsi="宋体" w:eastAsia="宋体" w:cs="宋体"/>
                <w:b/>
                <w:bCs/>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C5E2">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2FBB">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7FE0">
            <w:pPr>
              <w:rPr>
                <w:rFonts w:hint="eastAsia" w:ascii="宋体" w:hAnsi="宋体" w:eastAsia="宋体" w:cs="宋体"/>
                <w:i w:val="0"/>
                <w:iCs w:val="0"/>
                <w:color w:val="000000"/>
                <w:sz w:val="22"/>
                <w:szCs w:val="22"/>
                <w:u w:val="none"/>
                <w:lang w:val="en-US" w:eastAsia="zh-CN"/>
              </w:rPr>
            </w:pPr>
          </w:p>
        </w:tc>
      </w:tr>
      <w:tr w14:paraId="5B99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A6CA">
            <w:pPr>
              <w:jc w:val="center"/>
              <w:rPr>
                <w:rFonts w:hint="eastAsia" w:ascii="宋体" w:hAnsi="宋体" w:eastAsia="宋体" w:cs="宋体"/>
                <w:i w:val="0"/>
                <w:iCs w:val="0"/>
                <w:color w:val="000000"/>
                <w:sz w:val="18"/>
                <w:szCs w:val="18"/>
                <w:u w:val="none"/>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42D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86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EB92">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DC73">
            <w:pPr>
              <w:jc w:val="right"/>
              <w:rPr>
                <w:rFonts w:hint="eastAsia" w:ascii="宋体" w:hAnsi="宋体" w:eastAsia="宋体" w:cs="宋体"/>
                <w:b/>
                <w:bCs/>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B64F">
            <w:pPr>
              <w:jc w:val="right"/>
              <w:rPr>
                <w:rFonts w:hint="eastAsia" w:ascii="宋体" w:hAnsi="宋体" w:eastAsia="宋体" w:cs="宋体"/>
                <w:b/>
                <w:bCs/>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1D0C">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2086">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C2D5">
            <w:pPr>
              <w:rPr>
                <w:rFonts w:hint="eastAsia" w:ascii="宋体" w:hAnsi="宋体" w:eastAsia="宋体" w:cs="宋体"/>
                <w:i w:val="0"/>
                <w:iCs w:val="0"/>
                <w:color w:val="000000"/>
                <w:sz w:val="22"/>
                <w:szCs w:val="22"/>
                <w:u w:val="none"/>
                <w:lang w:val="en-US" w:eastAsia="zh-CN"/>
              </w:rPr>
            </w:pPr>
          </w:p>
        </w:tc>
      </w:tr>
      <w:tr w14:paraId="2232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D5DC">
            <w:pPr>
              <w:jc w:val="center"/>
              <w:rPr>
                <w:rFonts w:hint="eastAsia" w:ascii="宋体" w:hAnsi="宋体" w:eastAsia="宋体" w:cs="宋体"/>
                <w:i w:val="0"/>
                <w:iCs w:val="0"/>
                <w:color w:val="000000"/>
                <w:sz w:val="18"/>
                <w:szCs w:val="18"/>
                <w:u w:val="none"/>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83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02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42FC">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64D9">
            <w:pPr>
              <w:jc w:val="right"/>
              <w:rPr>
                <w:rFonts w:hint="eastAsia" w:ascii="宋体" w:hAnsi="宋体" w:eastAsia="宋体" w:cs="宋体"/>
                <w:b/>
                <w:bCs/>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827D">
            <w:pPr>
              <w:jc w:val="right"/>
              <w:rPr>
                <w:rFonts w:hint="eastAsia" w:ascii="宋体" w:hAnsi="宋体" w:eastAsia="宋体" w:cs="宋体"/>
                <w:b/>
                <w:bCs/>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6FF4">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7C49">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6B7D">
            <w:pPr>
              <w:rPr>
                <w:rFonts w:hint="eastAsia" w:ascii="宋体" w:hAnsi="宋体" w:eastAsia="宋体" w:cs="宋体"/>
                <w:i w:val="0"/>
                <w:iCs w:val="0"/>
                <w:color w:val="000000"/>
                <w:sz w:val="22"/>
                <w:szCs w:val="22"/>
                <w:u w:val="none"/>
                <w:lang w:val="en-US" w:eastAsia="zh-CN"/>
              </w:rPr>
            </w:pPr>
          </w:p>
        </w:tc>
      </w:tr>
      <w:tr w14:paraId="656A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D746">
            <w:pPr>
              <w:jc w:val="center"/>
              <w:rPr>
                <w:rFonts w:hint="eastAsia" w:ascii="宋体" w:hAnsi="宋体" w:eastAsia="宋体" w:cs="宋体"/>
                <w:i w:val="0"/>
                <w:iCs w:val="0"/>
                <w:color w:val="000000"/>
                <w:sz w:val="18"/>
                <w:szCs w:val="18"/>
                <w:u w:val="none"/>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1E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F0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762A">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6451">
            <w:pPr>
              <w:jc w:val="right"/>
              <w:rPr>
                <w:rFonts w:hint="eastAsia" w:ascii="宋体" w:hAnsi="宋体" w:eastAsia="宋体" w:cs="宋体"/>
                <w:b/>
                <w:bCs/>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E759">
            <w:pPr>
              <w:jc w:val="right"/>
              <w:rPr>
                <w:rFonts w:hint="eastAsia" w:ascii="宋体" w:hAnsi="宋体" w:eastAsia="宋体" w:cs="宋体"/>
                <w:b/>
                <w:bCs/>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F4B9">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C5CC">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D21D">
            <w:pPr>
              <w:rPr>
                <w:rFonts w:hint="default" w:ascii="宋体" w:hAnsi="宋体" w:eastAsia="宋体" w:cs="宋体"/>
                <w:i w:val="0"/>
                <w:iCs w:val="0"/>
                <w:color w:val="000000"/>
                <w:sz w:val="22"/>
                <w:szCs w:val="22"/>
                <w:u w:val="none"/>
                <w:lang w:val="en-US" w:eastAsia="zh-CN"/>
              </w:rPr>
            </w:pPr>
          </w:p>
        </w:tc>
      </w:tr>
      <w:tr w14:paraId="1849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13ED">
            <w:pPr>
              <w:jc w:val="center"/>
              <w:rPr>
                <w:rFonts w:hint="default" w:ascii="宋体" w:hAnsi="宋体" w:eastAsia="宋体" w:cs="宋体"/>
                <w:i w:val="0"/>
                <w:iCs w:val="0"/>
                <w:color w:val="000000"/>
                <w:sz w:val="18"/>
                <w:szCs w:val="18"/>
                <w:u w:val="none"/>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61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D9F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091F">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AC62">
            <w:pPr>
              <w:jc w:val="right"/>
              <w:rPr>
                <w:rFonts w:hint="eastAsia" w:ascii="宋体" w:hAnsi="宋体" w:eastAsia="宋体" w:cs="宋体"/>
                <w:b/>
                <w:bCs/>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5B3A">
            <w:pPr>
              <w:jc w:val="right"/>
              <w:rPr>
                <w:rFonts w:hint="eastAsia" w:ascii="宋体" w:hAnsi="宋体" w:eastAsia="宋体" w:cs="宋体"/>
                <w:b/>
                <w:bCs/>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661A">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86CD">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C772">
            <w:pPr>
              <w:rPr>
                <w:rFonts w:hint="default" w:ascii="宋体" w:hAnsi="宋体" w:eastAsia="宋体" w:cs="宋体"/>
                <w:i w:val="0"/>
                <w:iCs w:val="0"/>
                <w:color w:val="000000"/>
                <w:sz w:val="22"/>
                <w:szCs w:val="22"/>
                <w:u w:val="none"/>
                <w:lang w:val="en-US" w:eastAsia="zh-CN"/>
              </w:rPr>
            </w:pPr>
          </w:p>
        </w:tc>
      </w:tr>
      <w:tr w14:paraId="7343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63D8">
            <w:pPr>
              <w:jc w:val="center"/>
              <w:rPr>
                <w:rFonts w:hint="default" w:ascii="宋体" w:hAnsi="宋体" w:eastAsia="宋体" w:cs="宋体"/>
                <w:i w:val="0"/>
                <w:iCs w:val="0"/>
                <w:color w:val="000000"/>
                <w:sz w:val="18"/>
                <w:szCs w:val="18"/>
                <w:u w:val="none"/>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F9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AC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9C91">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951D">
            <w:pPr>
              <w:jc w:val="right"/>
              <w:rPr>
                <w:rFonts w:hint="eastAsia" w:ascii="宋体" w:hAnsi="宋体" w:eastAsia="宋体" w:cs="宋体"/>
                <w:b/>
                <w:bCs/>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50D5">
            <w:pPr>
              <w:jc w:val="right"/>
              <w:rPr>
                <w:rFonts w:hint="eastAsia" w:ascii="宋体" w:hAnsi="宋体" w:eastAsia="宋体" w:cs="宋体"/>
                <w:b/>
                <w:bCs/>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3936">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B33F">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D17D">
            <w:pPr>
              <w:rPr>
                <w:rFonts w:hint="eastAsia" w:ascii="宋体" w:hAnsi="宋体" w:eastAsia="宋体" w:cs="宋体"/>
                <w:i w:val="0"/>
                <w:iCs w:val="0"/>
                <w:color w:val="000000"/>
                <w:sz w:val="22"/>
                <w:szCs w:val="22"/>
                <w:u w:val="none"/>
              </w:rPr>
            </w:pPr>
          </w:p>
        </w:tc>
      </w:tr>
      <w:tr w14:paraId="4804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F2D7">
            <w:pPr>
              <w:jc w:val="center"/>
              <w:rPr>
                <w:rFonts w:hint="default" w:ascii="宋体" w:hAnsi="宋体" w:eastAsia="宋体" w:cs="宋体"/>
                <w:b w:val="0"/>
                <w:bCs w:val="0"/>
                <w:i w:val="0"/>
                <w:iCs w:val="0"/>
                <w:color w:val="000000"/>
                <w:sz w:val="18"/>
                <w:szCs w:val="18"/>
                <w:u w:val="none"/>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40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8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254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F168">
            <w:pPr>
              <w:jc w:val="right"/>
              <w:rPr>
                <w:rFonts w:hint="eastAsia" w:ascii="宋体" w:hAnsi="宋体" w:eastAsia="宋体" w:cs="宋体"/>
                <w:b/>
                <w:bCs/>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95FB">
            <w:pPr>
              <w:jc w:val="right"/>
              <w:rPr>
                <w:rFonts w:hint="eastAsia" w:ascii="宋体" w:hAnsi="宋体" w:eastAsia="宋体" w:cs="宋体"/>
                <w:b/>
                <w:bCs/>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542F">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4781">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AC63">
            <w:pPr>
              <w:rPr>
                <w:rFonts w:hint="eastAsia" w:ascii="宋体" w:hAnsi="宋体" w:eastAsia="宋体" w:cs="宋体"/>
                <w:i w:val="0"/>
                <w:iCs w:val="0"/>
                <w:color w:val="000000"/>
                <w:sz w:val="22"/>
                <w:szCs w:val="22"/>
                <w:u w:val="none"/>
              </w:rPr>
            </w:pPr>
          </w:p>
        </w:tc>
      </w:tr>
      <w:tr w14:paraId="5841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EBB5">
            <w:pPr>
              <w:jc w:val="center"/>
              <w:rPr>
                <w:rFonts w:hint="default" w:ascii="宋体" w:hAnsi="宋体" w:eastAsia="宋体" w:cs="宋体"/>
                <w:b w:val="0"/>
                <w:bCs w:val="0"/>
                <w:i w:val="0"/>
                <w:iCs w:val="0"/>
                <w:color w:val="000000"/>
                <w:sz w:val="18"/>
                <w:szCs w:val="18"/>
                <w:u w:val="none"/>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01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9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7AAC">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B82D">
            <w:pPr>
              <w:jc w:val="right"/>
              <w:rPr>
                <w:rFonts w:hint="eastAsia" w:ascii="宋体" w:hAnsi="宋体" w:eastAsia="宋体" w:cs="宋体"/>
                <w:b/>
                <w:bCs/>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A4E8">
            <w:pPr>
              <w:jc w:val="right"/>
              <w:rPr>
                <w:rFonts w:hint="eastAsia" w:ascii="宋体" w:hAnsi="宋体" w:eastAsia="宋体" w:cs="宋体"/>
                <w:b/>
                <w:bCs/>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4896">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69E3">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D0BA">
            <w:pPr>
              <w:rPr>
                <w:rFonts w:hint="eastAsia" w:ascii="宋体" w:hAnsi="宋体" w:eastAsia="宋体" w:cs="宋体"/>
                <w:i w:val="0"/>
                <w:iCs w:val="0"/>
                <w:color w:val="000000"/>
                <w:sz w:val="22"/>
                <w:szCs w:val="22"/>
                <w:u w:val="none"/>
              </w:rPr>
            </w:pPr>
          </w:p>
        </w:tc>
      </w:tr>
      <w:tr w14:paraId="1DD6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B3D3">
            <w:pPr>
              <w:jc w:val="center"/>
              <w:rPr>
                <w:rFonts w:hint="default" w:ascii="宋体" w:hAnsi="宋体" w:eastAsia="宋体" w:cs="宋体"/>
                <w:b w:val="0"/>
                <w:bCs w:val="0"/>
                <w:i w:val="0"/>
                <w:iCs w:val="0"/>
                <w:color w:val="000000"/>
                <w:sz w:val="18"/>
                <w:szCs w:val="18"/>
                <w:u w:val="none"/>
                <w:lang w:val="en-US" w:eastAsia="zh-CN"/>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A4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lang w:val="en-US" w:eastAsia="zh-CN"/>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D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52C9">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FB8D">
            <w:pPr>
              <w:jc w:val="right"/>
              <w:rPr>
                <w:rFonts w:hint="eastAsia" w:ascii="宋体" w:hAnsi="宋体" w:eastAsia="宋体" w:cs="宋体"/>
                <w:b/>
                <w:bCs/>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DDB7">
            <w:pPr>
              <w:jc w:val="right"/>
              <w:rPr>
                <w:rFonts w:hint="eastAsia" w:ascii="宋体" w:hAnsi="宋体" w:eastAsia="宋体" w:cs="宋体"/>
                <w:b/>
                <w:bCs/>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8D10">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DE98">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BC06">
            <w:pPr>
              <w:rPr>
                <w:rFonts w:hint="eastAsia" w:ascii="宋体" w:hAnsi="宋体" w:eastAsia="宋体" w:cs="宋体"/>
                <w:i w:val="0"/>
                <w:iCs w:val="0"/>
                <w:color w:val="000000"/>
                <w:sz w:val="22"/>
                <w:szCs w:val="22"/>
                <w:u w:val="none"/>
              </w:rPr>
            </w:pPr>
          </w:p>
        </w:tc>
      </w:tr>
      <w:tr w14:paraId="659A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080F">
            <w:pPr>
              <w:jc w:val="center"/>
              <w:rPr>
                <w:rFonts w:hint="eastAsia" w:ascii="宋体" w:hAnsi="宋体" w:eastAsia="宋体" w:cs="宋体"/>
                <w:b/>
                <w:bCs/>
                <w:i w:val="0"/>
                <w:iCs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F6D5">
            <w:pPr>
              <w:jc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合计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A041">
            <w:pPr>
              <w:jc w:val="center"/>
              <w:rPr>
                <w:rFonts w:hint="eastAsia" w:ascii="宋体" w:hAnsi="宋体" w:eastAsia="宋体" w:cs="宋体"/>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1D5C">
            <w:pPr>
              <w:jc w:val="right"/>
              <w:rPr>
                <w:rFonts w:hint="eastAsia" w:ascii="宋体" w:hAnsi="宋体" w:eastAsia="宋体" w:cs="宋体"/>
                <w:i w:val="0"/>
                <w:iCs w:val="0"/>
                <w:color w:val="000000"/>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B7AC">
            <w:pPr>
              <w:jc w:val="right"/>
              <w:rPr>
                <w:rFonts w:hint="eastAsia" w:ascii="宋体" w:hAnsi="宋体" w:eastAsia="宋体" w:cs="宋体"/>
                <w:b/>
                <w:bCs/>
                <w:i w:val="0"/>
                <w:iCs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70D3">
            <w:pPr>
              <w:jc w:val="right"/>
              <w:rPr>
                <w:rFonts w:hint="eastAsia" w:ascii="宋体" w:hAnsi="宋体" w:eastAsia="宋体" w:cs="宋体"/>
                <w:b/>
                <w:bCs/>
                <w:i w:val="0"/>
                <w:iCs w:val="0"/>
                <w:color w:val="000000"/>
                <w:sz w:val="18"/>
                <w:szCs w:val="18"/>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FB0D">
            <w:pPr>
              <w:rPr>
                <w:rFonts w:hint="eastAsia" w:ascii="宋体" w:hAnsi="宋体" w:eastAsia="宋体" w:cs="宋体"/>
                <w:i w:val="0"/>
                <w:iCs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D352">
            <w:pPr>
              <w:rPr>
                <w:rFonts w:hint="eastAsia" w:ascii="宋体" w:hAnsi="宋体" w:eastAsia="宋体" w:cs="宋体"/>
                <w:i w:val="0"/>
                <w:iCs w:val="0"/>
                <w:color w:val="000000"/>
                <w:sz w:val="22"/>
                <w:szCs w:val="22"/>
                <w:u w:val="none"/>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CAED">
            <w:pPr>
              <w:rPr>
                <w:rFonts w:hint="eastAsia" w:ascii="宋体" w:hAnsi="宋体" w:eastAsia="宋体" w:cs="宋体"/>
                <w:i w:val="0"/>
                <w:iCs w:val="0"/>
                <w:color w:val="000000"/>
                <w:sz w:val="22"/>
                <w:szCs w:val="22"/>
                <w:u w:val="none"/>
              </w:rPr>
            </w:pPr>
          </w:p>
        </w:tc>
      </w:tr>
      <w:tr w14:paraId="7164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10" w:type="dxa"/>
            <w:gridSpan w:val="9"/>
            <w:tcBorders>
              <w:top w:val="single" w:color="000000" w:sz="4" w:space="0"/>
              <w:left w:val="single" w:color="000000" w:sz="4" w:space="0"/>
              <w:bottom w:val="nil"/>
              <w:right w:val="single" w:color="000000" w:sz="4" w:space="0"/>
            </w:tcBorders>
            <w:shd w:val="clear" w:color="auto" w:fill="auto"/>
            <w:vAlign w:val="center"/>
          </w:tcPr>
          <w:p w14:paraId="67DEE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备注：1、本表所有单价包含完成本细目工程的所有费用（人工、机械、场地、协调、安全生产、各种措施费、各种规费、利润</w:t>
            </w:r>
            <w:r>
              <w:rPr>
                <w:rFonts w:hint="eastAsia" w:ascii="宋体" w:hAnsi="宋体" w:eastAsia="宋体" w:cs="宋体"/>
                <w:i w:val="0"/>
                <w:iCs w:val="0"/>
                <w:color w:val="FF0000"/>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税金</w:t>
            </w:r>
            <w:r>
              <w:rPr>
                <w:rFonts w:hint="eastAsia" w:ascii="宋体" w:hAnsi="宋体" w:eastAsia="宋体" w:cs="宋体"/>
                <w:i w:val="0"/>
                <w:iCs w:val="0"/>
                <w:color w:val="000000"/>
                <w:kern w:val="0"/>
                <w:sz w:val="20"/>
                <w:szCs w:val="20"/>
                <w:u w:val="none"/>
                <w:lang w:val="en-US" w:eastAsia="zh-CN" w:bidi="ar"/>
              </w:rPr>
              <w:t xml:space="preserve">及合同约定的其他费用等）。        </w:t>
            </w:r>
          </w:p>
        </w:tc>
      </w:tr>
      <w:tr w14:paraId="4D75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10" w:type="dxa"/>
            <w:gridSpan w:val="9"/>
            <w:tcBorders>
              <w:top w:val="nil"/>
              <w:left w:val="single" w:color="000000" w:sz="4" w:space="0"/>
              <w:bottom w:val="nil"/>
              <w:right w:val="single" w:color="000000" w:sz="4" w:space="0"/>
            </w:tcBorders>
            <w:shd w:val="clear" w:color="auto" w:fill="auto"/>
            <w:vAlign w:val="center"/>
          </w:tcPr>
          <w:p w14:paraId="761AC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2、各细目的工作内容及结算规则包括但不限于甲方与业主签订的合同相关规定要求，凡业主不给予甲方计量的相关内容，视为包含在相关工作以内。 </w:t>
            </w:r>
          </w:p>
        </w:tc>
      </w:tr>
      <w:tr w14:paraId="73CB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10" w:type="dxa"/>
            <w:gridSpan w:val="9"/>
            <w:tcBorders>
              <w:top w:val="nil"/>
              <w:left w:val="single" w:color="000000" w:sz="4" w:space="0"/>
              <w:bottom w:val="nil"/>
              <w:right w:val="single" w:color="000000" w:sz="4" w:space="0"/>
            </w:tcBorders>
            <w:shd w:val="clear" w:color="auto" w:fill="auto"/>
            <w:vAlign w:val="center"/>
          </w:tcPr>
          <w:p w14:paraId="34BBFC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3、材料由甲方采购材料时，甲方将根据购买时价格扣除材料费用。</w:t>
            </w:r>
          </w:p>
        </w:tc>
      </w:tr>
      <w:tr w14:paraId="4A58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10" w:type="dxa"/>
            <w:gridSpan w:val="9"/>
            <w:tcBorders>
              <w:top w:val="nil"/>
              <w:left w:val="single" w:color="000000" w:sz="4" w:space="0"/>
              <w:bottom w:val="nil"/>
              <w:right w:val="single" w:color="000000" w:sz="4" w:space="0"/>
            </w:tcBorders>
            <w:shd w:val="clear" w:color="auto" w:fill="auto"/>
            <w:vAlign w:val="center"/>
          </w:tcPr>
          <w:p w14:paraId="707CCE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4、此表中各项单价执行过程中不作调整。 </w:t>
            </w:r>
          </w:p>
        </w:tc>
      </w:tr>
      <w:tr w14:paraId="1C89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10" w:type="dxa"/>
            <w:gridSpan w:val="9"/>
            <w:tcBorders>
              <w:top w:val="nil"/>
              <w:left w:val="single" w:color="000000" w:sz="4" w:space="0"/>
              <w:bottom w:val="single" w:color="000000" w:sz="4" w:space="0"/>
              <w:right w:val="single" w:color="000000" w:sz="4" w:space="0"/>
            </w:tcBorders>
            <w:shd w:val="clear" w:color="auto" w:fill="auto"/>
            <w:vAlign w:val="center"/>
          </w:tcPr>
          <w:p w14:paraId="08BF0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5、预估的工程数量不作为结算和价格调整的依据，结算数量不得超过经甲方验收合格并计量、审计的工程数量。</w:t>
            </w:r>
          </w:p>
        </w:tc>
      </w:tr>
    </w:tbl>
    <w:p w14:paraId="7ECCA49B">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80E78B7">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44EAE458">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甲供材料清单和单价</w:t>
      </w:r>
    </w:p>
    <w:p w14:paraId="1826C424">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tbl>
      <w:tblPr>
        <w:tblStyle w:val="17"/>
        <w:tblW w:w="9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143"/>
        <w:gridCol w:w="677"/>
        <w:gridCol w:w="1377"/>
        <w:gridCol w:w="677"/>
        <w:gridCol w:w="677"/>
        <w:gridCol w:w="2885"/>
        <w:gridCol w:w="1167"/>
      </w:tblGrid>
      <w:tr w14:paraId="0633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9280" w:type="dxa"/>
            <w:gridSpan w:val="8"/>
            <w:tcBorders>
              <w:top w:val="nil"/>
              <w:left w:val="nil"/>
              <w:bottom w:val="nil"/>
              <w:right w:val="nil"/>
            </w:tcBorders>
            <w:shd w:val="clear" w:color="auto" w:fill="auto"/>
            <w:noWrap/>
            <w:vAlign w:val="center"/>
          </w:tcPr>
          <w:p w14:paraId="263031C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甲供材料汇总表</w:t>
            </w:r>
          </w:p>
        </w:tc>
      </w:tr>
      <w:tr w14:paraId="58EC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C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3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9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C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厂家、品牌</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3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5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6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消耗量要求</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6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672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6282">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A0FB">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6F99">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D704">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1F57">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9635">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2540">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预算消耗量的100%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B89C">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3BA2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FA3C">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FABE">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D515">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DE42">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23A5">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6C7A">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B991">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超过消耗量由投标人负责</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D258">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4F01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F773">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5CD9">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C9F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39C5">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E358">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DFB0">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416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超额消耗包含在相关单价以内</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21E5">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06C6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D468">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425B">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F90B">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BD61">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A0DC">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6C0A">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C0F6">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0BED">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p>
        </w:tc>
      </w:tr>
      <w:tr w14:paraId="3CA0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E812">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A7ED">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121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C1F0">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DCFE">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330A">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A29A">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6532">
            <w:pPr>
              <w:jc w:val="center"/>
              <w:rPr>
                <w:rFonts w:hint="eastAsia" w:ascii="宋体" w:hAnsi="宋体" w:eastAsia="宋体" w:cs="宋体"/>
                <w:i w:val="0"/>
                <w:iCs w:val="0"/>
                <w:color w:val="000000"/>
                <w:sz w:val="24"/>
                <w:szCs w:val="24"/>
                <w:u w:val="none"/>
              </w:rPr>
            </w:pPr>
          </w:p>
        </w:tc>
      </w:tr>
      <w:tr w14:paraId="08DC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9B79">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82E9">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EBE3">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6868">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646B">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5C55">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DB58">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BD58">
            <w:pPr>
              <w:jc w:val="center"/>
              <w:rPr>
                <w:rFonts w:hint="eastAsia" w:ascii="宋体" w:hAnsi="宋体" w:eastAsia="宋体" w:cs="宋体"/>
                <w:i w:val="0"/>
                <w:iCs w:val="0"/>
                <w:color w:val="000000"/>
                <w:sz w:val="24"/>
                <w:szCs w:val="24"/>
                <w:u w:val="none"/>
              </w:rPr>
            </w:pPr>
          </w:p>
        </w:tc>
      </w:tr>
      <w:tr w14:paraId="0355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3EBD">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8485">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EAC0">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7364">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3226">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EDE2">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4B02">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5ED5">
            <w:pPr>
              <w:jc w:val="center"/>
              <w:rPr>
                <w:rFonts w:hint="eastAsia" w:ascii="宋体" w:hAnsi="宋体" w:eastAsia="宋体" w:cs="宋体"/>
                <w:i w:val="0"/>
                <w:iCs w:val="0"/>
                <w:color w:val="000000"/>
                <w:sz w:val="24"/>
                <w:szCs w:val="24"/>
                <w:u w:val="none"/>
              </w:rPr>
            </w:pPr>
          </w:p>
        </w:tc>
      </w:tr>
      <w:tr w14:paraId="081C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9BB9">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49A7">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F631">
            <w:pPr>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027D">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C11A">
            <w:pPr>
              <w:jc w:val="center"/>
              <w:rPr>
                <w:rFonts w:hint="eastAsia" w:ascii="宋体" w:hAnsi="宋体" w:eastAsia="宋体" w:cs="宋体"/>
                <w:i w:val="0"/>
                <w:iCs w:val="0"/>
                <w:color w:val="000000"/>
                <w:sz w:val="24"/>
                <w:szCs w:val="24"/>
                <w:u w:val="none"/>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CE8E">
            <w:pPr>
              <w:jc w:val="center"/>
              <w:rPr>
                <w:rFonts w:hint="eastAsia" w:ascii="宋体" w:hAnsi="宋体" w:eastAsia="宋体" w:cs="宋体"/>
                <w:i w:val="0"/>
                <w:iCs w:val="0"/>
                <w:color w:val="000000"/>
                <w:sz w:val="24"/>
                <w:szCs w:val="24"/>
                <w:u w:val="none"/>
              </w:rPr>
            </w:pPr>
          </w:p>
        </w:tc>
        <w:tc>
          <w:tcPr>
            <w:tcW w:w="2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9767">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0CFE">
            <w:pPr>
              <w:jc w:val="center"/>
              <w:rPr>
                <w:rFonts w:hint="eastAsia" w:ascii="宋体" w:hAnsi="宋体" w:eastAsia="宋体" w:cs="宋体"/>
                <w:i w:val="0"/>
                <w:iCs w:val="0"/>
                <w:color w:val="000000"/>
                <w:sz w:val="24"/>
                <w:szCs w:val="24"/>
                <w:u w:val="none"/>
              </w:rPr>
            </w:pPr>
          </w:p>
        </w:tc>
      </w:tr>
    </w:tbl>
    <w:p w14:paraId="79C0C4B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E48377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D41C37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A57A36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26AA7D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0BD3C2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4944B6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8BBC4AC">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0E8C6B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AC1681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909847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A669CA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B2C7037">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A1DE32C">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8F1ACAC">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D0585F1">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附件7</w:t>
      </w:r>
    </w:p>
    <w:p w14:paraId="009DECB8">
      <w:pPr>
        <w:pStyle w:val="3"/>
        <w:bidi w:val="0"/>
        <w:jc w:val="center"/>
      </w:pPr>
      <w:r>
        <w:rPr>
          <w:rFonts w:hint="eastAsia"/>
        </w:rPr>
        <w:t>建筑服务劳务分包合同</w:t>
      </w:r>
    </w:p>
    <w:p w14:paraId="5C48B031">
      <w:pPr>
        <w:spacing w:line="500" w:lineRule="exact"/>
        <w:ind w:firstLine="420" w:firstLineChars="200"/>
        <w:rPr>
          <w:rFonts w:hint="eastAsia" w:ascii="宋体" w:hAnsi="宋体"/>
          <w:szCs w:val="21"/>
        </w:rPr>
      </w:pPr>
      <w:r>
        <w:rPr>
          <w:rFonts w:hint="eastAsia" w:ascii="宋体" w:hAnsi="宋体"/>
          <w:szCs w:val="21"/>
        </w:rPr>
        <w:t>劳务发包方（</w:t>
      </w:r>
      <w:r>
        <w:rPr>
          <w:rFonts w:ascii="宋体" w:hAnsi="宋体"/>
          <w:szCs w:val="21"/>
        </w:rPr>
        <w:t>甲方</w:t>
      </w:r>
      <w:r>
        <w:rPr>
          <w:rFonts w:hint="eastAsia" w:ascii="宋体" w:hAnsi="宋体"/>
          <w:szCs w:val="21"/>
        </w:rPr>
        <w:t>）</w:t>
      </w:r>
      <w:r>
        <w:rPr>
          <w:rFonts w:ascii="宋体" w:hAnsi="宋体"/>
          <w:szCs w:val="21"/>
        </w:rPr>
        <w:t>：</w:t>
      </w:r>
      <w:r>
        <w:rPr>
          <w:rFonts w:hint="eastAsia" w:ascii="宋体" w:hAnsi="宋体"/>
          <w:szCs w:val="21"/>
        </w:rPr>
        <w:t>衡阳公路桥梁建设有限公司</w:t>
      </w:r>
    </w:p>
    <w:p w14:paraId="25B983BC">
      <w:pPr>
        <w:tabs>
          <w:tab w:val="left" w:pos="6480"/>
        </w:tabs>
        <w:spacing w:line="500" w:lineRule="exact"/>
        <w:ind w:firstLine="420" w:firstLineChars="200"/>
        <w:rPr>
          <w:rFonts w:hint="eastAsia" w:ascii="宋体" w:hAnsi="宋体"/>
          <w:szCs w:val="21"/>
        </w:rPr>
      </w:pPr>
      <w:r>
        <w:rPr>
          <w:rFonts w:ascii="宋体" w:hAnsi="宋体"/>
          <w:szCs w:val="21"/>
        </w:rPr>
        <w:t>注册地址：</w:t>
      </w:r>
      <w:r>
        <w:rPr>
          <w:rFonts w:hint="eastAsia" w:ascii="宋体" w:hAnsi="宋体"/>
          <w:szCs w:val="21"/>
        </w:rPr>
        <w:t>衡阳市蒸湘区解放路315号</w:t>
      </w:r>
      <w:r>
        <w:rPr>
          <w:rFonts w:ascii="宋体" w:hAnsi="宋体"/>
          <w:szCs w:val="21"/>
        </w:rPr>
        <w:tab/>
      </w:r>
      <w:r>
        <w:rPr>
          <w:rFonts w:ascii="宋体" w:hAnsi="宋体"/>
          <w:szCs w:val="21"/>
        </w:rPr>
        <w:t>邮编：</w:t>
      </w:r>
      <w:r>
        <w:rPr>
          <w:rFonts w:hint="eastAsia" w:ascii="宋体" w:hAnsi="宋体"/>
          <w:szCs w:val="21"/>
        </w:rPr>
        <w:t>421001</w:t>
      </w:r>
    </w:p>
    <w:p w14:paraId="30C3EF1F">
      <w:pPr>
        <w:tabs>
          <w:tab w:val="left" w:pos="6500"/>
        </w:tabs>
        <w:spacing w:line="500" w:lineRule="exact"/>
        <w:ind w:firstLine="420" w:firstLineChars="200"/>
        <w:rPr>
          <w:rFonts w:hint="eastAsia" w:ascii="宋体" w:hAnsi="宋体"/>
          <w:szCs w:val="21"/>
        </w:rPr>
      </w:pPr>
      <w:r>
        <w:rPr>
          <w:rFonts w:ascii="宋体" w:hAnsi="宋体"/>
          <w:szCs w:val="21"/>
        </w:rPr>
        <w:t>通讯地址：</w:t>
      </w:r>
      <w:r>
        <w:rPr>
          <w:rFonts w:hint="eastAsia" w:ascii="宋体" w:hAnsi="宋体"/>
          <w:szCs w:val="21"/>
        </w:rPr>
        <w:t>衡阳市蒸湘区解放路315号</w:t>
      </w:r>
      <w:r>
        <w:rPr>
          <w:rFonts w:ascii="宋体" w:hAnsi="宋体"/>
          <w:szCs w:val="21"/>
        </w:rPr>
        <w:tab/>
      </w:r>
      <w:r>
        <w:rPr>
          <w:rFonts w:ascii="宋体" w:hAnsi="宋体"/>
          <w:szCs w:val="21"/>
        </w:rPr>
        <w:t>邮编：</w:t>
      </w:r>
      <w:r>
        <w:rPr>
          <w:rFonts w:hint="eastAsia" w:ascii="宋体" w:hAnsi="宋体"/>
          <w:szCs w:val="21"/>
        </w:rPr>
        <w:t>421001</w:t>
      </w:r>
    </w:p>
    <w:p w14:paraId="77231067">
      <w:pPr>
        <w:tabs>
          <w:tab w:val="left" w:pos="6460"/>
        </w:tabs>
        <w:spacing w:line="500" w:lineRule="exact"/>
        <w:ind w:firstLine="420" w:firstLineChars="200"/>
        <w:rPr>
          <w:rFonts w:hint="eastAsia" w:ascii="宋体" w:hAnsi="宋体"/>
          <w:szCs w:val="21"/>
        </w:rPr>
      </w:pPr>
      <w:r>
        <w:rPr>
          <w:rFonts w:ascii="宋体" w:hAnsi="宋体"/>
          <w:szCs w:val="21"/>
        </w:rPr>
        <w:t>法定代表人：</w:t>
      </w:r>
      <w:r>
        <w:rPr>
          <w:rFonts w:hint="eastAsia" w:ascii="宋体" w:hAnsi="宋体"/>
          <w:szCs w:val="21"/>
          <w:lang w:val="en-US" w:eastAsia="zh-CN"/>
        </w:rPr>
        <w:t>张科</w:t>
      </w:r>
      <w:r>
        <w:rPr>
          <w:rFonts w:ascii="宋体" w:hAnsi="宋体"/>
          <w:szCs w:val="21"/>
        </w:rPr>
        <w:tab/>
      </w:r>
      <w:r>
        <w:rPr>
          <w:rFonts w:ascii="宋体" w:hAnsi="宋体"/>
          <w:szCs w:val="21"/>
        </w:rPr>
        <w:t>职务：</w:t>
      </w:r>
      <w:r>
        <w:rPr>
          <w:rFonts w:hint="eastAsia" w:ascii="宋体" w:hAnsi="宋体"/>
          <w:szCs w:val="21"/>
        </w:rPr>
        <w:t>董事长</w:t>
      </w:r>
    </w:p>
    <w:p w14:paraId="2E386E48">
      <w:pPr>
        <w:spacing w:line="500" w:lineRule="exact"/>
        <w:ind w:firstLine="420" w:firstLineChars="200"/>
        <w:rPr>
          <w:rFonts w:ascii="宋体" w:hAnsi="宋体"/>
          <w:szCs w:val="21"/>
        </w:rPr>
      </w:pPr>
      <w:r>
        <w:rPr>
          <w:rFonts w:ascii="宋体" w:hAnsi="宋体"/>
          <w:szCs w:val="21"/>
        </w:rPr>
        <w:t>纳税人身份：</w:t>
      </w:r>
      <w:r>
        <w:rPr>
          <w:rFonts w:hint="eastAsia" w:ascii="宋体" w:hAnsi="宋体"/>
          <w:szCs w:val="21"/>
        </w:rPr>
        <w:t>增值税</w:t>
      </w:r>
      <w:r>
        <w:rPr>
          <w:rFonts w:ascii="宋体" w:hAnsi="宋体"/>
          <w:szCs w:val="21"/>
        </w:rPr>
        <w:t>一般纳税人</w:t>
      </w:r>
    </w:p>
    <w:p w14:paraId="0BADE4E8">
      <w:pPr>
        <w:spacing w:line="500" w:lineRule="exact"/>
        <w:ind w:firstLine="420" w:firstLineChars="200"/>
        <w:rPr>
          <w:rFonts w:hint="eastAsia" w:ascii="宋体" w:hAnsi="宋体"/>
          <w:szCs w:val="21"/>
        </w:rPr>
      </w:pPr>
      <w:r>
        <w:rPr>
          <w:rFonts w:ascii="宋体" w:hAnsi="宋体"/>
          <w:szCs w:val="21"/>
        </w:rPr>
        <w:t>纳税人识别号</w:t>
      </w:r>
      <w:r>
        <w:rPr>
          <w:rFonts w:hint="eastAsia" w:ascii="宋体" w:hAnsi="宋体"/>
          <w:szCs w:val="21"/>
        </w:rPr>
        <w:t>：91430400185029386N</w:t>
      </w:r>
    </w:p>
    <w:p w14:paraId="3B4B5432">
      <w:pPr>
        <w:spacing w:line="500" w:lineRule="exact"/>
        <w:ind w:firstLine="420" w:firstLineChars="200"/>
        <w:rPr>
          <w:rFonts w:hint="eastAsia" w:ascii="宋体" w:hAnsi="宋体"/>
          <w:szCs w:val="21"/>
        </w:rPr>
      </w:pPr>
      <w:r>
        <w:rPr>
          <w:rFonts w:hint="eastAsia" w:ascii="宋体" w:hAnsi="宋体"/>
          <w:szCs w:val="21"/>
        </w:rPr>
        <w:t>基本存款账户</w:t>
      </w:r>
      <w:r>
        <w:rPr>
          <w:rFonts w:ascii="宋体" w:hAnsi="宋体"/>
          <w:szCs w:val="21"/>
        </w:rPr>
        <w:t>银行名称：</w:t>
      </w:r>
      <w:r>
        <w:rPr>
          <w:rFonts w:hint="eastAsia" w:ascii="宋体" w:hAnsi="宋体"/>
          <w:szCs w:val="21"/>
        </w:rPr>
        <w:t>中国银行衡阳分行营业部</w:t>
      </w:r>
    </w:p>
    <w:p w14:paraId="1A8C1370">
      <w:pPr>
        <w:spacing w:line="500" w:lineRule="exact"/>
        <w:ind w:firstLine="420" w:firstLineChars="200"/>
        <w:rPr>
          <w:rFonts w:hint="eastAsia" w:ascii="宋体" w:hAnsi="宋体"/>
          <w:szCs w:val="21"/>
        </w:rPr>
      </w:pPr>
      <w:r>
        <w:rPr>
          <w:rFonts w:hint="eastAsia" w:ascii="宋体" w:hAnsi="宋体"/>
          <w:szCs w:val="21"/>
        </w:rPr>
        <w:t>基本存款账户</w:t>
      </w:r>
      <w:r>
        <w:rPr>
          <w:rFonts w:ascii="宋体" w:hAnsi="宋体"/>
          <w:szCs w:val="21"/>
        </w:rPr>
        <w:t>银行</w:t>
      </w:r>
      <w:r>
        <w:rPr>
          <w:rFonts w:hint="eastAsia" w:ascii="宋体" w:hAnsi="宋体"/>
          <w:szCs w:val="21"/>
        </w:rPr>
        <w:t>账号</w:t>
      </w:r>
      <w:r>
        <w:rPr>
          <w:rFonts w:ascii="宋体" w:hAnsi="宋体"/>
          <w:szCs w:val="21"/>
        </w:rPr>
        <w:t>：</w:t>
      </w:r>
      <w:r>
        <w:rPr>
          <w:rFonts w:hint="eastAsia" w:ascii="宋体" w:hAnsi="宋体"/>
          <w:szCs w:val="21"/>
        </w:rPr>
        <w:t>584657352569</w:t>
      </w:r>
    </w:p>
    <w:p w14:paraId="7C17116D">
      <w:pPr>
        <w:spacing w:line="500" w:lineRule="exact"/>
        <w:ind w:firstLine="420" w:firstLineChars="200"/>
        <w:rPr>
          <w:rFonts w:ascii="宋体" w:hAnsi="宋体"/>
          <w:szCs w:val="21"/>
        </w:rPr>
      </w:pPr>
      <w:r>
        <w:rPr>
          <w:rFonts w:hint="eastAsia" w:ascii="宋体" w:hAnsi="宋体"/>
          <w:szCs w:val="21"/>
        </w:rPr>
        <w:t>劳务承包方（</w:t>
      </w:r>
      <w:r>
        <w:rPr>
          <w:rFonts w:ascii="宋体" w:hAnsi="宋体"/>
          <w:szCs w:val="21"/>
        </w:rPr>
        <w:t>乙方</w:t>
      </w:r>
      <w:r>
        <w:rPr>
          <w:rFonts w:hint="eastAsia" w:ascii="宋体" w:hAnsi="宋体"/>
          <w:szCs w:val="21"/>
        </w:rPr>
        <w:t>）</w:t>
      </w:r>
      <w:r>
        <w:rPr>
          <w:rFonts w:ascii="宋体" w:hAnsi="宋体"/>
          <w:szCs w:val="21"/>
        </w:rPr>
        <w:t>： (须填写营业执照登记的单位全称 )</w:t>
      </w:r>
    </w:p>
    <w:p w14:paraId="10FAB6C4">
      <w:pPr>
        <w:tabs>
          <w:tab w:val="left" w:pos="6870"/>
        </w:tabs>
        <w:spacing w:line="500" w:lineRule="exact"/>
        <w:ind w:firstLine="420" w:firstLineChars="200"/>
        <w:rPr>
          <w:rFonts w:ascii="宋体" w:hAnsi="宋体"/>
          <w:szCs w:val="21"/>
        </w:rPr>
      </w:pPr>
      <w:r>
        <w:rPr>
          <w:rFonts w:ascii="宋体" w:hAnsi="宋体"/>
          <w:szCs w:val="21"/>
        </w:rPr>
        <w:t>注册地址 : (以营业执照为准 )</w:t>
      </w:r>
      <w:r>
        <w:rPr>
          <w:rFonts w:ascii="宋体" w:hAnsi="宋体"/>
          <w:szCs w:val="21"/>
        </w:rPr>
        <w:tab/>
      </w:r>
      <w:r>
        <w:rPr>
          <w:rFonts w:ascii="宋体" w:hAnsi="宋体"/>
          <w:szCs w:val="21"/>
        </w:rPr>
        <w:t>邮编：</w:t>
      </w:r>
    </w:p>
    <w:p w14:paraId="3799A93B">
      <w:pPr>
        <w:tabs>
          <w:tab w:val="left" w:pos="6900"/>
        </w:tabs>
        <w:spacing w:line="500" w:lineRule="exact"/>
        <w:ind w:firstLine="420" w:firstLineChars="200"/>
        <w:rPr>
          <w:rFonts w:ascii="宋体" w:hAnsi="宋体"/>
          <w:szCs w:val="21"/>
        </w:rPr>
      </w:pPr>
      <w:r>
        <w:rPr>
          <w:rFonts w:ascii="宋体" w:hAnsi="宋体"/>
          <w:szCs w:val="21"/>
        </w:rPr>
        <w:t>通讯地址： (以实际办公地址为准 )</w:t>
      </w:r>
      <w:r>
        <w:rPr>
          <w:rFonts w:ascii="宋体" w:hAnsi="宋体"/>
          <w:szCs w:val="21"/>
        </w:rPr>
        <w:tab/>
      </w:r>
      <w:r>
        <w:rPr>
          <w:rFonts w:ascii="宋体" w:hAnsi="宋体"/>
          <w:szCs w:val="21"/>
        </w:rPr>
        <w:t>邮编：</w:t>
      </w:r>
    </w:p>
    <w:p w14:paraId="04236773">
      <w:pPr>
        <w:tabs>
          <w:tab w:val="left" w:pos="6880"/>
        </w:tabs>
        <w:spacing w:line="500" w:lineRule="exact"/>
        <w:ind w:firstLine="420" w:firstLineChars="200"/>
        <w:rPr>
          <w:rFonts w:ascii="宋体" w:hAnsi="宋体"/>
          <w:szCs w:val="21"/>
        </w:rPr>
      </w:pPr>
      <w:r>
        <w:rPr>
          <w:rFonts w:ascii="宋体" w:hAnsi="宋体"/>
          <w:szCs w:val="21"/>
        </w:rPr>
        <w:t>法定代表人：</w:t>
      </w:r>
      <w:r>
        <w:rPr>
          <w:rFonts w:ascii="宋体" w:hAnsi="宋体"/>
          <w:szCs w:val="21"/>
        </w:rPr>
        <w:tab/>
      </w:r>
      <w:r>
        <w:rPr>
          <w:rFonts w:ascii="宋体" w:hAnsi="宋体"/>
          <w:szCs w:val="21"/>
        </w:rPr>
        <w:t>职务：</w:t>
      </w:r>
    </w:p>
    <w:p w14:paraId="3B82CD01">
      <w:pPr>
        <w:spacing w:line="500" w:lineRule="exact"/>
        <w:ind w:firstLine="420" w:firstLineChars="200"/>
        <w:rPr>
          <w:rFonts w:ascii="宋体" w:hAnsi="宋体"/>
          <w:szCs w:val="21"/>
        </w:rPr>
      </w:pPr>
      <w:r>
        <w:rPr>
          <w:rFonts w:ascii="宋体" w:hAnsi="宋体"/>
          <w:szCs w:val="21"/>
        </w:rPr>
        <w:t>纳税人身份：（一般纳税人或小规模纳税人或其他，关于本项是必填项，不能擅自删除）</w:t>
      </w:r>
    </w:p>
    <w:p w14:paraId="3F583DBB">
      <w:pPr>
        <w:spacing w:line="500" w:lineRule="exact"/>
        <w:ind w:left="420" w:leftChars="200"/>
        <w:rPr>
          <w:rFonts w:ascii="宋体" w:hAnsi="宋体"/>
          <w:szCs w:val="21"/>
        </w:rPr>
      </w:pPr>
      <w:r>
        <w:rPr>
          <w:rFonts w:ascii="宋体" w:hAnsi="宋体"/>
          <w:szCs w:val="21"/>
        </w:rPr>
        <w:t>纳税人识别号（国税代码15 位；若完成“ 三证合一 ”登记，需提供统一社会信用代码18 位。）</w:t>
      </w:r>
    </w:p>
    <w:p w14:paraId="0F78E4AE">
      <w:pPr>
        <w:spacing w:line="500" w:lineRule="exact"/>
        <w:ind w:firstLine="420" w:firstLineChars="200"/>
        <w:rPr>
          <w:rFonts w:hint="eastAsia" w:ascii="宋体" w:hAnsi="宋体"/>
          <w:szCs w:val="21"/>
        </w:rPr>
      </w:pPr>
      <w:r>
        <w:rPr>
          <w:rFonts w:hint="eastAsia" w:ascii="宋体" w:hAnsi="宋体"/>
          <w:szCs w:val="21"/>
        </w:rPr>
        <w:t>基本存款账户</w:t>
      </w:r>
      <w:r>
        <w:rPr>
          <w:rFonts w:ascii="宋体" w:hAnsi="宋体"/>
          <w:szCs w:val="21"/>
        </w:rPr>
        <w:t xml:space="preserve">银行名称： </w:t>
      </w:r>
    </w:p>
    <w:p w14:paraId="57527075">
      <w:pPr>
        <w:spacing w:line="500" w:lineRule="exact"/>
        <w:ind w:firstLine="420" w:firstLineChars="200"/>
        <w:rPr>
          <w:rFonts w:ascii="宋体" w:hAnsi="宋体"/>
          <w:szCs w:val="21"/>
        </w:rPr>
      </w:pPr>
      <w:r>
        <w:rPr>
          <w:rFonts w:hint="eastAsia" w:ascii="宋体" w:hAnsi="宋体"/>
          <w:szCs w:val="21"/>
        </w:rPr>
        <w:t>基本存款账户</w:t>
      </w:r>
      <w:r>
        <w:rPr>
          <w:rFonts w:ascii="宋体" w:hAnsi="宋体"/>
          <w:szCs w:val="21"/>
        </w:rPr>
        <w:t>银行</w:t>
      </w:r>
      <w:r>
        <w:rPr>
          <w:rFonts w:hint="eastAsia" w:ascii="宋体" w:hAnsi="宋体"/>
          <w:szCs w:val="21"/>
        </w:rPr>
        <w:t>账号</w:t>
      </w:r>
      <w:r>
        <w:rPr>
          <w:rFonts w:ascii="宋体" w:hAnsi="宋体"/>
          <w:szCs w:val="21"/>
        </w:rPr>
        <w:t>：（ 必须是在主管国税机关备案的帐号）</w:t>
      </w:r>
    </w:p>
    <w:p w14:paraId="50D47E78">
      <w:pPr>
        <w:spacing w:line="500" w:lineRule="exact"/>
        <w:ind w:firstLine="560"/>
        <w:rPr>
          <w:rFonts w:hint="eastAsia" w:ascii="宋体" w:hAnsi="宋体"/>
          <w:szCs w:val="21"/>
          <w:highlight w:val="none"/>
        </w:rPr>
      </w:pPr>
      <w:r>
        <w:rPr>
          <w:rFonts w:hint="eastAsia" w:ascii="宋体" w:hAnsi="宋体" w:eastAsia="宋体" w:cs="Times New Roman"/>
          <w:szCs w:val="21"/>
        </w:rPr>
        <w:t>依照《中华人民共和国民法典》、《中华人民共和国建筑法》</w:t>
      </w:r>
      <w:r>
        <w:rPr>
          <w:rFonts w:hint="eastAsia" w:ascii="宋体" w:hAnsi="宋体" w:eastAsia="宋体" w:cs="Times New Roman"/>
          <w:szCs w:val="21"/>
          <w:lang w:eastAsia="zh-CN"/>
        </w:rPr>
        <w:t>及其他有关法律</w:t>
      </w:r>
      <w:r>
        <w:rPr>
          <w:rFonts w:hint="eastAsia" w:ascii="宋体" w:hAnsi="宋体" w:eastAsia="宋体" w:cs="Times New Roman"/>
          <w:szCs w:val="21"/>
        </w:rPr>
        <w:t>、行政法规，遵循平等、自愿、公平和诚实信用的原则，为</w:t>
      </w:r>
      <w:r>
        <w:rPr>
          <w:rFonts w:hint="eastAsia" w:ascii="宋体" w:hAnsi="宋体"/>
          <w:szCs w:val="21"/>
        </w:rPr>
        <w:t>了</w:t>
      </w:r>
      <w:r>
        <w:rPr>
          <w:rFonts w:hint="eastAsia" w:ascii="宋体" w:hAnsi="宋体" w:eastAsia="宋体" w:cs="Times New Roman"/>
          <w:szCs w:val="21"/>
          <w:u w:val="single"/>
          <w:lang w:val="en-US" w:eastAsia="zh-CN"/>
        </w:rPr>
        <w:t>衡阳县S333线（渣洪公路）</w:t>
      </w:r>
      <w:r>
        <w:rPr>
          <w:rFonts w:hint="eastAsia" w:ascii="宋体" w:hAnsi="宋体" w:cs="Times New Roman"/>
          <w:szCs w:val="21"/>
          <w:u w:val="single"/>
          <w:lang w:val="en-US" w:eastAsia="zh-CN"/>
        </w:rPr>
        <w:t>国省道路面改善工程-路面</w:t>
      </w:r>
      <w:r>
        <w:rPr>
          <w:rFonts w:hint="eastAsia" w:ascii="宋体" w:hAnsi="宋体"/>
          <w:szCs w:val="21"/>
        </w:rPr>
        <w:t>工程建设的需要，同意乙方参与该工程部分施工</w:t>
      </w:r>
      <w:r>
        <w:rPr>
          <w:rFonts w:hint="eastAsia" w:ascii="宋体" w:hAnsi="宋体"/>
          <w:szCs w:val="21"/>
          <w:lang w:eastAsia="zh-CN"/>
        </w:rPr>
        <w:t>。</w:t>
      </w:r>
      <w:r>
        <w:rPr>
          <w:rFonts w:hint="eastAsia" w:ascii="宋体" w:hAnsi="宋体" w:eastAsia="宋体" w:cs="Times New Roman"/>
          <w:szCs w:val="21"/>
          <w:highlight w:val="none"/>
        </w:rPr>
        <w:t>乙方已完全知晓、充分了解</w:t>
      </w:r>
      <w:r>
        <w:rPr>
          <w:rFonts w:hint="eastAsia" w:ascii="宋体" w:hAnsi="宋体" w:eastAsia="宋体" w:cs="Times New Roman"/>
          <w:szCs w:val="21"/>
          <w:highlight w:val="none"/>
          <w:lang w:val="en-US" w:eastAsia="zh-CN"/>
        </w:rPr>
        <w:t>本</w:t>
      </w:r>
      <w:r>
        <w:rPr>
          <w:rFonts w:hint="eastAsia" w:ascii="宋体" w:hAnsi="宋体" w:eastAsia="宋体" w:cs="Times New Roman"/>
          <w:szCs w:val="21"/>
          <w:highlight w:val="none"/>
        </w:rPr>
        <w:t>合同对分包工程的技术、质量、工期、安全、环保</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资金</w:t>
      </w:r>
      <w:r>
        <w:rPr>
          <w:rFonts w:hint="eastAsia" w:ascii="宋体" w:hAnsi="宋体" w:eastAsia="宋体" w:cs="Times New Roman"/>
          <w:szCs w:val="21"/>
          <w:highlight w:val="none"/>
        </w:rPr>
        <w:t>等要求</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已对施工现场和施工条件进行查勘，充分了解工程所在地的气象条件、交通条件、风俗习惯以及与完成合同工作有关的其他</w:t>
      </w:r>
      <w:r>
        <w:rPr>
          <w:rFonts w:hint="eastAsia" w:ascii="宋体" w:hAnsi="宋体" w:eastAsia="宋体" w:cs="Times New Roman"/>
          <w:szCs w:val="21"/>
          <w:highlight w:val="none"/>
          <w:lang w:val="en-US" w:eastAsia="zh-CN"/>
        </w:rPr>
        <w:t>一切</w:t>
      </w:r>
      <w:r>
        <w:rPr>
          <w:rFonts w:hint="eastAsia" w:ascii="宋体" w:hAnsi="宋体" w:eastAsia="宋体" w:cs="Times New Roman"/>
          <w:szCs w:val="21"/>
          <w:highlight w:val="none"/>
        </w:rPr>
        <w:t>资源</w:t>
      </w:r>
      <w:r>
        <w:rPr>
          <w:rFonts w:hint="eastAsia" w:ascii="宋体" w:hAnsi="宋体" w:eastAsia="宋体" w:cs="Times New Roman"/>
          <w:szCs w:val="21"/>
          <w:highlight w:val="none"/>
          <w:lang w:val="en-US" w:eastAsia="zh-CN"/>
        </w:rPr>
        <w:t>与环境情况</w:t>
      </w:r>
      <w:r>
        <w:rPr>
          <w:rFonts w:hint="eastAsia" w:ascii="宋体" w:hAnsi="宋体" w:eastAsia="宋体" w:cs="Times New Roman"/>
          <w:szCs w:val="21"/>
          <w:highlight w:val="none"/>
          <w:lang w:eastAsia="zh-CN"/>
        </w:rPr>
        <w:t>。</w:t>
      </w:r>
      <w:r>
        <w:rPr>
          <w:rFonts w:hint="eastAsia" w:ascii="宋体" w:hAnsi="宋体"/>
          <w:szCs w:val="21"/>
          <w:highlight w:val="none"/>
        </w:rPr>
        <w:t>经甲、乙双方共同协商，就本工程劳务分包事项达成一致意见，签订本合同。</w:t>
      </w:r>
    </w:p>
    <w:p w14:paraId="4F8F3ED6">
      <w:pPr>
        <w:spacing w:line="500" w:lineRule="exact"/>
        <w:rPr>
          <w:rFonts w:hint="eastAsia" w:ascii="宋体" w:hAnsi="宋体"/>
          <w:b/>
          <w:szCs w:val="21"/>
          <w:highlight w:val="none"/>
        </w:rPr>
      </w:pPr>
      <w:r>
        <w:rPr>
          <w:rFonts w:hint="eastAsia" w:ascii="宋体" w:hAnsi="宋体"/>
          <w:b/>
          <w:szCs w:val="21"/>
          <w:highlight w:val="none"/>
        </w:rPr>
        <w:t>第一条、工程</w:t>
      </w:r>
      <w:r>
        <w:rPr>
          <w:rFonts w:hint="eastAsia" w:ascii="宋体" w:hAnsi="宋体"/>
          <w:b/>
          <w:szCs w:val="21"/>
          <w:highlight w:val="none"/>
          <w:lang w:val="en-US" w:eastAsia="zh-CN"/>
        </w:rPr>
        <w:t>概况</w:t>
      </w:r>
      <w:r>
        <w:rPr>
          <w:rFonts w:hint="eastAsia" w:ascii="宋体" w:hAnsi="宋体"/>
          <w:b/>
          <w:szCs w:val="21"/>
          <w:highlight w:val="none"/>
        </w:rPr>
        <w:t>与工期</w:t>
      </w:r>
    </w:p>
    <w:p w14:paraId="2D5CD5DD">
      <w:pPr>
        <w:spacing w:line="500" w:lineRule="exact"/>
        <w:ind w:firstLine="420" w:firstLineChars="200"/>
        <w:rPr>
          <w:rFonts w:hint="eastAsia" w:ascii="宋体" w:hAnsi="宋体"/>
          <w:szCs w:val="21"/>
          <w:highlight w:val="none"/>
        </w:rPr>
      </w:pPr>
      <w:r>
        <w:rPr>
          <w:rFonts w:hint="eastAsia" w:ascii="宋体" w:hAnsi="宋体"/>
          <w:szCs w:val="21"/>
          <w:highlight w:val="none"/>
        </w:rPr>
        <w:t>1、工程名称：</w:t>
      </w:r>
      <w:r>
        <w:rPr>
          <w:rFonts w:hint="eastAsia" w:ascii="宋体" w:hAnsi="宋体"/>
          <w:szCs w:val="21"/>
          <w:highlight w:val="none"/>
          <w:u w:val="single"/>
        </w:rPr>
        <w:t xml:space="preserve"> </w:t>
      </w:r>
      <w:r>
        <w:rPr>
          <w:rFonts w:hint="eastAsia" w:ascii="宋体" w:hAnsi="宋体" w:eastAsia="宋体" w:cs="Times New Roman"/>
          <w:szCs w:val="21"/>
          <w:u w:val="single"/>
          <w:lang w:val="en-US" w:eastAsia="zh-CN"/>
        </w:rPr>
        <w:t>衡阳县S333线（渣洪公路）</w:t>
      </w:r>
      <w:r>
        <w:rPr>
          <w:rFonts w:hint="eastAsia" w:ascii="宋体" w:hAnsi="宋体" w:cs="Times New Roman"/>
          <w:szCs w:val="21"/>
          <w:u w:val="single"/>
          <w:lang w:val="en-US" w:eastAsia="zh-CN"/>
        </w:rPr>
        <w:t>国省道路面改善工程-路面工程</w:t>
      </w:r>
      <w:r>
        <w:rPr>
          <w:rFonts w:hint="eastAsia" w:ascii="宋体" w:hAnsi="宋体"/>
          <w:szCs w:val="21"/>
          <w:highlight w:val="none"/>
          <w:u w:val="single"/>
        </w:rPr>
        <w:t xml:space="preserve">    </w:t>
      </w:r>
      <w:r>
        <w:rPr>
          <w:rFonts w:hint="eastAsia" w:ascii="宋体" w:hAnsi="宋体"/>
          <w:szCs w:val="21"/>
          <w:highlight w:val="none"/>
        </w:rPr>
        <w:t xml:space="preserve"> </w:t>
      </w:r>
    </w:p>
    <w:p w14:paraId="36F29D84">
      <w:pPr>
        <w:spacing w:line="500" w:lineRule="exact"/>
        <w:ind w:firstLine="420" w:firstLineChars="200"/>
        <w:rPr>
          <w:rFonts w:hint="eastAsia" w:ascii="宋体" w:hAnsi="宋体"/>
          <w:szCs w:val="21"/>
          <w:highlight w:val="none"/>
        </w:rPr>
      </w:pPr>
      <w:r>
        <w:rPr>
          <w:rFonts w:hint="eastAsia" w:ascii="宋体" w:hAnsi="宋体"/>
          <w:szCs w:val="21"/>
          <w:highlight w:val="none"/>
        </w:rPr>
        <w:t>2、工程地点：</w:t>
      </w:r>
      <w:r>
        <w:rPr>
          <w:rFonts w:hint="eastAsia" w:ascii="宋体" w:hAnsi="宋体"/>
          <w:szCs w:val="21"/>
          <w:highlight w:val="none"/>
          <w:u w:val="single"/>
        </w:rPr>
        <w:t xml:space="preserve"> </w:t>
      </w:r>
      <w:r>
        <w:rPr>
          <w:rFonts w:hint="eastAsia" w:ascii="宋体" w:hAnsi="宋体" w:eastAsia="宋体" w:cs="Times New Roman"/>
          <w:szCs w:val="21"/>
          <w:u w:val="single"/>
          <w:lang w:val="en-US" w:eastAsia="zh-CN"/>
        </w:rPr>
        <w:t>衡阳县S333线</w:t>
      </w:r>
      <w:r>
        <w:rPr>
          <w:rFonts w:hint="eastAsia" w:ascii="宋体" w:hAnsi="宋体" w:cs="Times New Roman"/>
          <w:szCs w:val="21"/>
          <w:u w:val="single"/>
          <w:lang w:val="en-US" w:eastAsia="zh-CN"/>
        </w:rPr>
        <w:t xml:space="preserve">渣江-洪市段 </w:t>
      </w:r>
      <w:r>
        <w:rPr>
          <w:rFonts w:hint="eastAsia" w:ascii="宋体" w:hAnsi="宋体"/>
          <w:szCs w:val="21"/>
          <w:highlight w:val="none"/>
          <w:u w:val="single"/>
        </w:rPr>
        <w:t xml:space="preserve">  </w:t>
      </w:r>
      <w:r>
        <w:rPr>
          <w:rFonts w:hint="eastAsia" w:ascii="宋体" w:hAnsi="宋体"/>
          <w:szCs w:val="21"/>
          <w:highlight w:val="none"/>
        </w:rPr>
        <w:t xml:space="preserve"> </w:t>
      </w:r>
    </w:p>
    <w:p w14:paraId="0235340D">
      <w:pPr>
        <w:spacing w:line="500" w:lineRule="exact"/>
        <w:ind w:firstLine="420" w:firstLineChars="200"/>
        <w:rPr>
          <w:rFonts w:hint="eastAsia" w:ascii="宋体" w:hAnsi="宋体" w:eastAsia="宋体" w:cs="Times New Roman"/>
          <w:szCs w:val="21"/>
          <w:highlight w:val="none"/>
          <w:lang w:eastAsia="zh-CN"/>
        </w:rPr>
      </w:pPr>
      <w:r>
        <w:rPr>
          <w:rFonts w:hint="eastAsia" w:ascii="宋体" w:hAnsi="宋体"/>
          <w:szCs w:val="21"/>
          <w:highlight w:val="none"/>
        </w:rPr>
        <w:t>3、工程</w:t>
      </w:r>
      <w:r>
        <w:rPr>
          <w:rFonts w:hint="eastAsia" w:ascii="宋体" w:hAnsi="宋体" w:eastAsia="宋体" w:cs="Times New Roman"/>
          <w:szCs w:val="21"/>
          <w:highlight w:val="none"/>
          <w:lang w:val="en-US" w:eastAsia="zh-CN"/>
        </w:rPr>
        <w:t>内容及</w:t>
      </w:r>
      <w:r>
        <w:rPr>
          <w:rFonts w:hint="eastAsia" w:ascii="宋体" w:hAnsi="宋体" w:eastAsia="宋体" w:cs="Times New Roman"/>
          <w:szCs w:val="21"/>
          <w:highlight w:val="none"/>
        </w:rPr>
        <w:t>范</w:t>
      </w:r>
      <w:r>
        <w:rPr>
          <w:rFonts w:hint="eastAsia" w:ascii="宋体" w:hAnsi="宋体"/>
          <w:szCs w:val="21"/>
          <w:highlight w:val="none"/>
        </w:rPr>
        <w:t>围：</w:t>
      </w:r>
      <w:r>
        <w:rPr>
          <w:rFonts w:hint="eastAsia" w:ascii="宋体" w:hAnsi="宋体" w:eastAsia="宋体" w:cs="Times New Roman"/>
          <w:szCs w:val="21"/>
          <w:u w:val="single"/>
          <w:lang w:val="en-US" w:eastAsia="zh-CN"/>
        </w:rPr>
        <w:t xml:space="preserve">衡阳县S333线（渣洪公路）K0+000-K18+777段全幅原水泥混凝土路面冷再生、就地碎石化劳务分包 </w:t>
      </w:r>
      <w:r>
        <w:rPr>
          <w:rFonts w:hint="eastAsia" w:ascii="宋体" w:hAnsi="宋体"/>
          <w:szCs w:val="21"/>
          <w:highlight w:val="none"/>
          <w:u w:val="none"/>
        </w:rPr>
        <w:t>工程</w:t>
      </w:r>
      <w:r>
        <w:rPr>
          <w:rFonts w:hint="eastAsia" w:ascii="宋体" w:hAnsi="宋体"/>
          <w:szCs w:val="21"/>
          <w:highlight w:val="none"/>
          <w:u w:val="none"/>
          <w:lang w:eastAsia="zh-CN"/>
        </w:rPr>
        <w:t>，</w:t>
      </w:r>
      <w:r>
        <w:rPr>
          <w:rFonts w:hint="eastAsia" w:ascii="宋体" w:hAnsi="宋体"/>
          <w:szCs w:val="21"/>
          <w:highlight w:val="none"/>
          <w:u w:val="none"/>
        </w:rPr>
        <w:t xml:space="preserve"> </w:t>
      </w:r>
      <w:r>
        <w:rPr>
          <w:rFonts w:hint="eastAsia" w:ascii="宋体" w:hAnsi="宋体"/>
          <w:szCs w:val="21"/>
          <w:highlight w:val="none"/>
          <w:u w:val="none"/>
          <w:lang w:val="en-US" w:eastAsia="zh-CN"/>
        </w:rPr>
        <w:t>具体见《合同价格清单》</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合同价格</w:t>
      </w:r>
      <w:r>
        <w:rPr>
          <w:rFonts w:hint="eastAsia" w:ascii="宋体" w:hAnsi="宋体" w:eastAsia="宋体" w:cs="Times New Roman"/>
          <w:szCs w:val="21"/>
          <w:highlight w:val="none"/>
        </w:rPr>
        <w:t>清单》中任何错误和遗漏，不能免除乙方根据合同规定的义务和按图纸、规范履行合同的责任</w:t>
      </w:r>
      <w:r>
        <w:rPr>
          <w:rFonts w:hint="eastAsia" w:ascii="宋体" w:hAnsi="宋体" w:eastAsia="宋体" w:cs="Times New Roman"/>
          <w:szCs w:val="21"/>
          <w:highlight w:val="none"/>
          <w:lang w:eastAsia="zh-CN"/>
        </w:rPr>
        <w:t>。</w:t>
      </w:r>
    </w:p>
    <w:p w14:paraId="15FCC578">
      <w:pPr>
        <w:spacing w:line="500" w:lineRule="exact"/>
        <w:ind w:firstLine="420" w:firstLineChars="200"/>
        <w:rPr>
          <w:rFonts w:hint="eastAsia" w:ascii="宋体" w:hAnsi="宋体"/>
          <w:szCs w:val="21"/>
          <w:highlight w:val="none"/>
        </w:rPr>
      </w:pPr>
      <w:r>
        <w:rPr>
          <w:rFonts w:hint="eastAsia" w:ascii="宋体" w:hAnsi="宋体"/>
          <w:szCs w:val="21"/>
          <w:highlight w:val="none"/>
        </w:rPr>
        <w:t xml:space="preserve">           </w:t>
      </w:r>
    </w:p>
    <w:p w14:paraId="2CC5D583">
      <w:pPr>
        <w:spacing w:line="500" w:lineRule="exact"/>
        <w:ind w:firstLine="420" w:firstLineChars="200"/>
        <w:rPr>
          <w:rFonts w:hint="eastAsia" w:ascii="宋体" w:hAnsi="宋体"/>
          <w:b/>
          <w:szCs w:val="21"/>
          <w:highlight w:val="none"/>
          <w:u w:val="none"/>
          <w:lang w:val="en-US" w:eastAsia="zh-CN"/>
        </w:rPr>
      </w:pPr>
      <w:r>
        <w:rPr>
          <w:rFonts w:hint="eastAsia" w:ascii="宋体" w:hAnsi="宋体"/>
          <w:szCs w:val="21"/>
          <w:highlight w:val="none"/>
        </w:rPr>
        <w:t>4、工期：</w:t>
      </w:r>
      <w:r>
        <w:rPr>
          <w:rFonts w:hint="eastAsia" w:ascii="宋体" w:hAnsi="宋体"/>
          <w:b/>
          <w:szCs w:val="21"/>
          <w:highlight w:val="none"/>
          <w:u w:val="single"/>
          <w:lang w:val="en-US" w:eastAsia="zh-CN"/>
        </w:rPr>
        <w:t>150日历天（月）</w:t>
      </w:r>
      <w:r>
        <w:rPr>
          <w:rFonts w:hint="eastAsia" w:ascii="宋体" w:hAnsi="宋体"/>
          <w:b/>
          <w:szCs w:val="21"/>
          <w:highlight w:val="none"/>
          <w:u w:val="none"/>
          <w:lang w:val="en-US" w:eastAsia="zh-CN"/>
        </w:rPr>
        <w:t>，</w:t>
      </w:r>
      <w:r>
        <w:rPr>
          <w:rFonts w:hint="eastAsia" w:ascii="宋体" w:hAnsi="宋体"/>
          <w:b/>
          <w:szCs w:val="21"/>
          <w:highlight w:val="none"/>
        </w:rPr>
        <w:t>开工日期：</w:t>
      </w:r>
      <w:r>
        <w:rPr>
          <w:rFonts w:hint="eastAsia" w:ascii="宋体" w:hAnsi="宋体"/>
          <w:b/>
          <w:szCs w:val="21"/>
          <w:highlight w:val="none"/>
          <w:u w:val="single"/>
          <w:lang w:val="en-US" w:eastAsia="zh-CN"/>
        </w:rPr>
        <w:t>2025</w:t>
      </w:r>
      <w:r>
        <w:rPr>
          <w:rFonts w:hint="eastAsia" w:ascii="宋体" w:hAnsi="宋体"/>
          <w:b/>
          <w:szCs w:val="21"/>
          <w:highlight w:val="none"/>
          <w:u w:val="single"/>
        </w:rPr>
        <w:t>年</w:t>
      </w:r>
      <w:r>
        <w:rPr>
          <w:rFonts w:hint="eastAsia" w:ascii="宋体" w:hAnsi="宋体"/>
          <w:b/>
          <w:szCs w:val="21"/>
          <w:highlight w:val="none"/>
          <w:u w:val="single"/>
          <w:lang w:val="en-US" w:eastAsia="zh-CN"/>
        </w:rPr>
        <w:t>07</w:t>
      </w:r>
      <w:r>
        <w:rPr>
          <w:rFonts w:hint="eastAsia" w:ascii="宋体" w:hAnsi="宋体"/>
          <w:b/>
          <w:color w:val="auto"/>
          <w:szCs w:val="21"/>
          <w:highlight w:val="none"/>
          <w:u w:val="single"/>
        </w:rPr>
        <w:t>月</w:t>
      </w:r>
      <w:r>
        <w:rPr>
          <w:rFonts w:hint="eastAsia" w:ascii="宋体" w:hAnsi="宋体"/>
          <w:b/>
          <w:color w:val="auto"/>
          <w:szCs w:val="21"/>
          <w:highlight w:val="none"/>
          <w:u w:val="single"/>
          <w:lang w:val="en-US" w:eastAsia="zh-CN"/>
        </w:rPr>
        <w:t>25</w:t>
      </w:r>
      <w:r>
        <w:rPr>
          <w:rFonts w:hint="eastAsia" w:ascii="宋体" w:hAnsi="宋体"/>
          <w:b/>
          <w:color w:val="auto"/>
          <w:szCs w:val="21"/>
          <w:highlight w:val="none"/>
          <w:u w:val="single"/>
        </w:rPr>
        <w:t>日</w:t>
      </w:r>
      <w:r>
        <w:rPr>
          <w:rFonts w:hint="eastAsia" w:ascii="宋体" w:hAnsi="宋体"/>
          <w:b/>
          <w:color w:val="FF0000"/>
          <w:szCs w:val="21"/>
          <w:highlight w:val="none"/>
          <w:u w:val="none"/>
        </w:rPr>
        <w:t xml:space="preserve"> </w:t>
      </w:r>
      <w:r>
        <w:rPr>
          <w:rFonts w:hint="eastAsia" w:ascii="宋体" w:hAnsi="宋体"/>
          <w:b/>
          <w:szCs w:val="21"/>
          <w:highlight w:val="none"/>
          <w:u w:val="none"/>
          <w:lang w:eastAsia="zh-CN"/>
        </w:rPr>
        <w:t>，</w:t>
      </w:r>
      <w:r>
        <w:rPr>
          <w:rFonts w:hint="eastAsia" w:ascii="宋体" w:hAnsi="宋体"/>
          <w:b/>
          <w:szCs w:val="21"/>
          <w:highlight w:val="none"/>
        </w:rPr>
        <w:t>完工日期：</w:t>
      </w:r>
      <w:r>
        <w:rPr>
          <w:rFonts w:hint="eastAsia" w:ascii="宋体" w:hAnsi="宋体"/>
          <w:b/>
          <w:szCs w:val="21"/>
          <w:highlight w:val="none"/>
          <w:u w:val="single"/>
          <w:lang w:val="en-US" w:eastAsia="zh-CN"/>
        </w:rPr>
        <w:t>2025</w:t>
      </w:r>
      <w:r>
        <w:rPr>
          <w:rFonts w:hint="eastAsia" w:ascii="宋体" w:hAnsi="宋体"/>
          <w:b/>
          <w:szCs w:val="21"/>
          <w:highlight w:val="none"/>
          <w:u w:val="single"/>
        </w:rPr>
        <w:t>年</w:t>
      </w:r>
      <w:r>
        <w:rPr>
          <w:rFonts w:hint="eastAsia" w:ascii="宋体" w:hAnsi="宋体"/>
          <w:b/>
          <w:szCs w:val="21"/>
          <w:highlight w:val="none"/>
          <w:u w:val="single"/>
          <w:lang w:val="en-US" w:eastAsia="zh-CN"/>
        </w:rPr>
        <w:t>12</w:t>
      </w:r>
      <w:r>
        <w:rPr>
          <w:rFonts w:hint="eastAsia" w:ascii="宋体" w:hAnsi="宋体"/>
          <w:b/>
          <w:szCs w:val="21"/>
          <w:highlight w:val="none"/>
          <w:u w:val="single"/>
        </w:rPr>
        <w:t>月</w:t>
      </w:r>
      <w:r>
        <w:rPr>
          <w:rFonts w:hint="eastAsia" w:ascii="宋体" w:hAnsi="宋体"/>
          <w:b/>
          <w:szCs w:val="21"/>
          <w:highlight w:val="none"/>
          <w:u w:val="single"/>
          <w:lang w:val="en-US" w:eastAsia="zh-CN"/>
        </w:rPr>
        <w:t>25</w:t>
      </w:r>
      <w:r>
        <w:rPr>
          <w:rFonts w:hint="eastAsia" w:ascii="宋体" w:hAnsi="宋体"/>
          <w:b/>
          <w:szCs w:val="21"/>
          <w:highlight w:val="none"/>
          <w:u w:val="single"/>
        </w:rPr>
        <w:t>日</w:t>
      </w:r>
      <w:r>
        <w:rPr>
          <w:rFonts w:hint="eastAsia" w:ascii="宋体" w:hAnsi="宋体"/>
          <w:b/>
          <w:szCs w:val="21"/>
          <w:highlight w:val="none"/>
          <w:u w:val="none"/>
          <w:lang w:val="en-US" w:eastAsia="zh-CN"/>
        </w:rPr>
        <w:t xml:space="preserve"> </w:t>
      </w:r>
    </w:p>
    <w:p w14:paraId="6FA8F99E">
      <w:pPr>
        <w:pStyle w:val="10"/>
        <w:spacing w:line="500" w:lineRule="exact"/>
        <w:ind w:firstLine="560"/>
        <w:rPr>
          <w:rFonts w:ascii="仿宋_GB2312" w:hAnsi="Times New Roman" w:eastAsia="仿宋_GB2312"/>
          <w:sz w:val="28"/>
          <w:szCs w:val="28"/>
          <w:highlight w:val="none"/>
        </w:rPr>
      </w:pPr>
      <w:r>
        <w:rPr>
          <w:rFonts w:hint="eastAsia" w:ascii="宋体" w:hAnsi="宋体"/>
          <w:b/>
          <w:szCs w:val="21"/>
          <w:highlight w:val="none"/>
        </w:rPr>
        <w:t>合同工期应达到业主调整的施工计划</w:t>
      </w:r>
      <w:r>
        <w:rPr>
          <w:rFonts w:hint="eastAsia" w:ascii="宋体" w:hAnsi="宋体"/>
          <w:b/>
          <w:szCs w:val="21"/>
          <w:highlight w:val="none"/>
          <w:lang w:eastAsia="zh-CN"/>
        </w:rPr>
        <w:t>。</w:t>
      </w:r>
      <w:r>
        <w:rPr>
          <w:rFonts w:hint="eastAsia" w:ascii="宋体" w:hAnsi="宋体" w:eastAsia="宋体" w:cs="Times New Roman"/>
          <w:b/>
          <w:szCs w:val="21"/>
          <w:highlight w:val="none"/>
        </w:rPr>
        <w:t>因</w:t>
      </w:r>
      <w:r>
        <w:rPr>
          <w:rFonts w:hint="eastAsia" w:hAnsi="宋体" w:eastAsia="宋体" w:cs="Times New Roman"/>
          <w:b/>
          <w:szCs w:val="21"/>
          <w:highlight w:val="none"/>
          <w:lang w:val="en-US" w:eastAsia="zh-CN"/>
        </w:rPr>
        <w:t>乙方</w:t>
      </w:r>
      <w:r>
        <w:rPr>
          <w:rFonts w:hint="eastAsia" w:ascii="宋体" w:hAnsi="宋体" w:eastAsia="宋体" w:cs="Times New Roman"/>
          <w:b/>
          <w:szCs w:val="21"/>
          <w:highlight w:val="none"/>
        </w:rPr>
        <w:t>原因造成的工期延误，</w:t>
      </w:r>
      <w:r>
        <w:rPr>
          <w:rFonts w:hint="eastAsia" w:hAnsi="宋体" w:eastAsia="宋体" w:cs="Times New Roman"/>
          <w:b/>
          <w:szCs w:val="21"/>
          <w:highlight w:val="none"/>
          <w:lang w:val="en-US" w:eastAsia="zh-CN"/>
        </w:rPr>
        <w:t>甲方</w:t>
      </w:r>
      <w:r>
        <w:rPr>
          <w:rFonts w:hint="eastAsia" w:ascii="宋体" w:hAnsi="宋体" w:eastAsia="宋体" w:cs="Times New Roman"/>
          <w:b/>
          <w:szCs w:val="21"/>
          <w:highlight w:val="none"/>
        </w:rPr>
        <w:t>损失的费用由</w:t>
      </w:r>
      <w:r>
        <w:rPr>
          <w:rFonts w:hint="eastAsia" w:hAnsi="宋体" w:eastAsia="宋体" w:cs="Times New Roman"/>
          <w:b/>
          <w:szCs w:val="21"/>
          <w:highlight w:val="none"/>
          <w:lang w:val="en-US" w:eastAsia="zh-CN"/>
        </w:rPr>
        <w:t>乙方</w:t>
      </w:r>
      <w:r>
        <w:rPr>
          <w:rFonts w:hint="eastAsia" w:ascii="宋体" w:hAnsi="宋体" w:eastAsia="宋体" w:cs="Times New Roman"/>
          <w:b/>
          <w:szCs w:val="21"/>
          <w:highlight w:val="none"/>
        </w:rPr>
        <w:t>负担；非</w:t>
      </w:r>
      <w:r>
        <w:rPr>
          <w:rFonts w:hint="eastAsia" w:hAnsi="宋体" w:eastAsia="宋体" w:cs="Times New Roman"/>
          <w:b/>
          <w:szCs w:val="21"/>
          <w:highlight w:val="none"/>
          <w:lang w:val="en-US" w:eastAsia="zh-CN"/>
        </w:rPr>
        <w:t>乙方</w:t>
      </w:r>
      <w:r>
        <w:rPr>
          <w:rFonts w:hint="eastAsia" w:ascii="宋体" w:hAnsi="宋体" w:eastAsia="宋体" w:cs="Times New Roman"/>
          <w:b/>
          <w:szCs w:val="21"/>
          <w:highlight w:val="none"/>
        </w:rPr>
        <w:t>原因造成的工期延误，工期顺延。</w:t>
      </w:r>
    </w:p>
    <w:p w14:paraId="76E90984">
      <w:pPr>
        <w:spacing w:line="500" w:lineRule="exact"/>
        <w:rPr>
          <w:rFonts w:hint="eastAsia" w:ascii="宋体" w:hAnsi="宋体" w:eastAsia="宋体"/>
          <w:b/>
          <w:szCs w:val="21"/>
          <w:highlight w:val="none"/>
          <w:lang w:eastAsia="zh-CN"/>
        </w:rPr>
      </w:pPr>
    </w:p>
    <w:p w14:paraId="27C789CF">
      <w:pPr>
        <w:spacing w:line="500" w:lineRule="exact"/>
        <w:rPr>
          <w:rFonts w:hint="eastAsia" w:ascii="宋体" w:hAnsi="宋体"/>
          <w:b/>
          <w:szCs w:val="21"/>
          <w:highlight w:val="none"/>
        </w:rPr>
      </w:pPr>
      <w:r>
        <w:rPr>
          <w:rFonts w:hint="eastAsia" w:ascii="宋体" w:hAnsi="宋体"/>
          <w:b/>
          <w:szCs w:val="21"/>
          <w:highlight w:val="none"/>
        </w:rPr>
        <w:t>第二条、合作方式与材料、机械供应</w:t>
      </w:r>
    </w:p>
    <w:p w14:paraId="22057AA6">
      <w:pPr>
        <w:spacing w:line="500" w:lineRule="exact"/>
        <w:ind w:firstLine="420" w:firstLineChars="200"/>
        <w:rPr>
          <w:rFonts w:hint="eastAsia" w:ascii="宋体" w:hAnsi="宋体" w:eastAsia="宋体" w:cs="Times New Roman"/>
          <w:szCs w:val="21"/>
          <w:highlight w:val="none"/>
        </w:rPr>
      </w:pPr>
      <w:r>
        <w:rPr>
          <w:rFonts w:hint="eastAsia" w:ascii="宋体" w:hAnsi="宋体"/>
          <w:szCs w:val="21"/>
          <w:highlight w:val="none"/>
        </w:rPr>
        <w:t>1</w:t>
      </w:r>
      <w:r>
        <w:rPr>
          <w:rFonts w:hint="eastAsia" w:ascii="宋体" w:hAnsi="宋体"/>
          <w:sz w:val="21"/>
          <w:szCs w:val="21"/>
          <w:highlight w:val="none"/>
        </w:rPr>
        <w:t>、合作方式为</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劳务</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分包</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val="en-US" w:eastAsia="zh-CN"/>
        </w:rPr>
        <w:t>大宗</w:t>
      </w:r>
      <w:r>
        <w:rPr>
          <w:rFonts w:hint="eastAsia" w:ascii="宋体" w:hAnsi="宋体" w:eastAsia="宋体" w:cs="Times New Roman"/>
          <w:sz w:val="21"/>
          <w:szCs w:val="21"/>
          <w:highlight w:val="none"/>
        </w:rPr>
        <w:t>材料</w:t>
      </w:r>
      <w:r>
        <w:rPr>
          <w:rFonts w:hint="eastAsia" w:ascii="宋体" w:hAnsi="宋体" w:eastAsia="宋体" w:cs="Times New Roman"/>
          <w:sz w:val="21"/>
          <w:szCs w:val="21"/>
          <w:highlight w:val="none"/>
          <w:u w:val="single"/>
          <w:lang w:eastAsia="zh-CN"/>
        </w:rPr>
        <w:t>（</w:t>
      </w:r>
      <w:r>
        <w:rPr>
          <w:rFonts w:hint="eastAsia" w:ascii="宋体" w:hAnsi="宋体" w:cs="Times New Roman"/>
          <w:sz w:val="21"/>
          <w:szCs w:val="21"/>
          <w:highlight w:val="none"/>
          <w:u w:val="single"/>
          <w:lang w:val="en-US" w:eastAsia="zh-CN"/>
        </w:rPr>
        <w:t>水泥、碎石</w:t>
      </w:r>
      <w:r>
        <w:rPr>
          <w:rFonts w:hint="eastAsia" w:ascii="宋体" w:hAnsi="宋体" w:eastAsia="宋体" w:cs="Times New Roman"/>
          <w:sz w:val="21"/>
          <w:szCs w:val="21"/>
          <w:highlight w:val="none"/>
          <w:u w:val="single"/>
          <w:lang w:eastAsia="zh-CN"/>
        </w:rPr>
        <w:t>）</w:t>
      </w:r>
      <w:r>
        <w:rPr>
          <w:rFonts w:hint="eastAsia" w:ascii="宋体" w:hAnsi="宋体" w:eastAsia="宋体" w:cs="Times New Roman"/>
          <w:sz w:val="21"/>
          <w:szCs w:val="21"/>
          <w:highlight w:val="none"/>
        </w:rPr>
        <w:t>由甲方</w:t>
      </w:r>
      <w:r>
        <w:rPr>
          <w:rFonts w:hint="eastAsia" w:ascii="宋体" w:hAnsi="宋体" w:eastAsia="宋体" w:cs="Times New Roman"/>
          <w:sz w:val="21"/>
          <w:szCs w:val="21"/>
          <w:highlight w:val="none"/>
          <w:u w:val="single"/>
          <w:lang w:val="en-US" w:eastAsia="zh-CN"/>
        </w:rPr>
        <w:t>采购</w:t>
      </w:r>
      <w:r>
        <w:rPr>
          <w:rFonts w:hint="eastAsia" w:ascii="宋体" w:hAnsi="宋体" w:eastAsia="宋体" w:cs="Times New Roman"/>
          <w:sz w:val="21"/>
          <w:szCs w:val="21"/>
          <w:highlight w:val="none"/>
          <w:u w:val="single"/>
        </w:rPr>
        <w:t>提供</w:t>
      </w:r>
      <w:r>
        <w:rPr>
          <w:rFonts w:hint="eastAsia" w:ascii="宋体" w:hAnsi="宋体" w:eastAsia="宋体" w:cs="Times New Roman"/>
          <w:sz w:val="21"/>
          <w:szCs w:val="21"/>
          <w:highlight w:val="none"/>
        </w:rPr>
        <w:t>。在甲方技术指导下乙方提供本合同工程范围内</w:t>
      </w:r>
      <w:r>
        <w:rPr>
          <w:rFonts w:hint="eastAsia" w:ascii="宋体" w:hAnsi="宋体" w:eastAsia="宋体" w:cs="Times New Roman"/>
          <w:sz w:val="21"/>
          <w:szCs w:val="21"/>
          <w:highlight w:val="none"/>
          <w:u w:val="single"/>
          <w:lang w:val="en-US" w:eastAsia="zh-CN"/>
        </w:rPr>
        <w:t>所有</w:t>
      </w:r>
      <w:r>
        <w:rPr>
          <w:rFonts w:hint="eastAsia" w:ascii="宋体" w:hAnsi="宋体" w:eastAsia="宋体" w:cs="Times New Roman"/>
          <w:sz w:val="21"/>
          <w:szCs w:val="21"/>
          <w:highlight w:val="none"/>
        </w:rPr>
        <w:t>工作所需的全部劳务、</w:t>
      </w:r>
      <w:r>
        <w:rPr>
          <w:rFonts w:hint="eastAsia" w:ascii="宋体" w:hAnsi="宋体" w:eastAsia="宋体" w:cs="Times New Roman"/>
          <w:sz w:val="21"/>
          <w:szCs w:val="21"/>
          <w:highlight w:val="none"/>
          <w:lang w:val="en-US" w:eastAsia="zh-CN"/>
        </w:rPr>
        <w:t>机械设备</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u w:val="single"/>
          <w:lang w:eastAsia="zh-CN"/>
        </w:rPr>
        <w:t>（</w:t>
      </w:r>
      <w:r>
        <w:rPr>
          <w:rFonts w:hint="eastAsia" w:ascii="宋体" w:hAnsi="宋体" w:eastAsia="宋体" w:cs="Times New Roman"/>
          <w:sz w:val="21"/>
          <w:szCs w:val="21"/>
          <w:highlight w:val="none"/>
          <w:u w:val="single"/>
          <w:lang w:val="en-US" w:eastAsia="zh-CN"/>
        </w:rPr>
        <w:t>除以上大宗材料以外的</w:t>
      </w:r>
      <w:r>
        <w:rPr>
          <w:rFonts w:hint="eastAsia" w:ascii="宋体" w:hAnsi="宋体" w:eastAsia="宋体" w:cs="Times New Roman"/>
          <w:sz w:val="21"/>
          <w:szCs w:val="21"/>
          <w:highlight w:val="none"/>
          <w:u w:val="single"/>
          <w:lang w:eastAsia="zh-CN"/>
        </w:rPr>
        <w:t>）</w:t>
      </w:r>
      <w:r>
        <w:rPr>
          <w:rFonts w:hint="eastAsia" w:ascii="宋体" w:hAnsi="宋体" w:eastAsia="宋体" w:cs="Times New Roman"/>
          <w:sz w:val="21"/>
          <w:szCs w:val="21"/>
          <w:highlight w:val="none"/>
          <w:lang w:val="en-US" w:eastAsia="zh-CN"/>
        </w:rPr>
        <w:t>一切</w:t>
      </w:r>
      <w:r>
        <w:rPr>
          <w:rFonts w:hint="eastAsia" w:ascii="宋体" w:hAnsi="宋体" w:eastAsia="宋体" w:cs="Times New Roman"/>
          <w:sz w:val="21"/>
          <w:szCs w:val="21"/>
          <w:highlight w:val="none"/>
        </w:rPr>
        <w:t>材料等，并承担</w:t>
      </w:r>
      <w:r>
        <w:rPr>
          <w:rFonts w:hint="eastAsia" w:ascii="宋体" w:hAnsi="宋体" w:eastAsia="宋体" w:cs="Times New Roman"/>
          <w:sz w:val="21"/>
          <w:szCs w:val="21"/>
          <w:highlight w:val="none"/>
          <w:lang w:val="en-US" w:eastAsia="zh-CN"/>
        </w:rPr>
        <w:t>完成本合同工作</w:t>
      </w:r>
      <w:r>
        <w:rPr>
          <w:rFonts w:hint="eastAsia" w:ascii="宋体" w:hAnsi="宋体" w:eastAsia="宋体" w:cs="Times New Roman"/>
          <w:sz w:val="21"/>
          <w:szCs w:val="21"/>
          <w:highlight w:val="none"/>
        </w:rPr>
        <w:t>相应</w:t>
      </w:r>
      <w:r>
        <w:rPr>
          <w:rFonts w:hint="eastAsia" w:ascii="宋体" w:hAnsi="宋体" w:eastAsia="宋体" w:cs="Times New Roman"/>
          <w:sz w:val="21"/>
          <w:szCs w:val="21"/>
          <w:highlight w:val="none"/>
          <w:lang w:eastAsia="zh-CN"/>
        </w:rPr>
        <w:t>的</w:t>
      </w:r>
      <w:r>
        <w:rPr>
          <w:rFonts w:hint="eastAsia" w:ascii="宋体" w:hAnsi="宋体" w:eastAsia="宋体" w:cs="Times New Roman"/>
          <w:sz w:val="21"/>
          <w:szCs w:val="21"/>
          <w:highlight w:val="none"/>
          <w:lang w:val="en-US" w:eastAsia="zh-CN"/>
        </w:rPr>
        <w:t>一切</w:t>
      </w:r>
      <w:r>
        <w:rPr>
          <w:rFonts w:hint="eastAsia" w:ascii="宋体" w:hAnsi="宋体" w:eastAsia="宋体" w:cs="Times New Roman"/>
          <w:sz w:val="21"/>
          <w:szCs w:val="21"/>
          <w:highlight w:val="none"/>
        </w:rPr>
        <w:t>费用，实行综合单价包干形式进行结算。</w:t>
      </w:r>
      <w:r>
        <w:rPr>
          <w:rFonts w:hint="eastAsia" w:ascii="宋体" w:hAnsi="宋体" w:eastAsia="宋体" w:cs="Times New Roman"/>
          <w:szCs w:val="21"/>
          <w:highlight w:val="none"/>
        </w:rPr>
        <w:t>乙方承担的项目应当自行</w:t>
      </w:r>
      <w:r>
        <w:rPr>
          <w:rFonts w:hint="eastAsia" w:ascii="宋体" w:hAnsi="宋体" w:eastAsia="宋体" w:cs="Times New Roman"/>
          <w:szCs w:val="21"/>
          <w:highlight w:val="none"/>
          <w:lang w:val="en-US" w:eastAsia="zh-CN"/>
        </w:rPr>
        <w:t>完成</w:t>
      </w:r>
      <w:r>
        <w:rPr>
          <w:rFonts w:hint="eastAsia" w:ascii="宋体" w:hAnsi="宋体" w:eastAsia="宋体" w:cs="Times New Roman"/>
          <w:szCs w:val="21"/>
          <w:highlight w:val="none"/>
        </w:rPr>
        <w:t>合同约定的所有工作，不得再</w:t>
      </w:r>
      <w:r>
        <w:rPr>
          <w:rFonts w:hint="eastAsia" w:ascii="宋体" w:hAnsi="宋体" w:eastAsia="宋体" w:cs="Times New Roman"/>
          <w:szCs w:val="21"/>
          <w:highlight w:val="none"/>
          <w:lang w:val="en-US" w:eastAsia="zh-CN"/>
        </w:rPr>
        <w:t>进</w:t>
      </w:r>
      <w:r>
        <w:rPr>
          <w:rFonts w:hint="eastAsia" w:ascii="宋体" w:hAnsi="宋体" w:eastAsia="宋体" w:cs="Times New Roman"/>
          <w:szCs w:val="21"/>
          <w:highlight w:val="none"/>
        </w:rPr>
        <w:t>行转包、分包。</w:t>
      </w:r>
    </w:p>
    <w:p w14:paraId="3790E152">
      <w:pPr>
        <w:numPr>
          <w:ilvl w:val="0"/>
          <w:numId w:val="1"/>
        </w:num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乙方</w:t>
      </w:r>
      <w:r>
        <w:rPr>
          <w:rFonts w:hint="eastAsia" w:ascii="宋体" w:hAnsi="宋体" w:eastAsia="宋体" w:cs="Times New Roman"/>
          <w:szCs w:val="21"/>
          <w:highlight w:val="none"/>
          <w:lang w:val="en-US" w:eastAsia="zh-CN"/>
        </w:rPr>
        <w:t>承诺本公司</w:t>
      </w:r>
      <w:r>
        <w:rPr>
          <w:rFonts w:hint="eastAsia" w:ascii="宋体" w:hAnsi="宋体" w:eastAsia="宋体" w:cs="Times New Roman"/>
          <w:szCs w:val="21"/>
          <w:highlight w:val="none"/>
        </w:rPr>
        <w:t>具有</w:t>
      </w:r>
      <w:r>
        <w:rPr>
          <w:rFonts w:hint="eastAsia" w:ascii="宋体" w:hAnsi="宋体" w:eastAsia="宋体" w:cs="Times New Roman"/>
          <w:szCs w:val="21"/>
          <w:highlight w:val="none"/>
          <w:lang w:val="en-US" w:eastAsia="zh-CN"/>
        </w:rPr>
        <w:t>本合同内容相应的营业执照、资</w:t>
      </w:r>
      <w:r>
        <w:rPr>
          <w:rFonts w:hint="eastAsia" w:ascii="宋体" w:hAnsi="宋体" w:eastAsia="宋体" w:cs="Times New Roman"/>
          <w:szCs w:val="21"/>
          <w:highlight w:val="none"/>
        </w:rPr>
        <w:t>质</w:t>
      </w:r>
      <w:r>
        <w:rPr>
          <w:rFonts w:hint="eastAsia" w:ascii="宋体" w:hAnsi="宋体" w:eastAsia="宋体" w:cs="Times New Roman"/>
          <w:szCs w:val="21"/>
          <w:highlight w:val="none"/>
          <w:lang w:val="en-US" w:eastAsia="zh-CN"/>
        </w:rPr>
        <w:t>和安全生产许可证</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证照齐全有效。</w:t>
      </w:r>
    </w:p>
    <w:p w14:paraId="1F16B150">
      <w:pPr>
        <w:numPr>
          <w:ilvl w:val="0"/>
          <w:numId w:val="1"/>
        </w:numPr>
        <w:spacing w:line="500" w:lineRule="exact"/>
        <w:ind w:firstLine="420" w:firstLineChars="200"/>
        <w:rPr>
          <w:rFonts w:hint="eastAsia" w:ascii="宋体" w:hAnsi="宋体"/>
          <w:color w:val="auto"/>
          <w:szCs w:val="21"/>
          <w:highlight w:val="none"/>
        </w:rPr>
      </w:pPr>
      <w:r>
        <w:rPr>
          <w:rFonts w:hint="eastAsia" w:ascii="宋体" w:hAnsi="宋体" w:eastAsia="宋体" w:cs="Times New Roman"/>
          <w:szCs w:val="21"/>
          <w:highlight w:val="none"/>
          <w:lang w:val="en-US" w:eastAsia="zh-CN"/>
        </w:rPr>
        <w:t>甲方对本合同的格式条款，均已采取合理方式，提示乙方注意免除或者减轻其责任等与乙方有重大利害关系的条款，并按照乙方的要求，对该条款予以了充分说明，乙方已完全理解与本合同相关的所有合同内容，包括但不限于甲方所签订的总承包合同、补充协议、会议纪要、技术文件、招投标文件、承诺函等与本工程内容相关的一切文件，将</w:t>
      </w:r>
      <w:r>
        <w:rPr>
          <w:rFonts w:hint="eastAsia" w:ascii="宋体" w:hAnsi="宋体" w:eastAsia="宋体" w:cs="Times New Roman"/>
          <w:szCs w:val="21"/>
          <w:highlight w:val="none"/>
        </w:rPr>
        <w:t>全面履行总包合同中与</w:t>
      </w:r>
      <w:r>
        <w:rPr>
          <w:rFonts w:hint="eastAsia" w:ascii="宋体" w:hAnsi="宋体" w:eastAsia="宋体" w:cs="Times New Roman"/>
          <w:szCs w:val="21"/>
          <w:highlight w:val="none"/>
          <w:lang w:val="en-US" w:eastAsia="zh-CN"/>
        </w:rPr>
        <w:t>本</w:t>
      </w:r>
      <w:r>
        <w:rPr>
          <w:rFonts w:hint="eastAsia" w:ascii="宋体" w:hAnsi="宋体" w:eastAsia="宋体" w:cs="Times New Roman"/>
          <w:szCs w:val="21"/>
          <w:highlight w:val="none"/>
        </w:rPr>
        <w:t>分包工程有关的</w:t>
      </w:r>
      <w:r>
        <w:rPr>
          <w:rFonts w:hint="eastAsia" w:ascii="宋体" w:hAnsi="宋体" w:eastAsia="宋体" w:cs="Times New Roman"/>
          <w:szCs w:val="21"/>
          <w:highlight w:val="none"/>
          <w:lang w:eastAsia="zh-CN"/>
        </w:rPr>
        <w:t>甲方</w:t>
      </w:r>
      <w:r>
        <w:rPr>
          <w:rFonts w:hint="eastAsia" w:ascii="宋体" w:hAnsi="宋体" w:eastAsia="宋体" w:cs="Times New Roman"/>
          <w:szCs w:val="21"/>
          <w:highlight w:val="none"/>
        </w:rPr>
        <w:t>的所有义务，但分包合同明确约定应由</w:t>
      </w:r>
      <w:r>
        <w:rPr>
          <w:rFonts w:hint="eastAsia" w:ascii="宋体" w:hAnsi="宋体" w:eastAsia="宋体" w:cs="Times New Roman"/>
          <w:szCs w:val="21"/>
          <w:highlight w:val="none"/>
          <w:lang w:val="en-US" w:eastAsia="zh-CN"/>
        </w:rPr>
        <w:t>甲方</w:t>
      </w:r>
      <w:r>
        <w:rPr>
          <w:rFonts w:hint="eastAsia" w:ascii="宋体" w:hAnsi="宋体" w:eastAsia="宋体" w:cs="Times New Roman"/>
          <w:szCs w:val="21"/>
          <w:highlight w:val="none"/>
        </w:rPr>
        <w:t>履行的义务除外</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包括但不限于质量、工期、安全文明施工、创优等相关义务。乙方应确保甲方免于承担相应的违约责任，若因乙方原因给甲方造成不良影响和经济损失的，乙方须挽回影响和赔偿损失并放弃向甲方追索一切责任的权利。</w:t>
      </w:r>
    </w:p>
    <w:p w14:paraId="6DCE452D">
      <w:pPr>
        <w:numPr>
          <w:ilvl w:val="0"/>
          <w:numId w:val="1"/>
        </w:numPr>
        <w:spacing w:line="500" w:lineRule="exact"/>
        <w:ind w:firstLine="420" w:firstLineChars="200"/>
        <w:rPr>
          <w:rFonts w:hint="eastAsia" w:ascii="宋体" w:hAnsi="宋体"/>
          <w:color w:val="auto"/>
          <w:szCs w:val="21"/>
          <w:highlight w:val="none"/>
        </w:rPr>
      </w:pPr>
      <w:r>
        <w:rPr>
          <w:rFonts w:hint="eastAsia" w:ascii="宋体" w:hAnsi="宋体" w:eastAsia="宋体" w:cs="Times New Roman"/>
          <w:szCs w:val="21"/>
          <w:highlight w:val="none"/>
          <w:lang w:val="en-US" w:eastAsia="zh-CN"/>
        </w:rPr>
        <w:t>签署本合同时，乙方已阅读并理解了甲方关于技术、质量、安全、进度、环保、文明施工、治安、劳务用工等方面的管理制度，甲方也依法向乙方进行了提示与充分说明。</w:t>
      </w:r>
    </w:p>
    <w:p w14:paraId="1C3F5422">
      <w:pPr>
        <w:numPr>
          <w:ilvl w:val="0"/>
          <w:numId w:val="1"/>
        </w:numPr>
        <w:spacing w:line="500" w:lineRule="exact"/>
        <w:ind w:firstLine="420" w:firstLineChars="200"/>
        <w:rPr>
          <w:rFonts w:hint="eastAsia" w:ascii="宋体" w:hAnsi="宋体"/>
          <w:color w:val="auto"/>
          <w:szCs w:val="21"/>
          <w:highlight w:val="none"/>
        </w:rPr>
      </w:pPr>
      <w:r>
        <w:rPr>
          <w:rFonts w:hint="eastAsia" w:ascii="宋体" w:hAnsi="宋体"/>
          <w:szCs w:val="21"/>
        </w:rPr>
        <w:t>乙方必须向甲方递交</w:t>
      </w:r>
      <w:r>
        <w:rPr>
          <w:rFonts w:hint="eastAsia" w:ascii="宋体" w:hAnsi="宋体"/>
          <w:szCs w:val="21"/>
          <w:lang w:val="en-US" w:eastAsia="zh-CN"/>
        </w:rPr>
        <w:t>履约</w:t>
      </w:r>
      <w:r>
        <w:rPr>
          <w:rFonts w:hint="eastAsia" w:ascii="宋体" w:hAnsi="宋体"/>
          <w:szCs w:val="21"/>
        </w:rPr>
        <w:t>保证金，金额为乙方所承担的工程估算总价的</w:t>
      </w:r>
      <w:r>
        <w:rPr>
          <w:rFonts w:hint="eastAsia" w:ascii="宋体" w:hAnsi="宋体"/>
          <w:b/>
          <w:szCs w:val="21"/>
          <w:u w:val="single"/>
          <w:lang w:val="en-US" w:eastAsia="zh-CN"/>
        </w:rPr>
        <w:t xml:space="preserve">   /   </w:t>
      </w:r>
      <w:r>
        <w:rPr>
          <w:rFonts w:hint="eastAsia" w:ascii="宋体" w:hAnsi="宋体"/>
          <w:b/>
          <w:szCs w:val="21"/>
          <w:u w:val="single"/>
        </w:rPr>
        <w:t>%</w:t>
      </w:r>
      <w:r>
        <w:rPr>
          <w:rFonts w:hint="eastAsia" w:ascii="宋体" w:hAnsi="宋体"/>
          <w:szCs w:val="21"/>
        </w:rPr>
        <w:t>。</w:t>
      </w:r>
      <w:r>
        <w:rPr>
          <w:rFonts w:hint="eastAsia" w:ascii="宋体" w:hAnsi="宋体"/>
          <w:szCs w:val="21"/>
          <w:lang w:val="en-US" w:eastAsia="zh-CN"/>
        </w:rPr>
        <w:t>履约</w:t>
      </w:r>
      <w:r>
        <w:rPr>
          <w:rFonts w:hint="eastAsia" w:ascii="宋体" w:hAnsi="宋体"/>
          <w:szCs w:val="21"/>
        </w:rPr>
        <w:t>保证金的退还：在乙方同甲方结算完成后2周内无息退还。</w:t>
      </w:r>
    </w:p>
    <w:p w14:paraId="28FAC626">
      <w:pPr>
        <w:spacing w:line="500" w:lineRule="exact"/>
        <w:ind w:firstLine="420" w:firstLineChars="200"/>
        <w:rPr>
          <w:rFonts w:hint="eastAsia" w:ascii="宋体" w:hAnsi="宋体" w:eastAsia="宋体" w:cs="Times New Roman"/>
          <w:szCs w:val="21"/>
          <w:highlight w:val="none"/>
        </w:rPr>
      </w:pPr>
      <w:r>
        <w:rPr>
          <w:rFonts w:hint="eastAsia" w:ascii="宋体" w:hAnsi="宋体"/>
          <w:szCs w:val="21"/>
          <w:highlight w:val="none"/>
          <w:lang w:val="en-US" w:eastAsia="zh-CN"/>
        </w:rPr>
        <w:t>6、</w:t>
      </w:r>
      <w:r>
        <w:rPr>
          <w:rFonts w:hint="eastAsia" w:ascii="宋体" w:hAnsi="宋体"/>
          <w:szCs w:val="21"/>
          <w:highlight w:val="none"/>
        </w:rPr>
        <w:t>甲方</w:t>
      </w:r>
      <w:r>
        <w:rPr>
          <w:rFonts w:hint="eastAsia" w:ascii="宋体" w:hAnsi="宋体"/>
          <w:szCs w:val="21"/>
          <w:highlight w:val="none"/>
          <w:lang w:val="en-US" w:eastAsia="zh-CN"/>
        </w:rPr>
        <w:t>有权</w:t>
      </w:r>
      <w:r>
        <w:rPr>
          <w:rFonts w:hint="eastAsia" w:ascii="宋体" w:hAnsi="宋体"/>
          <w:szCs w:val="21"/>
          <w:highlight w:val="none"/>
        </w:rPr>
        <w:t>统一购</w:t>
      </w:r>
      <w:r>
        <w:rPr>
          <w:rFonts w:hint="eastAsia" w:ascii="宋体" w:hAnsi="宋体"/>
          <w:color w:val="auto"/>
          <w:szCs w:val="21"/>
          <w:highlight w:val="none"/>
        </w:rPr>
        <w:t>买施工所用的大宗材料，乙方</w:t>
      </w:r>
      <w:r>
        <w:rPr>
          <w:rFonts w:hint="eastAsia" w:ascii="宋体" w:hAnsi="宋体"/>
          <w:color w:val="auto"/>
          <w:szCs w:val="21"/>
          <w:highlight w:val="none"/>
          <w:lang w:val="en-US" w:eastAsia="zh-CN"/>
        </w:rPr>
        <w:t>派</w:t>
      </w:r>
      <w:r>
        <w:rPr>
          <w:rFonts w:hint="eastAsia" w:ascii="宋体" w:hAnsi="宋体"/>
          <w:color w:val="auto"/>
          <w:szCs w:val="21"/>
          <w:highlight w:val="none"/>
        </w:rPr>
        <w:t>专人向甲方办理限额领料手续</w:t>
      </w:r>
      <w:r>
        <w:rPr>
          <w:rFonts w:hint="eastAsia" w:ascii="宋体" w:hAnsi="宋体"/>
          <w:color w:val="FF0000"/>
          <w:szCs w:val="21"/>
          <w:highlight w:val="none"/>
        </w:rPr>
        <w:t>，</w:t>
      </w:r>
      <w:r>
        <w:rPr>
          <w:rFonts w:hint="eastAsia" w:ascii="宋体" w:hAnsi="宋体" w:eastAsia="宋体" w:cs="Times New Roman"/>
          <w:color w:val="auto"/>
          <w:szCs w:val="21"/>
          <w:highlight w:val="none"/>
        </w:rPr>
        <w:t>并按乙方实际领用数量在乙方结算款中扣减。</w:t>
      </w:r>
      <w:r>
        <w:rPr>
          <w:rFonts w:hint="eastAsia" w:ascii="宋体" w:hAnsi="宋体"/>
          <w:szCs w:val="21"/>
        </w:rPr>
        <w:t>乙方应提前</w:t>
      </w:r>
      <w:r>
        <w:rPr>
          <w:rFonts w:hint="eastAsia" w:ascii="宋体" w:hAnsi="宋体"/>
          <w:b/>
          <w:szCs w:val="21"/>
          <w:u w:val="single"/>
        </w:rPr>
        <w:t>7天</w:t>
      </w:r>
      <w:r>
        <w:rPr>
          <w:rFonts w:hint="eastAsia" w:ascii="宋体" w:hAnsi="宋体"/>
          <w:szCs w:val="21"/>
        </w:rPr>
        <w:t>（对采购数量较大或采购难度较大，提前</w:t>
      </w:r>
      <w:r>
        <w:rPr>
          <w:rFonts w:hint="eastAsia" w:ascii="宋体" w:hAnsi="宋体"/>
          <w:b/>
          <w:szCs w:val="21"/>
          <w:u w:val="single"/>
        </w:rPr>
        <w:t>15天以上</w:t>
      </w:r>
      <w:r>
        <w:rPr>
          <w:rFonts w:hint="eastAsia" w:ascii="宋体" w:hAnsi="宋体"/>
          <w:szCs w:val="21"/>
        </w:rPr>
        <w:t>）向甲方报材料计划，对于远距离材料应提前</w:t>
      </w:r>
      <w:r>
        <w:rPr>
          <w:rFonts w:hint="eastAsia" w:ascii="宋体" w:hAnsi="宋体"/>
          <w:b/>
          <w:szCs w:val="21"/>
          <w:u w:val="single"/>
        </w:rPr>
        <w:t>30天</w:t>
      </w:r>
      <w:r>
        <w:rPr>
          <w:rFonts w:hint="eastAsia" w:ascii="宋体" w:hAnsi="宋体"/>
          <w:szCs w:val="21"/>
        </w:rPr>
        <w:t>报甲方材料计划，以便提前采购。乙方应有充足的材料贮藏地，因料源紧张造成乙方停工，甲方概不负责。以甲方与供方签订的材料价格作为结算依据，乙方不能因材料价格</w:t>
      </w:r>
      <w:r>
        <w:rPr>
          <w:rFonts w:hint="eastAsia" w:ascii="宋体" w:hAnsi="宋体"/>
          <w:szCs w:val="21"/>
          <w:lang w:val="en-US" w:eastAsia="zh-CN"/>
        </w:rPr>
        <w:t>上涨</w:t>
      </w:r>
      <w:r>
        <w:rPr>
          <w:rFonts w:hint="eastAsia" w:ascii="宋体" w:hAnsi="宋体"/>
          <w:szCs w:val="21"/>
        </w:rPr>
        <w:t>而向甲方索取任何费用。</w:t>
      </w:r>
      <w:r>
        <w:rPr>
          <w:rFonts w:hint="eastAsia" w:ascii="宋体" w:hAnsi="宋体" w:eastAsia="宋体" w:cs="Times New Roman"/>
          <w:szCs w:val="21"/>
          <w:highlight w:val="none"/>
        </w:rPr>
        <w:t>乙方负责材料卸车和工地保管责任及费用。甲</w:t>
      </w:r>
      <w:r>
        <w:rPr>
          <w:rFonts w:hint="eastAsia" w:ascii="宋体" w:hAnsi="宋体" w:eastAsia="宋体" w:cs="Times New Roman"/>
          <w:szCs w:val="21"/>
          <w:highlight w:val="none"/>
          <w:lang w:val="en-US" w:eastAsia="zh-CN"/>
        </w:rPr>
        <w:t>方所</w:t>
      </w:r>
      <w:r>
        <w:rPr>
          <w:rFonts w:hint="eastAsia" w:ascii="宋体" w:hAnsi="宋体" w:eastAsia="宋体" w:cs="Times New Roman"/>
          <w:szCs w:val="21"/>
          <w:highlight w:val="none"/>
        </w:rPr>
        <w:t>供材料发票由甲方保管，乙方不得索要。</w:t>
      </w:r>
    </w:p>
    <w:p w14:paraId="5DB3FA25">
      <w:pPr>
        <w:spacing w:line="500" w:lineRule="exact"/>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、除主要材料外，其他施工</w:t>
      </w:r>
      <w:r>
        <w:rPr>
          <w:rFonts w:hint="eastAsia" w:ascii="宋体" w:hAnsi="宋体"/>
          <w:szCs w:val="21"/>
          <w:lang w:val="en-US" w:eastAsia="zh-CN"/>
        </w:rPr>
        <w:t>机械</w:t>
      </w:r>
      <w:r>
        <w:rPr>
          <w:rFonts w:hint="eastAsia" w:ascii="宋体" w:hAnsi="宋体"/>
          <w:szCs w:val="21"/>
        </w:rPr>
        <w:t>设备、机具、周转材料、施工辅助材料、零星材料由乙方自行采购或租赁，甲方有权对施工质量、安全、施工进度进行监督、把关。甲方有权对到场所有材料进行检查、试验，</w:t>
      </w:r>
      <w:r>
        <w:rPr>
          <w:rFonts w:hint="eastAsia" w:ascii="宋体" w:hAnsi="宋体" w:eastAsia="宋体" w:cs="Times New Roman"/>
          <w:szCs w:val="21"/>
        </w:rPr>
        <w:t>不合格材料乙方应清理出场，不合格材料产生的一切费用由乙方负责。但甲</w:t>
      </w:r>
      <w:r>
        <w:rPr>
          <w:rFonts w:hint="eastAsia" w:ascii="宋体" w:hAnsi="宋体"/>
          <w:szCs w:val="21"/>
        </w:rPr>
        <w:t>方的监督、把关不得代替和减轻乙方因其选用不合格材料、设备所造成的损失和责任。乙方材料验收、保管的费用包括在相关单价以内，甲方不再予以乙方其他任何费用。</w:t>
      </w:r>
    </w:p>
    <w:p w14:paraId="57291130">
      <w:pPr>
        <w:spacing w:line="500" w:lineRule="exact"/>
        <w:ind w:firstLine="420" w:firstLineChars="200"/>
        <w:rPr>
          <w:rFonts w:hint="eastAsia" w:ascii="宋体" w:hAnsi="宋体"/>
          <w:szCs w:val="21"/>
        </w:rPr>
      </w:pPr>
      <w:r>
        <w:rPr>
          <w:rFonts w:hint="eastAsia" w:ascii="宋体" w:hAnsi="宋体"/>
          <w:szCs w:val="21"/>
        </w:rPr>
        <w:t>乙方材料采购与管理工作应安排专人负责，服从甲方材料主管的管理。所有材料一经领取或签收，由乙方负责保管，如有损失由乙方承担。</w:t>
      </w:r>
    </w:p>
    <w:p w14:paraId="556B789B">
      <w:pPr>
        <w:numPr>
          <w:ilvl w:val="0"/>
          <w:numId w:val="0"/>
        </w:numPr>
        <w:spacing w:line="500" w:lineRule="exact"/>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乙方机械设备所有相关手续完备，机械设备性能应符合相关法律、法规要求，并经过有关检验检测合格，数量、型号满足业主、甲方要求及工程需要，并确保机况状态完好，经甲方验收后才能进场。因业主或监理等要求需增加设备，乙方必须无条件接受甲方的安排，并不得因此而向甲方索要任何费用。《乙方人员清单》及《乙方设备清单》作为</w:t>
      </w:r>
      <w:r>
        <w:rPr>
          <w:rFonts w:hint="eastAsia" w:ascii="宋体" w:hAnsi="宋体"/>
          <w:szCs w:val="21"/>
          <w:lang w:eastAsia="zh-CN"/>
        </w:rPr>
        <w:t>本合同</w:t>
      </w:r>
      <w:r>
        <w:rPr>
          <w:rFonts w:hint="eastAsia" w:ascii="宋体" w:hAnsi="宋体"/>
          <w:szCs w:val="21"/>
        </w:rPr>
        <w:t>的附件，如未按甲方要求调进设备，在甲方书面通知后仍未进场，人员按</w:t>
      </w:r>
      <w:r>
        <w:rPr>
          <w:rFonts w:hint="eastAsia" w:ascii="宋体" w:hAnsi="宋体"/>
          <w:b/>
          <w:szCs w:val="21"/>
          <w:u w:val="single"/>
        </w:rPr>
        <w:t>500元/天</w:t>
      </w:r>
      <w:r>
        <w:rPr>
          <w:rFonts w:hint="eastAsia" w:ascii="宋体" w:hAnsi="宋体"/>
          <w:szCs w:val="21"/>
        </w:rPr>
        <w:t>，设备按</w:t>
      </w:r>
      <w:r>
        <w:rPr>
          <w:rFonts w:hint="eastAsia" w:ascii="宋体" w:hAnsi="宋体"/>
          <w:b/>
          <w:szCs w:val="21"/>
          <w:u w:val="single"/>
        </w:rPr>
        <w:t>5000元/台、天</w:t>
      </w:r>
      <w:r>
        <w:rPr>
          <w:rFonts w:hint="eastAsia" w:ascii="宋体" w:hAnsi="宋体"/>
          <w:szCs w:val="21"/>
        </w:rPr>
        <w:t>承担违约责任。</w:t>
      </w:r>
    </w:p>
    <w:p w14:paraId="4057A1F0">
      <w:pPr>
        <w:spacing w:line="500" w:lineRule="exact"/>
        <w:rPr>
          <w:rFonts w:hint="eastAsia" w:ascii="宋体" w:hAnsi="宋体" w:eastAsia="宋体" w:cs="Times New Roman"/>
          <w:b/>
          <w:bCs/>
          <w:szCs w:val="21"/>
        </w:rPr>
      </w:pPr>
      <w:r>
        <w:rPr>
          <w:rFonts w:hint="eastAsia" w:ascii="宋体" w:hAnsi="宋体" w:eastAsia="宋体" w:cs="Times New Roman"/>
          <w:b/>
          <w:bCs/>
          <w:szCs w:val="21"/>
        </w:rPr>
        <w:t>第三条、工程质量</w:t>
      </w:r>
    </w:p>
    <w:p w14:paraId="3CEFBDDF">
      <w:pPr>
        <w:spacing w:line="50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rPr>
        <w:t>1、</w:t>
      </w:r>
      <w:r>
        <w:rPr>
          <w:rFonts w:hint="eastAsia" w:ascii="宋体" w:hAnsi="宋体" w:eastAsia="宋体" w:cs="Times New Roman"/>
          <w:szCs w:val="21"/>
          <w:lang w:val="en-US" w:eastAsia="zh-CN"/>
        </w:rPr>
        <w:t>工程质量必须全部达到现行国家验收标准和业主要求，</w:t>
      </w:r>
      <w:r>
        <w:rPr>
          <w:rFonts w:hint="eastAsia" w:ascii="宋体" w:hAnsi="宋体" w:eastAsia="宋体" w:cs="Times New Roman"/>
          <w:szCs w:val="21"/>
        </w:rPr>
        <w:t>保证工程质量</w:t>
      </w:r>
      <w:r>
        <w:rPr>
          <w:rFonts w:hint="eastAsia" w:ascii="宋体" w:hAnsi="宋体" w:eastAsia="宋体" w:cs="Times New Roman"/>
          <w:szCs w:val="21"/>
          <w:lang w:val="en-US" w:eastAsia="zh-CN"/>
        </w:rPr>
        <w:t>一次验收合格率100%，</w:t>
      </w:r>
      <w:r>
        <w:rPr>
          <w:rFonts w:hint="eastAsia" w:ascii="宋体" w:hAnsi="宋体" w:eastAsia="宋体" w:cs="Times New Roman"/>
          <w:szCs w:val="21"/>
        </w:rPr>
        <w:t>并符合设计和国家相关验收标准。</w:t>
      </w:r>
    </w:p>
    <w:p w14:paraId="2F543104">
      <w:pPr>
        <w:spacing w:line="500" w:lineRule="exact"/>
        <w:ind w:firstLine="420" w:firstLineChars="200"/>
        <w:rPr>
          <w:rFonts w:hint="eastAsia" w:ascii="宋体" w:hAnsi="宋体"/>
          <w:szCs w:val="21"/>
          <w:lang w:eastAsia="zh-CN"/>
        </w:rPr>
      </w:pP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本合同</w:t>
      </w:r>
      <w:r>
        <w:rPr>
          <w:rFonts w:hint="eastAsia" w:ascii="宋体" w:hAnsi="宋体" w:eastAsia="宋体" w:cs="Times New Roman"/>
          <w:szCs w:val="21"/>
        </w:rPr>
        <w:t>工程在施工过程中，乙方应严格按照国家颁发现行的技术标准、技术规范、</w:t>
      </w:r>
      <w:r>
        <w:rPr>
          <w:rFonts w:hint="eastAsia" w:ascii="宋体" w:hAnsi="宋体" w:eastAsia="宋体" w:cs="Times New Roman"/>
          <w:szCs w:val="21"/>
          <w:lang w:val="en-US" w:eastAsia="zh-CN"/>
        </w:rPr>
        <w:t>规程</w:t>
      </w:r>
      <w:r>
        <w:rPr>
          <w:rFonts w:hint="eastAsia" w:ascii="宋体" w:hAnsi="宋体" w:eastAsia="宋体" w:cs="Times New Roman"/>
          <w:szCs w:val="21"/>
        </w:rPr>
        <w:t>、业主招标文件（专用条款、通用条款、技术规范）、施工图纸、业主、监理、甲方</w:t>
      </w:r>
      <w:r>
        <w:rPr>
          <w:rFonts w:hint="eastAsia" w:ascii="宋体" w:hAnsi="宋体" w:eastAsia="宋体" w:cs="Times New Roman"/>
          <w:szCs w:val="21"/>
          <w:lang w:val="en-US" w:eastAsia="zh-CN"/>
        </w:rPr>
        <w:t>等</w:t>
      </w:r>
      <w:r>
        <w:rPr>
          <w:rFonts w:hint="eastAsia" w:ascii="宋体" w:hAnsi="宋体" w:eastAsia="宋体" w:cs="Times New Roman"/>
          <w:szCs w:val="21"/>
        </w:rPr>
        <w:t>的规定</w:t>
      </w:r>
      <w:r>
        <w:rPr>
          <w:rFonts w:hint="eastAsia" w:ascii="宋体" w:hAnsi="宋体" w:eastAsia="宋体" w:cs="Times New Roman"/>
          <w:szCs w:val="21"/>
          <w:lang w:eastAsia="zh-CN"/>
        </w:rPr>
        <w:t>、</w:t>
      </w:r>
      <w:r>
        <w:rPr>
          <w:rFonts w:hint="eastAsia" w:ascii="宋体" w:hAnsi="宋体" w:eastAsia="宋体" w:cs="Times New Roman"/>
          <w:szCs w:val="21"/>
        </w:rPr>
        <w:t>要求和</w:t>
      </w:r>
      <w:r>
        <w:rPr>
          <w:rFonts w:hint="eastAsia" w:ascii="宋体" w:hAnsi="宋体" w:eastAsia="宋体" w:cs="Times New Roman"/>
          <w:szCs w:val="21"/>
          <w:lang w:val="en-US" w:eastAsia="zh-CN"/>
        </w:rPr>
        <w:t>交底</w:t>
      </w:r>
      <w:r>
        <w:rPr>
          <w:rFonts w:hint="eastAsia" w:ascii="宋体" w:hAnsi="宋体" w:eastAsia="宋体" w:cs="Times New Roman"/>
          <w:szCs w:val="21"/>
        </w:rPr>
        <w:t>进行</w:t>
      </w:r>
      <w:r>
        <w:rPr>
          <w:rFonts w:hint="eastAsia" w:ascii="宋体" w:hAnsi="宋体"/>
          <w:szCs w:val="21"/>
        </w:rPr>
        <w:t>施工</w:t>
      </w:r>
      <w:r>
        <w:rPr>
          <w:rFonts w:hint="eastAsia" w:ascii="宋体" w:hAnsi="宋体"/>
          <w:szCs w:val="21"/>
          <w:lang w:eastAsia="zh-CN"/>
        </w:rPr>
        <w:t>。</w:t>
      </w:r>
    </w:p>
    <w:p w14:paraId="729661EF">
      <w:pPr>
        <w:spacing w:line="500" w:lineRule="exact"/>
        <w:ind w:firstLine="420" w:firstLineChars="200"/>
        <w:rPr>
          <w:rFonts w:hint="eastAsia" w:ascii="宋体" w:hAnsi="宋体" w:eastAsia="宋体" w:cs="Times New Roman"/>
          <w:szCs w:val="21"/>
        </w:rPr>
      </w:pPr>
      <w:r>
        <w:rPr>
          <w:rFonts w:hint="eastAsia" w:ascii="宋体" w:hAnsi="宋体"/>
          <w:szCs w:val="21"/>
          <w:lang w:val="en-US" w:eastAsia="zh-CN"/>
        </w:rPr>
        <w:t>3、</w:t>
      </w:r>
      <w:r>
        <w:rPr>
          <w:rFonts w:hint="eastAsia" w:ascii="宋体" w:hAnsi="宋体"/>
          <w:szCs w:val="21"/>
        </w:rPr>
        <w:t>每道工序完成后必须通知甲方现场人员</w:t>
      </w:r>
      <w:r>
        <w:rPr>
          <w:rFonts w:hint="eastAsia" w:ascii="宋体" w:hAnsi="宋体" w:eastAsia="宋体" w:cs="Times New Roman"/>
          <w:szCs w:val="21"/>
        </w:rPr>
        <w:t>会同监理</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及业主</w:t>
      </w:r>
      <w:r>
        <w:rPr>
          <w:rFonts w:hint="eastAsia" w:ascii="宋体" w:hAnsi="宋体" w:eastAsia="宋体" w:cs="Times New Roman"/>
          <w:szCs w:val="21"/>
          <w:lang w:eastAsia="zh-CN"/>
        </w:rPr>
        <w:t>）</w:t>
      </w:r>
      <w:r>
        <w:rPr>
          <w:rFonts w:hint="eastAsia" w:ascii="宋体" w:hAnsi="宋体" w:eastAsia="宋体" w:cs="Times New Roman"/>
          <w:szCs w:val="21"/>
        </w:rPr>
        <w:t>验收才能进入</w:t>
      </w:r>
      <w:r>
        <w:rPr>
          <w:rFonts w:hint="eastAsia" w:ascii="宋体" w:hAnsi="宋体"/>
          <w:szCs w:val="21"/>
        </w:rPr>
        <w:t>下道工序，甲方验收合格后经监理、业主</w:t>
      </w:r>
      <w:r>
        <w:rPr>
          <w:rFonts w:hint="eastAsia" w:ascii="宋体" w:hAnsi="宋体"/>
          <w:szCs w:val="21"/>
          <w:lang w:eastAsia="zh-CN"/>
        </w:rPr>
        <w:t>、</w:t>
      </w:r>
      <w:r>
        <w:rPr>
          <w:rFonts w:hint="eastAsia" w:ascii="宋体" w:hAnsi="宋体"/>
          <w:szCs w:val="21"/>
        </w:rPr>
        <w:t>检测或</w:t>
      </w:r>
      <w:r>
        <w:rPr>
          <w:rFonts w:hint="eastAsia" w:ascii="宋体" w:hAnsi="宋体"/>
          <w:szCs w:val="21"/>
          <w:lang w:val="en-US" w:eastAsia="zh-CN"/>
        </w:rPr>
        <w:t>其他</w:t>
      </w:r>
      <w:r>
        <w:rPr>
          <w:rFonts w:hint="eastAsia" w:ascii="宋体" w:hAnsi="宋体"/>
          <w:szCs w:val="21"/>
        </w:rPr>
        <w:t>单位抽检不合格引起返工等一切责任及费用由乙方负责。</w:t>
      </w:r>
      <w:r>
        <w:rPr>
          <w:rFonts w:hint="eastAsia" w:ascii="宋体" w:hAnsi="宋体" w:eastAsia="宋体" w:cs="Times New Roman"/>
          <w:szCs w:val="21"/>
        </w:rPr>
        <w:t>隐蔽工程在未经</w:t>
      </w:r>
      <w:r>
        <w:rPr>
          <w:rFonts w:hint="eastAsia" w:ascii="宋体" w:hAnsi="宋体" w:eastAsia="宋体" w:cs="Times New Roman"/>
          <w:szCs w:val="21"/>
          <w:lang w:val="en-US" w:eastAsia="zh-CN"/>
        </w:rPr>
        <w:t>甲方</w:t>
      </w:r>
      <w:r>
        <w:rPr>
          <w:rFonts w:hint="eastAsia" w:ascii="宋体" w:hAnsi="宋体" w:eastAsia="宋体" w:cs="Times New Roman"/>
          <w:szCs w:val="21"/>
        </w:rPr>
        <w:t>自检和现场监理检查之前均不得随意覆盖或隐蔽，乙方应保证甲方质检人员及监理对将要覆盖或隐蔽的工程进行检查和测量，合格后才能隐蔽。否则应由乙方返工，费用</w:t>
      </w:r>
      <w:r>
        <w:rPr>
          <w:rFonts w:hint="eastAsia" w:ascii="宋体" w:hAnsi="宋体" w:eastAsia="宋体" w:cs="Times New Roman"/>
          <w:szCs w:val="21"/>
          <w:lang w:val="en-US" w:eastAsia="zh-CN"/>
        </w:rPr>
        <w:t>乙方</w:t>
      </w:r>
      <w:r>
        <w:rPr>
          <w:rFonts w:hint="eastAsia" w:ascii="宋体" w:hAnsi="宋体" w:eastAsia="宋体" w:cs="Times New Roman"/>
          <w:szCs w:val="21"/>
        </w:rPr>
        <w:t>自负。</w:t>
      </w:r>
    </w:p>
    <w:p w14:paraId="123FC4E8">
      <w:pPr>
        <w:spacing w:line="50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、乙方必须按甲方、业主和监理有关规定收取材料和设备的质量合格证、出厂证明书、试验报告单，进行检验并经甲方报监理、业主批准同意后方可用于工程上。甲方的同意，不免除乙方的责任。</w:t>
      </w:r>
    </w:p>
    <w:p w14:paraId="53B5F437">
      <w:pPr>
        <w:spacing w:line="500" w:lineRule="exact"/>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乙方对施工中出现的质量缺陷或不合格项目，不得隐瞒及自行处理，必须立即报告甲方，并按业主、监理工程师和甲方质检工程师的意见进行处理，直到验收合格为止，其返工费用由乙方自行负责。如乙方整改不力，整改项目质量达不到业主、监理工程师和甲方质检人员的处理要求，甲方有权单方面解除合同，勒令乙方退场，并按乙方实际完成</w:t>
      </w:r>
      <w:r>
        <w:rPr>
          <w:rFonts w:hint="eastAsia" w:ascii="宋体" w:hAnsi="宋体"/>
          <w:szCs w:val="21"/>
          <w:highlight w:val="none"/>
          <w:lang w:val="en-US" w:eastAsia="zh-CN"/>
        </w:rPr>
        <w:t>合格</w:t>
      </w:r>
      <w:r>
        <w:rPr>
          <w:rFonts w:hint="eastAsia" w:ascii="宋体" w:hAnsi="宋体"/>
          <w:szCs w:val="21"/>
          <w:highlight w:val="none"/>
        </w:rPr>
        <w:t>工程量的</w:t>
      </w:r>
      <w:r>
        <w:rPr>
          <w:rFonts w:hint="eastAsia" w:ascii="宋体" w:hAnsi="宋体"/>
          <w:b/>
          <w:szCs w:val="21"/>
          <w:highlight w:val="none"/>
          <w:u w:val="single"/>
          <w:lang w:val="en-US" w:eastAsia="zh-CN"/>
        </w:rPr>
        <w:t>9</w:t>
      </w:r>
      <w:r>
        <w:rPr>
          <w:rFonts w:hint="eastAsia" w:ascii="宋体" w:hAnsi="宋体"/>
          <w:b/>
          <w:szCs w:val="21"/>
          <w:highlight w:val="none"/>
          <w:u w:val="single"/>
        </w:rPr>
        <w:t>0%</w:t>
      </w:r>
      <w:r>
        <w:rPr>
          <w:rFonts w:hint="eastAsia" w:ascii="宋体" w:hAnsi="宋体"/>
          <w:szCs w:val="21"/>
          <w:highlight w:val="none"/>
        </w:rPr>
        <w:t>结算，剩余</w:t>
      </w:r>
      <w:r>
        <w:rPr>
          <w:rFonts w:hint="eastAsia" w:ascii="宋体" w:hAnsi="宋体"/>
          <w:b/>
          <w:szCs w:val="21"/>
          <w:highlight w:val="none"/>
          <w:u w:val="single"/>
          <w:lang w:val="en-US" w:eastAsia="zh-CN"/>
        </w:rPr>
        <w:t>1</w:t>
      </w:r>
      <w:r>
        <w:rPr>
          <w:rFonts w:hint="eastAsia" w:ascii="宋体" w:hAnsi="宋体"/>
          <w:b/>
          <w:szCs w:val="21"/>
          <w:highlight w:val="none"/>
          <w:u w:val="single"/>
        </w:rPr>
        <w:t>0%</w:t>
      </w:r>
      <w:r>
        <w:rPr>
          <w:rFonts w:hint="eastAsia" w:ascii="宋体" w:hAnsi="宋体"/>
          <w:szCs w:val="21"/>
          <w:highlight w:val="none"/>
        </w:rPr>
        <w:t>作为违</w:t>
      </w:r>
      <w:r>
        <w:rPr>
          <w:rFonts w:hint="eastAsia" w:ascii="宋体" w:hAnsi="宋体"/>
          <w:szCs w:val="21"/>
        </w:rPr>
        <w:t>反协议的违约金，</w:t>
      </w:r>
      <w:r>
        <w:rPr>
          <w:rFonts w:hint="eastAsia" w:ascii="宋体" w:hAnsi="宋体"/>
          <w:szCs w:val="21"/>
          <w:lang w:val="en-US" w:eastAsia="zh-CN"/>
        </w:rPr>
        <w:t>并归甲方所有，</w:t>
      </w:r>
      <w:r>
        <w:rPr>
          <w:rFonts w:hint="eastAsia" w:ascii="宋体" w:hAnsi="宋体"/>
          <w:szCs w:val="21"/>
        </w:rPr>
        <w:t>同时乙方必须承担不合格工程整改发生的费用及一切责任。</w:t>
      </w:r>
    </w:p>
    <w:p w14:paraId="3F1C91E9">
      <w:pPr>
        <w:spacing w:line="440" w:lineRule="exact"/>
        <w:ind w:firstLine="561"/>
        <w:rPr>
          <w:rFonts w:hint="eastAsia" w:ascii="宋体" w:hAnsi="宋体" w:eastAsia="宋体" w:cs="Times New Roman"/>
          <w:szCs w:val="21"/>
        </w:rPr>
      </w:pPr>
      <w:r>
        <w:rPr>
          <w:rFonts w:hint="eastAsia" w:ascii="宋体" w:hAnsi="宋体"/>
          <w:szCs w:val="21"/>
          <w:lang w:val="en-US" w:eastAsia="zh-CN"/>
        </w:rPr>
        <w:t>6</w:t>
      </w:r>
      <w:r>
        <w:rPr>
          <w:rFonts w:hint="eastAsia" w:ascii="宋体" w:hAnsi="宋体"/>
          <w:szCs w:val="21"/>
        </w:rPr>
        <w:t>、</w:t>
      </w:r>
      <w:r>
        <w:rPr>
          <w:rFonts w:hint="eastAsia" w:ascii="宋体" w:hAnsi="宋体" w:eastAsia="宋体" w:cs="Times New Roman"/>
          <w:szCs w:val="21"/>
        </w:rPr>
        <w:t>乙方向甲方承诺，按照合同约定的工期和质量标准完成本工程。乙方向甲方承诺，履行业主合同中与本合同有关的甲方的所有义务，并与甲方共同向业主承担履行本合同以及确保本工程质量的连带责任。</w:t>
      </w:r>
    </w:p>
    <w:p w14:paraId="209CF898">
      <w:pPr>
        <w:spacing w:line="440" w:lineRule="exact"/>
        <w:ind w:firstLine="56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乙方向甲方承诺承担保修和缺陷修复责任。在质量保修和缺陷修复期内，乙方负责本合同项下全部工程缺陷的修复工作，并承担相应责任和费用，如若乙方不能按时修复，甲方可以另行选择施工队伍进行修复，由此发生的一切费用均由乙方承担，甲方可以直接从乙方工程结算金额中扣除。</w:t>
      </w:r>
    </w:p>
    <w:p w14:paraId="5E09CC4E">
      <w:pPr>
        <w:spacing w:line="440" w:lineRule="exact"/>
        <w:ind w:firstLine="561"/>
        <w:rPr>
          <w:rFonts w:hint="eastAsia"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rPr>
        <w:t>在工程施工、运营期间的任何时候（即使是经过验收并计量后），因任何方式（包括审计部门、政府质量监督部门、业主、监理工程师或甲方等组织的各类检查）发现属于乙方责任的工程质量不合格，乙方必须负责自费返工并承担由此产生的各项违约金和损失。</w:t>
      </w:r>
    </w:p>
    <w:p w14:paraId="7E53C1C7">
      <w:pPr>
        <w:spacing w:line="500" w:lineRule="exact"/>
        <w:ind w:firstLine="420" w:firstLineChars="200"/>
        <w:rPr>
          <w:rFonts w:hint="eastAsia" w:ascii="宋体" w:hAnsi="宋体"/>
          <w:szCs w:val="21"/>
        </w:rPr>
      </w:pPr>
      <w:r>
        <w:rPr>
          <w:rFonts w:hint="eastAsia" w:ascii="宋体" w:hAnsi="宋体"/>
          <w:szCs w:val="21"/>
          <w:lang w:val="en-US" w:eastAsia="zh-CN"/>
        </w:rPr>
        <w:t>9</w:t>
      </w:r>
      <w:r>
        <w:rPr>
          <w:rFonts w:hint="eastAsia" w:ascii="宋体" w:hAnsi="宋体"/>
          <w:szCs w:val="21"/>
        </w:rPr>
        <w:t>、甲方每收到政府质量监督部门、业主、监理工程师一份针对乙方工作内容的返工指令，乙方须承担违约金</w:t>
      </w:r>
      <w:r>
        <w:rPr>
          <w:rFonts w:hint="eastAsia" w:ascii="宋体" w:hAnsi="宋体"/>
          <w:b/>
          <w:szCs w:val="21"/>
          <w:u w:val="single"/>
        </w:rPr>
        <w:t>5000元</w:t>
      </w:r>
      <w:r>
        <w:rPr>
          <w:rFonts w:hint="eastAsia" w:ascii="宋体" w:hAnsi="宋体"/>
          <w:szCs w:val="21"/>
        </w:rPr>
        <w:t>，每收到一份停工指令，须承担违约金</w:t>
      </w:r>
      <w:r>
        <w:rPr>
          <w:rFonts w:hint="eastAsia" w:ascii="宋体" w:hAnsi="宋体"/>
          <w:b/>
          <w:szCs w:val="21"/>
          <w:u w:val="single"/>
        </w:rPr>
        <w:t>20000元</w:t>
      </w:r>
      <w:r>
        <w:rPr>
          <w:rFonts w:hint="eastAsia" w:ascii="宋体" w:hAnsi="宋体"/>
          <w:szCs w:val="21"/>
        </w:rPr>
        <w:t>。另外，在甲方例行检查过程中，如发现乙方存在质量问题，要求乙方整改，而乙方未能及时整改时，每次承担违约金</w:t>
      </w:r>
      <w:r>
        <w:rPr>
          <w:rFonts w:hint="eastAsia" w:ascii="宋体" w:hAnsi="宋体"/>
          <w:b/>
          <w:szCs w:val="21"/>
          <w:u w:val="single"/>
        </w:rPr>
        <w:t>2000元</w:t>
      </w:r>
      <w:r>
        <w:rPr>
          <w:rFonts w:hint="eastAsia" w:ascii="宋体" w:hAnsi="宋体"/>
          <w:szCs w:val="21"/>
        </w:rPr>
        <w:t>。以上违约金均以甲方技术部门开具、经项目总工程师签署的违约金</w:t>
      </w:r>
      <w:r>
        <w:rPr>
          <w:rFonts w:hint="eastAsia" w:ascii="宋体" w:hAnsi="宋体"/>
          <w:szCs w:val="21"/>
          <w:lang w:val="en-US" w:eastAsia="zh-CN"/>
        </w:rPr>
        <w:t>处罚</w:t>
      </w:r>
      <w:r>
        <w:rPr>
          <w:rFonts w:hint="eastAsia" w:ascii="宋体" w:hAnsi="宋体"/>
          <w:szCs w:val="21"/>
        </w:rPr>
        <w:t>单为依据，从乙方工程款中扣除，不论乙方是否签字认可，该违约金</w:t>
      </w:r>
      <w:r>
        <w:rPr>
          <w:rFonts w:hint="eastAsia" w:ascii="宋体" w:hAnsi="宋体"/>
          <w:szCs w:val="21"/>
          <w:lang w:val="en-US" w:eastAsia="zh-CN"/>
        </w:rPr>
        <w:t>处罚</w:t>
      </w:r>
      <w:r>
        <w:rPr>
          <w:rFonts w:hint="eastAsia" w:ascii="宋体" w:hAnsi="宋体"/>
          <w:szCs w:val="21"/>
        </w:rPr>
        <w:t>单都有效。</w:t>
      </w:r>
    </w:p>
    <w:p w14:paraId="044668E9">
      <w:pPr>
        <w:spacing w:line="500" w:lineRule="exact"/>
        <w:rPr>
          <w:rFonts w:hint="eastAsia" w:ascii="宋体" w:hAnsi="宋体"/>
          <w:b/>
          <w:szCs w:val="21"/>
        </w:rPr>
      </w:pPr>
      <w:r>
        <w:rPr>
          <w:rFonts w:hint="eastAsia" w:ascii="宋体" w:hAnsi="宋体"/>
          <w:b/>
          <w:szCs w:val="21"/>
        </w:rPr>
        <w:t>第四条、安全生产、路群协调和环境保护</w:t>
      </w:r>
    </w:p>
    <w:p w14:paraId="03DED8E6">
      <w:pPr>
        <w:spacing w:line="500" w:lineRule="exact"/>
        <w:ind w:firstLine="525" w:firstLineChars="250"/>
        <w:rPr>
          <w:rFonts w:hint="eastAsia" w:ascii="宋体" w:hAnsi="宋体"/>
          <w:szCs w:val="21"/>
        </w:rPr>
      </w:pPr>
      <w:r>
        <w:rPr>
          <w:rFonts w:hint="eastAsia" w:ascii="宋体" w:hAnsi="宋体"/>
          <w:szCs w:val="21"/>
        </w:rPr>
        <w:t>1、乙方进场前必须与甲方签订安全</w:t>
      </w:r>
      <w:r>
        <w:rPr>
          <w:rFonts w:hint="eastAsia" w:ascii="宋体" w:hAnsi="宋体"/>
          <w:szCs w:val="21"/>
          <w:lang w:val="en-US" w:eastAsia="zh-CN"/>
        </w:rPr>
        <w:t>生产</w:t>
      </w:r>
      <w:r>
        <w:rPr>
          <w:rFonts w:hint="eastAsia" w:ascii="宋体" w:hAnsi="宋体"/>
          <w:szCs w:val="21"/>
        </w:rPr>
        <w:t>合同。</w:t>
      </w:r>
    </w:p>
    <w:p w14:paraId="56802038">
      <w:pPr>
        <w:spacing w:line="500" w:lineRule="exact"/>
        <w:ind w:firstLine="525" w:firstLineChars="250"/>
        <w:rPr>
          <w:rFonts w:hint="eastAsia" w:ascii="宋体" w:hAnsi="宋体"/>
          <w:szCs w:val="21"/>
        </w:rPr>
      </w:pPr>
      <w:r>
        <w:rPr>
          <w:rFonts w:hint="eastAsia" w:ascii="宋体" w:hAnsi="宋体"/>
          <w:szCs w:val="21"/>
        </w:rPr>
        <w:t>2、乙方必须认真贯彻有关施工安全</w:t>
      </w:r>
      <w:r>
        <w:rPr>
          <w:rFonts w:hint="eastAsia" w:ascii="宋体" w:hAnsi="宋体"/>
          <w:szCs w:val="21"/>
          <w:lang w:val="en-US" w:eastAsia="zh-CN"/>
        </w:rPr>
        <w:t>生产</w:t>
      </w:r>
      <w:r>
        <w:rPr>
          <w:rFonts w:hint="eastAsia" w:ascii="宋体" w:hAnsi="宋体"/>
          <w:szCs w:val="21"/>
        </w:rPr>
        <w:t>的</w:t>
      </w:r>
      <w:r>
        <w:rPr>
          <w:rFonts w:hint="eastAsia" w:ascii="宋体" w:hAnsi="宋体"/>
          <w:szCs w:val="21"/>
          <w:lang w:val="en-US" w:eastAsia="zh-CN"/>
        </w:rPr>
        <w:t>法律法规、</w:t>
      </w:r>
      <w:r>
        <w:rPr>
          <w:rFonts w:hint="eastAsia" w:ascii="宋体" w:hAnsi="宋体"/>
          <w:szCs w:val="21"/>
        </w:rPr>
        <w:t>规章制度，进行安全教育，严格遵守安全操作规程，按法律法规、业主、地方政府、监理、甲方等要求配备必要的安全设施，并经甲方检查合格后方可进行施工。</w:t>
      </w:r>
      <w:r>
        <w:rPr>
          <w:rFonts w:hint="eastAsia" w:ascii="宋体" w:hAnsi="宋体" w:eastAsia="宋体" w:cs="Times New Roman"/>
          <w:b/>
          <w:szCs w:val="21"/>
          <w:lang w:val="en-US" w:eastAsia="zh-CN"/>
        </w:rPr>
        <w:t>由于乙方管理、安全措施不力造成的任何事故</w:t>
      </w:r>
      <w:r>
        <w:rPr>
          <w:rFonts w:hint="eastAsia" w:ascii="宋体" w:hAnsi="宋体"/>
          <w:b/>
          <w:szCs w:val="21"/>
        </w:rPr>
        <w:t>，其一切责任</w:t>
      </w:r>
      <w:r>
        <w:rPr>
          <w:rFonts w:hint="eastAsia" w:ascii="宋体" w:hAnsi="宋体"/>
          <w:b/>
          <w:szCs w:val="21"/>
          <w:lang w:val="en-US" w:eastAsia="zh-CN"/>
        </w:rPr>
        <w:t>和因此发生的费用</w:t>
      </w:r>
      <w:r>
        <w:rPr>
          <w:rFonts w:hint="eastAsia" w:ascii="宋体" w:hAnsi="宋体"/>
          <w:b/>
          <w:szCs w:val="21"/>
        </w:rPr>
        <w:t>由乙方自行负责。</w:t>
      </w:r>
    </w:p>
    <w:p w14:paraId="11D13E66">
      <w:pPr>
        <w:spacing w:line="500" w:lineRule="exact"/>
        <w:ind w:firstLine="525" w:firstLineChars="250"/>
        <w:rPr>
          <w:rFonts w:hint="eastAsia" w:ascii="宋体" w:hAnsi="宋体"/>
          <w:szCs w:val="21"/>
        </w:rPr>
      </w:pPr>
      <w:r>
        <w:rPr>
          <w:rFonts w:hint="eastAsia" w:ascii="宋体" w:hAnsi="宋体"/>
          <w:szCs w:val="21"/>
        </w:rPr>
        <w:t>3、乙方必须按照甲方要求为乙方所有人员提供必要的、符合质量要求的劳动保护用品。乙方所有人员必须购买人身意外伤害保险，该保险可由乙方书面上报人员名单，甲方统一购买，其费用由乙方负担。</w:t>
      </w:r>
    </w:p>
    <w:p w14:paraId="5C788802">
      <w:pPr>
        <w:spacing w:line="500" w:lineRule="exact"/>
        <w:ind w:firstLine="315" w:firstLineChars="150"/>
        <w:rPr>
          <w:rFonts w:hint="eastAsia" w:ascii="宋体" w:hAnsi="宋体"/>
          <w:szCs w:val="21"/>
        </w:rPr>
      </w:pPr>
      <w:r>
        <w:rPr>
          <w:rFonts w:hint="eastAsia" w:ascii="宋体" w:hAnsi="宋体"/>
          <w:szCs w:val="21"/>
        </w:rPr>
        <w:t xml:space="preserve"> 4、在施工过程中，乙方因违反消防条例和法规造成的火灾事故，其损失及相关责任由乙方自行负责。</w:t>
      </w:r>
    </w:p>
    <w:p w14:paraId="58B0E875">
      <w:pPr>
        <w:spacing w:line="500" w:lineRule="exact"/>
        <w:ind w:firstLine="210" w:firstLineChars="100"/>
        <w:rPr>
          <w:rFonts w:hint="eastAsia" w:ascii="宋体" w:hAnsi="宋体"/>
          <w:szCs w:val="21"/>
        </w:rPr>
      </w:pPr>
      <w:r>
        <w:rPr>
          <w:rFonts w:hint="eastAsia" w:ascii="宋体" w:hAnsi="宋体"/>
          <w:szCs w:val="21"/>
        </w:rPr>
        <w:t xml:space="preserve">  5、乙方应当采取切实措施，保证安全施工，施工期间做到无施工安全责任事故、无较大交通事故以及无爆炸、火灾事故，轻伤1年内不超过1起。</w:t>
      </w:r>
    </w:p>
    <w:p w14:paraId="69DB060C">
      <w:pPr>
        <w:spacing w:line="500" w:lineRule="exact"/>
        <w:ind w:firstLine="420" w:firstLineChars="200"/>
        <w:rPr>
          <w:rFonts w:hint="eastAsia" w:ascii="宋体" w:hAnsi="宋体"/>
          <w:szCs w:val="21"/>
        </w:rPr>
      </w:pPr>
      <w:r>
        <w:rPr>
          <w:rFonts w:hint="eastAsia" w:ascii="宋体" w:hAnsi="宋体"/>
          <w:szCs w:val="21"/>
        </w:rPr>
        <w:t>6、施工</w:t>
      </w:r>
      <w:r>
        <w:rPr>
          <w:rFonts w:hint="eastAsia" w:ascii="宋体" w:hAnsi="宋体"/>
          <w:szCs w:val="21"/>
          <w:lang w:eastAsia="zh-CN"/>
        </w:rPr>
        <w:t>中</w:t>
      </w:r>
      <w:r>
        <w:rPr>
          <w:rFonts w:hint="eastAsia" w:ascii="宋体" w:hAnsi="宋体"/>
          <w:szCs w:val="21"/>
        </w:rPr>
        <w:t>发生的所有矛盾协调由乙方自行负责，乙方必须积极主动、正确处理好同当地老百姓、村组、乡镇及相关单位、上级主管部门的关系</w:t>
      </w:r>
      <w:r>
        <w:rPr>
          <w:rFonts w:hint="eastAsia" w:ascii="宋体" w:hAnsi="宋体"/>
          <w:color w:val="auto"/>
          <w:szCs w:val="21"/>
        </w:rPr>
        <w:t>，</w:t>
      </w:r>
      <w:r>
        <w:rPr>
          <w:rFonts w:hint="eastAsia" w:ascii="宋体" w:hAnsi="宋体"/>
          <w:color w:val="auto"/>
          <w:szCs w:val="21"/>
          <w:lang w:eastAsia="zh-CN"/>
        </w:rPr>
        <w:t>并确保</w:t>
      </w:r>
      <w:r>
        <w:rPr>
          <w:rFonts w:hint="eastAsia" w:ascii="宋体" w:hAnsi="宋体"/>
          <w:szCs w:val="21"/>
        </w:rPr>
        <w:t>工程正常进行，由此发生的一切费用由乙方自行负责。乙方应在业主或甲方已办理好征用手续的永久性红线用地和临时用地内施工</w:t>
      </w:r>
      <w:r>
        <w:rPr>
          <w:rFonts w:hint="eastAsia" w:ascii="宋体" w:hAnsi="宋体"/>
          <w:szCs w:val="21"/>
          <w:lang w:eastAsia="zh-CN"/>
        </w:rPr>
        <w:t>，</w:t>
      </w:r>
      <w:r>
        <w:rPr>
          <w:rFonts w:hint="eastAsia" w:ascii="宋体" w:hAnsi="宋体"/>
          <w:szCs w:val="21"/>
        </w:rPr>
        <w:t>不应超出用地范围施工</w:t>
      </w:r>
      <w:r>
        <w:rPr>
          <w:rFonts w:hint="eastAsia" w:ascii="宋体" w:hAnsi="宋体"/>
          <w:szCs w:val="21"/>
          <w:lang w:eastAsia="zh-CN"/>
        </w:rPr>
        <w:t>，</w:t>
      </w:r>
      <w:r>
        <w:rPr>
          <w:rFonts w:hint="eastAsia" w:ascii="宋体" w:hAnsi="宋体"/>
          <w:szCs w:val="21"/>
        </w:rPr>
        <w:t>否则，所产生的矛盾纠纷由乙方自行处理，每发生一次甲方可收取乙方违约金</w:t>
      </w:r>
      <w:r>
        <w:rPr>
          <w:rFonts w:hint="eastAsia" w:ascii="宋体" w:hAnsi="宋体"/>
          <w:b/>
          <w:szCs w:val="21"/>
          <w:u w:val="single"/>
        </w:rPr>
        <w:t>500元/次</w:t>
      </w:r>
      <w:r>
        <w:rPr>
          <w:rFonts w:hint="eastAsia" w:ascii="宋体" w:hAnsi="宋体"/>
          <w:szCs w:val="21"/>
        </w:rPr>
        <w:t>。</w:t>
      </w:r>
    </w:p>
    <w:p w14:paraId="498D1129">
      <w:pPr>
        <w:spacing w:line="500" w:lineRule="exact"/>
        <w:ind w:firstLine="420" w:firstLineChars="200"/>
        <w:rPr>
          <w:rFonts w:hint="eastAsia" w:ascii="宋体" w:hAnsi="宋体"/>
          <w:szCs w:val="21"/>
        </w:rPr>
      </w:pPr>
      <w:r>
        <w:rPr>
          <w:rFonts w:hint="eastAsia" w:ascii="宋体" w:hAnsi="宋体"/>
          <w:szCs w:val="21"/>
        </w:rPr>
        <w:t>7、施工现场设备、料具要分类停放，必须设立醒目的施工标志牌和材料标识牌，并达到整洁的标准。</w:t>
      </w:r>
    </w:p>
    <w:p w14:paraId="2315C2E1">
      <w:pPr>
        <w:spacing w:line="500" w:lineRule="exact"/>
        <w:ind w:firstLine="420" w:firstLineChars="200"/>
        <w:rPr>
          <w:rFonts w:hint="eastAsia" w:ascii="宋体" w:hAnsi="宋体"/>
          <w:szCs w:val="21"/>
        </w:rPr>
      </w:pPr>
      <w:r>
        <w:rPr>
          <w:rFonts w:hint="eastAsia" w:ascii="宋体" w:hAnsi="宋体"/>
          <w:szCs w:val="21"/>
        </w:rPr>
        <w:t>8、乙方应当采取切实有效措施，搞好环境保护：保证噪音、粉尘、污水排放量不高于国家标准；保证施工废渣回填绿化率达到</w:t>
      </w:r>
      <w:r>
        <w:rPr>
          <w:rFonts w:hint="eastAsia" w:ascii="宋体" w:hAnsi="宋体"/>
          <w:b/>
          <w:szCs w:val="21"/>
          <w:u w:val="single"/>
        </w:rPr>
        <w:t>100%</w:t>
      </w:r>
      <w:r>
        <w:rPr>
          <w:rFonts w:hint="eastAsia" w:ascii="宋体" w:hAnsi="宋体"/>
          <w:szCs w:val="21"/>
        </w:rPr>
        <w:t>。弃土场平整、边坡修整、复耕等费用乙方负责，保证不能水土流失。</w:t>
      </w:r>
    </w:p>
    <w:p w14:paraId="31B19635">
      <w:pPr>
        <w:spacing w:line="500" w:lineRule="exact"/>
        <w:ind w:firstLine="420" w:firstLineChars="200"/>
        <w:rPr>
          <w:rFonts w:hint="eastAsia" w:ascii="宋体" w:hAnsi="宋体"/>
          <w:szCs w:val="21"/>
        </w:rPr>
      </w:pPr>
      <w:r>
        <w:rPr>
          <w:rFonts w:hint="eastAsia" w:ascii="宋体" w:hAnsi="宋体"/>
          <w:szCs w:val="21"/>
        </w:rPr>
        <w:t>9、由于乙方原因造成的安全事故、路群协调矛盾激化、环境保护事件，乙方承担全部责任，并由乙方承担甲方处理事件所发生的全部费用。</w:t>
      </w:r>
    </w:p>
    <w:p w14:paraId="3F5DE4C3">
      <w:pPr>
        <w:spacing w:line="500" w:lineRule="exact"/>
        <w:ind w:firstLine="420" w:firstLineChars="200"/>
        <w:rPr>
          <w:rFonts w:hint="eastAsia" w:ascii="宋体" w:hAnsi="宋体"/>
          <w:b/>
          <w:color w:val="FF0000"/>
          <w:szCs w:val="21"/>
        </w:rPr>
      </w:pPr>
      <w:r>
        <w:rPr>
          <w:rFonts w:hint="eastAsia" w:ascii="宋体" w:hAnsi="宋体"/>
          <w:szCs w:val="21"/>
        </w:rPr>
        <w:t>10、乙方所有设备、车辆、</w:t>
      </w:r>
      <w:r>
        <w:rPr>
          <w:rFonts w:hint="eastAsia" w:ascii="宋体" w:hAnsi="宋体"/>
          <w:b/>
          <w:szCs w:val="21"/>
        </w:rPr>
        <w:t>机手</w:t>
      </w:r>
      <w:r>
        <w:rPr>
          <w:rFonts w:hint="eastAsia" w:ascii="宋体" w:hAnsi="宋体"/>
          <w:szCs w:val="21"/>
        </w:rPr>
        <w:t>必须证照、手续齐全，及时标定，保险齐全，并由乙方负责一切费用，乙方须将相关证照、手续、保险复印件报送甲方项目部备案。</w:t>
      </w:r>
    </w:p>
    <w:p w14:paraId="3C89ABD4">
      <w:pPr>
        <w:spacing w:line="500" w:lineRule="exact"/>
        <w:ind w:firstLine="420" w:firstLineChars="200"/>
        <w:rPr>
          <w:rFonts w:hint="eastAsia" w:ascii="宋体" w:hAnsi="宋体"/>
          <w:szCs w:val="21"/>
        </w:rPr>
      </w:pPr>
      <w:r>
        <w:rPr>
          <w:rFonts w:hint="eastAsia" w:ascii="宋体" w:hAnsi="宋体"/>
          <w:szCs w:val="21"/>
        </w:rPr>
        <w:t>11、乙方必须</w:t>
      </w:r>
      <w:r>
        <w:rPr>
          <w:rFonts w:hint="eastAsia" w:ascii="宋体" w:hAnsi="宋体"/>
          <w:szCs w:val="21"/>
          <w:lang w:val="en-US" w:eastAsia="zh-CN"/>
        </w:rPr>
        <w:t>安排</w:t>
      </w:r>
      <w:r>
        <w:rPr>
          <w:rFonts w:hint="eastAsia" w:ascii="宋体" w:hAnsi="宋体"/>
          <w:szCs w:val="21"/>
        </w:rPr>
        <w:t>专人负责安全施工，对现场安全进行有效管理，保证现场安全有序。乙方安全员须接受甲方培训和管理。乙方安全员须</w:t>
      </w:r>
      <w:r>
        <w:rPr>
          <w:rFonts w:hint="eastAsia" w:ascii="宋体" w:hAnsi="宋体"/>
          <w:szCs w:val="21"/>
          <w:lang w:eastAsia="zh-CN"/>
        </w:rPr>
        <w:t>在</w:t>
      </w:r>
      <w:r>
        <w:rPr>
          <w:rFonts w:hint="eastAsia" w:ascii="宋体" w:hAnsi="宋体"/>
          <w:szCs w:val="21"/>
        </w:rPr>
        <w:t>每天下午6:00向项目部安全负责人电话报告工地安全生产情况，并做好安全记录。</w:t>
      </w:r>
    </w:p>
    <w:p w14:paraId="64A511EA">
      <w:pPr>
        <w:spacing w:line="500" w:lineRule="exact"/>
        <w:ind w:firstLine="420" w:firstLineChars="200"/>
        <w:rPr>
          <w:rFonts w:hint="eastAsia" w:ascii="宋体" w:hAnsi="宋体"/>
          <w:szCs w:val="21"/>
        </w:rPr>
      </w:pPr>
      <w:r>
        <w:rPr>
          <w:rFonts w:hint="eastAsia" w:ascii="宋体" w:hAnsi="宋体"/>
          <w:szCs w:val="21"/>
        </w:rPr>
        <w:t>12、乙方安全员须认真履职，发生安全事故，按甲方制度给予乙方处罚。</w:t>
      </w:r>
    </w:p>
    <w:p w14:paraId="04A50A26">
      <w:pPr>
        <w:spacing w:line="500" w:lineRule="exact"/>
        <w:ind w:firstLine="420" w:firstLineChars="200"/>
        <w:rPr>
          <w:rFonts w:hint="eastAsia" w:ascii="宋体" w:hAnsi="宋体"/>
          <w:szCs w:val="21"/>
        </w:rPr>
      </w:pPr>
      <w:r>
        <w:rPr>
          <w:rFonts w:hint="eastAsia" w:ascii="宋体" w:hAnsi="宋体"/>
          <w:szCs w:val="21"/>
        </w:rPr>
        <w:t>13、甲方统一制作和采购部分安全</w:t>
      </w:r>
      <w:r>
        <w:rPr>
          <w:rFonts w:hint="eastAsia" w:ascii="宋体" w:hAnsi="宋体"/>
          <w:szCs w:val="21"/>
          <w:lang w:eastAsia="zh-CN"/>
        </w:rPr>
        <w:t>、</w:t>
      </w:r>
      <w:r>
        <w:rPr>
          <w:rFonts w:hint="eastAsia" w:ascii="宋体" w:hAnsi="宋体"/>
          <w:szCs w:val="21"/>
          <w:lang w:val="en-US" w:eastAsia="zh-CN"/>
        </w:rPr>
        <w:t>文明施工</w:t>
      </w:r>
      <w:r>
        <w:rPr>
          <w:rFonts w:hint="eastAsia" w:ascii="宋体" w:hAnsi="宋体"/>
          <w:szCs w:val="21"/>
        </w:rPr>
        <w:t>设施</w:t>
      </w:r>
      <w:r>
        <w:rPr>
          <w:rFonts w:hint="eastAsia" w:ascii="宋体" w:hAnsi="宋体"/>
          <w:szCs w:val="21"/>
          <w:lang w:val="en-US" w:eastAsia="zh-CN"/>
        </w:rPr>
        <w:t>和保护器材、标志标牌</w:t>
      </w:r>
      <w:r>
        <w:rPr>
          <w:rFonts w:hint="eastAsia" w:ascii="宋体" w:hAnsi="宋体"/>
          <w:szCs w:val="21"/>
        </w:rPr>
        <w:t>，乙方向甲方办理领用手续，其费用由乙方承担。乙方须加强保管安全设施，做好安全警示，如有丢失，须及时领用或购买补充完善，如乙方安全设施不完善又拒绝补充完善，甲方有权直接完善并列</w:t>
      </w:r>
      <w:r>
        <w:rPr>
          <w:rFonts w:hint="eastAsia" w:ascii="宋体" w:hAnsi="宋体"/>
          <w:szCs w:val="21"/>
          <w:lang w:val="en-US" w:eastAsia="zh-CN"/>
        </w:rPr>
        <w:t>入</w:t>
      </w:r>
      <w:r>
        <w:rPr>
          <w:rFonts w:hint="eastAsia" w:ascii="宋体" w:hAnsi="宋体"/>
          <w:szCs w:val="21"/>
        </w:rPr>
        <w:t>乙方开支。</w:t>
      </w:r>
    </w:p>
    <w:p w14:paraId="16C5C60C">
      <w:pPr>
        <w:spacing w:line="500" w:lineRule="exact"/>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14、</w:t>
      </w:r>
      <w:r>
        <w:rPr>
          <w:rFonts w:hint="eastAsia" w:ascii="宋体" w:hAnsi="宋体" w:eastAsia="宋体" w:cs="Times New Roman"/>
          <w:szCs w:val="21"/>
        </w:rPr>
        <w:t>乙方在施工中如发现地下</w:t>
      </w:r>
      <w:r>
        <w:rPr>
          <w:rFonts w:hint="eastAsia" w:ascii="宋体" w:hAnsi="宋体" w:eastAsia="宋体" w:cs="Times New Roman"/>
          <w:szCs w:val="21"/>
          <w:lang w:val="en-US" w:eastAsia="zh-CN"/>
        </w:rPr>
        <w:t>铺</w:t>
      </w:r>
      <w:r>
        <w:rPr>
          <w:rFonts w:hint="eastAsia" w:ascii="宋体" w:hAnsi="宋体" w:eastAsia="宋体" w:cs="Times New Roman"/>
          <w:szCs w:val="21"/>
        </w:rPr>
        <w:t>设物、埋藏物、文物等，应及时报告甲方，并配合有关部门处理。如因乙方施工致使地下敷设物、文物损失的，由乙方承担全部责任。有关部门处理上述问题影响乙方施工的，甲方不支付误工费。</w:t>
      </w:r>
    </w:p>
    <w:p w14:paraId="70B737B4">
      <w:pPr>
        <w:spacing w:line="500" w:lineRule="exact"/>
        <w:rPr>
          <w:rFonts w:hint="eastAsia" w:ascii="宋体" w:hAnsi="宋体"/>
          <w:b/>
          <w:szCs w:val="21"/>
        </w:rPr>
      </w:pPr>
    </w:p>
    <w:p w14:paraId="26AC3985">
      <w:pPr>
        <w:spacing w:line="500" w:lineRule="exact"/>
        <w:rPr>
          <w:rFonts w:hint="eastAsia" w:ascii="宋体" w:hAnsi="宋体"/>
          <w:b/>
          <w:szCs w:val="21"/>
        </w:rPr>
      </w:pPr>
      <w:r>
        <w:rPr>
          <w:rFonts w:hint="eastAsia" w:ascii="宋体" w:hAnsi="宋体"/>
          <w:b/>
          <w:szCs w:val="21"/>
        </w:rPr>
        <w:t>第五条、工程进度</w:t>
      </w:r>
    </w:p>
    <w:p w14:paraId="57660E97">
      <w:pPr>
        <w:spacing w:line="500" w:lineRule="exact"/>
        <w:ind w:firstLine="420" w:firstLineChars="200"/>
        <w:rPr>
          <w:rFonts w:hint="eastAsia" w:ascii="宋体" w:hAnsi="宋体"/>
          <w:szCs w:val="21"/>
          <w:highlight w:val="none"/>
        </w:rPr>
      </w:pPr>
      <w:r>
        <w:rPr>
          <w:rFonts w:hint="eastAsia" w:ascii="宋体" w:hAnsi="宋体"/>
          <w:szCs w:val="21"/>
          <w:highlight w:val="none"/>
        </w:rPr>
        <w:t>1、乙方承担的工作任务应按项目部的计划安排执行，每月工程进度达到计划要求，并在总工期内如期完成全部工程。</w:t>
      </w:r>
      <w:r>
        <w:rPr>
          <w:rFonts w:hint="eastAsia" w:ascii="宋体" w:hAnsi="宋体" w:eastAsia="宋体" w:cs="Times New Roman"/>
          <w:szCs w:val="21"/>
          <w:highlight w:val="none"/>
        </w:rPr>
        <w:t>因乙方原因造成的工期延误，甲方损失的费用由乙方</w:t>
      </w:r>
      <w:r>
        <w:rPr>
          <w:rFonts w:hint="eastAsia" w:ascii="宋体" w:hAnsi="宋体" w:eastAsia="宋体" w:cs="Times New Roman"/>
          <w:szCs w:val="21"/>
          <w:highlight w:val="none"/>
          <w:lang w:val="en-US" w:eastAsia="zh-CN"/>
        </w:rPr>
        <w:t>负责</w:t>
      </w:r>
      <w:r>
        <w:rPr>
          <w:rFonts w:hint="eastAsia" w:ascii="宋体" w:hAnsi="宋体" w:eastAsia="宋体" w:cs="Times New Roman"/>
          <w:szCs w:val="21"/>
          <w:highlight w:val="none"/>
        </w:rPr>
        <w:t>；非乙方原因造成的工期延误，工期顺延。</w:t>
      </w:r>
    </w:p>
    <w:p w14:paraId="539FBA4A">
      <w:pPr>
        <w:spacing w:before="50" w:line="500" w:lineRule="exact"/>
        <w:ind w:firstLine="420" w:firstLineChars="200"/>
        <w:rPr>
          <w:rFonts w:hint="eastAsia" w:ascii="宋体" w:hAnsi="宋体"/>
          <w:szCs w:val="21"/>
        </w:rPr>
      </w:pPr>
      <w:r>
        <w:rPr>
          <w:rFonts w:hint="eastAsia" w:ascii="宋体" w:hAnsi="宋体"/>
          <w:szCs w:val="21"/>
          <w:highlight w:val="none"/>
        </w:rPr>
        <w:t>2、乙方应按甲方要求配备足够经验的施工人员，保证施工进度。甲方对乙方每个月下达施工进度计划任务书，并在每个月底对完成情况进行检查，如乙方连续两个月达不到项目部施工计划80%的工程量，甲方</w:t>
      </w:r>
      <w:r>
        <w:rPr>
          <w:rFonts w:hint="eastAsia" w:ascii="宋体" w:hAnsi="宋体" w:eastAsia="宋体" w:cs="Times New Roman"/>
          <w:szCs w:val="21"/>
          <w:highlight w:val="none"/>
        </w:rPr>
        <w:t>有权根据</w:t>
      </w:r>
      <w:r>
        <w:rPr>
          <w:rFonts w:hint="eastAsia" w:ascii="宋体" w:hAnsi="宋体" w:eastAsia="宋体" w:cs="Times New Roman"/>
          <w:szCs w:val="21"/>
          <w:highlight w:val="none"/>
          <w:lang w:val="en-US" w:eastAsia="zh-CN"/>
        </w:rPr>
        <w:t>实际情况</w:t>
      </w:r>
      <w:r>
        <w:rPr>
          <w:rFonts w:hint="eastAsia" w:ascii="宋体" w:hAnsi="宋体" w:eastAsia="宋体" w:cs="Times New Roman"/>
          <w:szCs w:val="21"/>
          <w:highlight w:val="none"/>
        </w:rPr>
        <w:t>进行</w:t>
      </w:r>
      <w:r>
        <w:rPr>
          <w:rFonts w:hint="eastAsia" w:ascii="宋体" w:hAnsi="宋体" w:eastAsia="宋体" w:cs="Times New Roman"/>
          <w:szCs w:val="21"/>
          <w:highlight w:val="none"/>
          <w:lang w:val="en-US" w:eastAsia="zh-CN"/>
        </w:rPr>
        <w:t>合同数量</w:t>
      </w:r>
      <w:r>
        <w:rPr>
          <w:rFonts w:hint="eastAsia" w:ascii="宋体" w:hAnsi="宋体" w:eastAsia="宋体" w:cs="Times New Roman"/>
          <w:szCs w:val="21"/>
          <w:highlight w:val="none"/>
        </w:rPr>
        <w:t>调整</w:t>
      </w:r>
      <w:r>
        <w:rPr>
          <w:rFonts w:hint="eastAsia" w:ascii="宋体" w:hAnsi="宋体" w:eastAsia="宋体" w:cs="Times New Roman"/>
          <w:szCs w:val="21"/>
          <w:highlight w:val="none"/>
          <w:lang w:val="en-US" w:eastAsia="zh-CN"/>
        </w:rPr>
        <w:t>乃至</w:t>
      </w:r>
      <w:r>
        <w:rPr>
          <w:rFonts w:hint="eastAsia" w:ascii="宋体" w:hAnsi="宋体" w:eastAsia="宋体" w:cs="Times New Roman"/>
          <w:szCs w:val="21"/>
          <w:highlight w:val="none"/>
        </w:rPr>
        <w:t>单方解除本合同，</w:t>
      </w:r>
      <w:r>
        <w:rPr>
          <w:rFonts w:hint="eastAsia" w:ascii="宋体" w:hAnsi="宋体" w:eastAsia="宋体" w:cs="Times New Roman"/>
          <w:szCs w:val="21"/>
          <w:highlight w:val="none"/>
          <w:lang w:val="en-US" w:eastAsia="zh-CN"/>
        </w:rPr>
        <w:t>施工时实际工程量的调整不降低或影响本合同条款的效力。解除本合同后，</w:t>
      </w:r>
      <w:r>
        <w:rPr>
          <w:rFonts w:hint="eastAsia" w:ascii="宋体" w:hAnsi="宋体"/>
          <w:szCs w:val="21"/>
          <w:highlight w:val="none"/>
          <w:lang w:val="en-US" w:eastAsia="zh-CN"/>
        </w:rPr>
        <w:t>已完工程</w:t>
      </w:r>
      <w:r>
        <w:rPr>
          <w:rFonts w:hint="eastAsia" w:ascii="宋体" w:hAnsi="宋体"/>
          <w:szCs w:val="21"/>
          <w:highlight w:val="none"/>
        </w:rPr>
        <w:t>按合同单价的</w:t>
      </w:r>
      <w:r>
        <w:rPr>
          <w:rFonts w:hint="eastAsia" w:ascii="宋体" w:hAnsi="宋体"/>
          <w:szCs w:val="21"/>
          <w:highlight w:val="none"/>
          <w:lang w:val="en-US" w:eastAsia="zh-CN"/>
        </w:rPr>
        <w:t>9</w:t>
      </w:r>
      <w:r>
        <w:rPr>
          <w:rFonts w:hint="eastAsia" w:ascii="宋体" w:hAnsi="宋体"/>
          <w:szCs w:val="21"/>
          <w:highlight w:val="none"/>
        </w:rPr>
        <w:t>0%进行结算</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乙方不得提出其他任何费用</w:t>
      </w:r>
      <w:r>
        <w:rPr>
          <w:rFonts w:hint="eastAsia" w:ascii="宋体" w:hAnsi="宋体"/>
          <w:szCs w:val="21"/>
          <w:highlight w:val="none"/>
        </w:rPr>
        <w:t>。</w:t>
      </w:r>
      <w:r>
        <w:rPr>
          <w:rFonts w:hint="eastAsia" w:ascii="宋体" w:hAnsi="宋体"/>
          <w:szCs w:val="21"/>
        </w:rPr>
        <w:t xml:space="preserve"> 乙方</w:t>
      </w:r>
      <w:r>
        <w:rPr>
          <w:rFonts w:hint="eastAsia" w:ascii="宋体" w:hAnsi="宋体"/>
          <w:szCs w:val="21"/>
          <w:lang w:val="en-US" w:eastAsia="zh-CN"/>
        </w:rPr>
        <w:t>须</w:t>
      </w:r>
      <w:r>
        <w:rPr>
          <w:rFonts w:hint="eastAsia" w:ascii="宋体" w:hAnsi="宋体"/>
          <w:szCs w:val="21"/>
        </w:rPr>
        <w:t>3日内撤离出场</w:t>
      </w:r>
      <w:r>
        <w:rPr>
          <w:rFonts w:hint="eastAsia" w:ascii="宋体" w:hAnsi="宋体"/>
          <w:szCs w:val="21"/>
          <w:lang w:eastAsia="zh-CN"/>
        </w:rPr>
        <w:t>，</w:t>
      </w:r>
      <w:r>
        <w:rPr>
          <w:rFonts w:hint="eastAsia" w:ascii="宋体" w:hAnsi="宋体"/>
          <w:szCs w:val="21"/>
        </w:rPr>
        <w:t>不得有拖延和异议，且自行承担一切因此带来的损失。</w:t>
      </w:r>
    </w:p>
    <w:p w14:paraId="39B4AFBC">
      <w:pPr>
        <w:spacing w:line="440" w:lineRule="exact"/>
        <w:ind w:firstLine="540"/>
        <w:rPr>
          <w:rFonts w:hint="eastAsia" w:ascii="宋体" w:hAnsi="宋体" w:eastAsia="宋体" w:cs="Times New Roman"/>
          <w:szCs w:val="21"/>
          <w:highlight w:val="yellow"/>
          <w:lang w:val="en-US" w:eastAsia="zh-CN"/>
        </w:rPr>
      </w:pPr>
      <w:r>
        <w:rPr>
          <w:rFonts w:hint="eastAsia" w:ascii="宋体" w:hAnsi="宋体"/>
          <w:szCs w:val="21"/>
        </w:rPr>
        <w:t>3、乙方应严格按计划施工，如乙方因自身原因中途退场或被强行清退，对未完成的工程部分，甲方有权安排其它施工队进行施工，乙方不得阻拦。</w:t>
      </w:r>
    </w:p>
    <w:p w14:paraId="45B748E8">
      <w:pPr>
        <w:spacing w:before="50" w:line="500" w:lineRule="exact"/>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4</w:t>
      </w:r>
      <w:r>
        <w:rPr>
          <w:rFonts w:hint="eastAsia" w:ascii="宋体" w:hAnsi="宋体" w:eastAsia="宋体" w:cs="Times New Roman"/>
          <w:szCs w:val="21"/>
        </w:rPr>
        <w:t>、乙方应按甲方要求配备足够机况良好的设备、经验丰富的施工人员，保证施工进度。如不能满足生产要求，甲方有权</w:t>
      </w:r>
      <w:r>
        <w:rPr>
          <w:rFonts w:hint="eastAsia" w:ascii="宋体" w:hAnsi="宋体" w:eastAsia="宋体" w:cs="Times New Roman"/>
          <w:szCs w:val="21"/>
          <w:lang w:val="en-US" w:eastAsia="zh-CN"/>
        </w:rPr>
        <w:t>要求乙方</w:t>
      </w:r>
      <w:r>
        <w:rPr>
          <w:rFonts w:hint="eastAsia" w:ascii="宋体" w:hAnsi="宋体" w:eastAsia="宋体" w:cs="Times New Roman"/>
          <w:szCs w:val="21"/>
        </w:rPr>
        <w:t>增加设备与人员，费用由乙方负责。</w:t>
      </w:r>
    </w:p>
    <w:p w14:paraId="08F82FD1">
      <w:pPr>
        <w:spacing w:line="500" w:lineRule="exact"/>
        <w:ind w:firstLine="570"/>
        <w:rPr>
          <w:rFonts w:hint="eastAsia" w:ascii="宋体" w:hAnsi="宋体"/>
          <w:szCs w:val="21"/>
        </w:rPr>
      </w:pPr>
    </w:p>
    <w:p w14:paraId="32A5AABE">
      <w:pPr>
        <w:spacing w:line="500" w:lineRule="exact"/>
        <w:rPr>
          <w:rFonts w:hint="eastAsia" w:ascii="宋体" w:hAnsi="宋体"/>
          <w:b/>
          <w:szCs w:val="21"/>
        </w:rPr>
      </w:pPr>
      <w:r>
        <w:rPr>
          <w:rFonts w:hint="eastAsia" w:ascii="宋体" w:hAnsi="宋体"/>
          <w:b/>
          <w:szCs w:val="21"/>
        </w:rPr>
        <w:t>第六条、工程管理与现场管理</w:t>
      </w:r>
    </w:p>
    <w:p w14:paraId="65BEFD6C">
      <w:pPr>
        <w:spacing w:line="500" w:lineRule="exact"/>
        <w:ind w:firstLine="420"/>
        <w:rPr>
          <w:rFonts w:hint="eastAsia" w:ascii="宋体" w:hAnsi="宋体" w:eastAsia="宋体" w:cs="Times New Roman"/>
          <w:szCs w:val="21"/>
        </w:rPr>
      </w:pPr>
      <w:r>
        <w:rPr>
          <w:rFonts w:hint="eastAsia" w:ascii="宋体" w:hAnsi="宋体" w:eastAsia="宋体" w:cs="Times New Roman"/>
          <w:szCs w:val="21"/>
        </w:rPr>
        <w:t>1、甲方有权对本项目的工程质量、安全、进度、施工技术、物资采购及与本工程相关的所有事项进行全面的管理、控制与监督，制定有关规章制度与管理方法及保证措施。但甲方的管理、控制与监督不代替和减轻乙方自身的管理、控制与监督责任。</w:t>
      </w:r>
    </w:p>
    <w:p w14:paraId="20195EEE">
      <w:pPr>
        <w:spacing w:line="500" w:lineRule="exact"/>
        <w:ind w:firstLine="420"/>
        <w:rPr>
          <w:rFonts w:hint="eastAsia" w:ascii="宋体" w:hAnsi="宋体"/>
          <w:szCs w:val="21"/>
        </w:rPr>
      </w:pPr>
      <w:r>
        <w:rPr>
          <w:rFonts w:hint="eastAsia" w:ascii="宋体" w:hAnsi="宋体"/>
          <w:szCs w:val="21"/>
        </w:rPr>
        <w:t>2、甲乙双方人员必须严格遵守甲方和项目部制定的各项管理制度，在甲方的统一安排下进行施工，有关计划、材料供应等工作应密切配合，保证施工顺利进行。乙方在每处工程施工前，必须向甲方提出书面开工申请，经甲方现场验收各项准备工作合格后方可开工。</w:t>
      </w:r>
    </w:p>
    <w:p w14:paraId="2FD0FB18">
      <w:pPr>
        <w:spacing w:line="500" w:lineRule="exact"/>
        <w:ind w:firstLine="420"/>
        <w:rPr>
          <w:rFonts w:hint="eastAsia" w:ascii="宋体" w:hAnsi="宋体"/>
          <w:szCs w:val="21"/>
        </w:rPr>
      </w:pPr>
      <w:r>
        <w:rPr>
          <w:rFonts w:hint="eastAsia" w:ascii="宋体" w:hAnsi="宋体"/>
          <w:szCs w:val="21"/>
        </w:rPr>
        <w:t>3、甲方制定施工组织计划，做好技术、安全交底，并派出工程技术人员指导乙方的施工。乙方人员须认真参加甲方组织的技术培训和技术交底，培训合格方可进场施工。</w:t>
      </w:r>
    </w:p>
    <w:p w14:paraId="6C1EB1BF">
      <w:pPr>
        <w:spacing w:line="500" w:lineRule="exact"/>
        <w:ind w:firstLine="420" w:firstLineChars="200"/>
        <w:rPr>
          <w:rFonts w:hint="eastAsia" w:ascii="宋体" w:hAnsi="宋体"/>
          <w:szCs w:val="21"/>
        </w:rPr>
      </w:pPr>
      <w:r>
        <w:rPr>
          <w:rFonts w:hint="eastAsia" w:ascii="宋体" w:hAnsi="宋体"/>
          <w:szCs w:val="21"/>
        </w:rPr>
        <w:t>4、乙方应当加强对施工人员的教育，教育和引导施工人员遵纪守法、安全生产和爱护公私财产。如乙方施工人员违反现场管理制度和不法行为，甲方有权采取强制措施予以制止，乙方应承担因施工人员违反法律法规、公司管理制度而造成的法律责任，并赔偿经济损失。</w:t>
      </w:r>
    </w:p>
    <w:p w14:paraId="19DCE5A6">
      <w:pPr>
        <w:spacing w:line="500" w:lineRule="exact"/>
        <w:ind w:firstLine="420" w:firstLineChars="200"/>
        <w:rPr>
          <w:rFonts w:hint="eastAsia" w:ascii="宋体" w:hAnsi="宋体" w:eastAsia="宋体" w:cs="Times New Roman"/>
          <w:color w:val="auto"/>
          <w:szCs w:val="21"/>
          <w:lang w:eastAsia="zh-CN"/>
        </w:rPr>
      </w:pPr>
      <w:r>
        <w:rPr>
          <w:rFonts w:hint="eastAsia" w:ascii="宋体" w:hAnsi="宋体"/>
          <w:color w:val="auto"/>
          <w:szCs w:val="21"/>
          <w:lang w:val="en-US" w:eastAsia="zh-CN"/>
        </w:rPr>
        <w:t>乙方与施工人员产生的劳动纠纷，由乙方负责解决，与甲方无关。</w:t>
      </w:r>
      <w:r>
        <w:rPr>
          <w:rFonts w:hint="eastAsia" w:ascii="宋体" w:hAnsi="宋体" w:eastAsia="宋体" w:cs="Times New Roman"/>
          <w:color w:val="auto"/>
          <w:szCs w:val="21"/>
        </w:rPr>
        <w:t>乙方施工人员在工作期间发生工伤、工亡事故，乙方应</w:t>
      </w:r>
      <w:r>
        <w:rPr>
          <w:rFonts w:hint="eastAsia" w:ascii="宋体" w:hAnsi="宋体" w:eastAsia="宋体" w:cs="Times New Roman"/>
          <w:color w:val="auto"/>
          <w:szCs w:val="21"/>
          <w:lang w:val="en-US" w:eastAsia="zh-CN"/>
        </w:rPr>
        <w:t>承担用人单位义务，承担包括但不限于送其</w:t>
      </w:r>
      <w:r>
        <w:rPr>
          <w:rFonts w:hint="eastAsia" w:ascii="宋体" w:hAnsi="宋体" w:eastAsia="宋体" w:cs="Times New Roman"/>
          <w:color w:val="auto"/>
          <w:szCs w:val="21"/>
        </w:rPr>
        <w:t>就医、工伤认定、劳动能力鉴定申请、医疗费用报销等各项</w:t>
      </w:r>
      <w:r>
        <w:rPr>
          <w:rFonts w:hint="eastAsia" w:ascii="宋体" w:hAnsi="宋体" w:eastAsia="宋体" w:cs="Times New Roman"/>
          <w:color w:val="auto"/>
          <w:szCs w:val="21"/>
          <w:lang w:val="en-US" w:eastAsia="zh-CN"/>
        </w:rPr>
        <w:t>责任</w:t>
      </w:r>
      <w:r>
        <w:rPr>
          <w:rFonts w:hint="eastAsia" w:ascii="宋体" w:hAnsi="宋体" w:eastAsia="宋体" w:cs="Times New Roman"/>
          <w:color w:val="auto"/>
          <w:szCs w:val="21"/>
        </w:rPr>
        <w:t>。乙方人员在工作期间发生工伤、工亡事故，事故中甲方负有责任的</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lang w:val="en-US" w:eastAsia="zh-CN"/>
        </w:rPr>
        <w:t>仍</w:t>
      </w:r>
      <w:r>
        <w:rPr>
          <w:rFonts w:hint="eastAsia" w:ascii="宋体" w:hAnsi="宋体" w:eastAsia="宋体" w:cs="Times New Roman"/>
          <w:color w:val="auto"/>
          <w:szCs w:val="21"/>
        </w:rPr>
        <w:t>由乙方按照《工伤保险条例》的有关规定执行工伤事故处理各项程序及承担用人单位义务，甲方</w:t>
      </w:r>
      <w:r>
        <w:rPr>
          <w:rFonts w:hint="eastAsia" w:ascii="宋体" w:hAnsi="宋体" w:eastAsia="宋体" w:cs="Times New Roman"/>
          <w:color w:val="auto"/>
          <w:szCs w:val="21"/>
          <w:lang w:val="en-US" w:eastAsia="zh-CN"/>
        </w:rPr>
        <w:t>仅在其过错范围内</w:t>
      </w:r>
      <w:r>
        <w:rPr>
          <w:rFonts w:hint="eastAsia" w:ascii="宋体" w:hAnsi="宋体" w:eastAsia="宋体" w:cs="Times New Roman"/>
          <w:color w:val="auto"/>
          <w:szCs w:val="21"/>
        </w:rPr>
        <w:t>承担相应的经济责任</w:t>
      </w:r>
      <w:r>
        <w:rPr>
          <w:rFonts w:hint="eastAsia" w:ascii="宋体" w:hAnsi="宋体" w:eastAsia="宋体" w:cs="Times New Roman"/>
          <w:color w:val="auto"/>
          <w:szCs w:val="21"/>
          <w:lang w:eastAsia="zh-CN"/>
        </w:rPr>
        <w:t>。</w:t>
      </w:r>
    </w:p>
    <w:p w14:paraId="3D54EC47">
      <w:pPr>
        <w:spacing w:line="50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如因乙方的劳动人事纠纷、工伤保险待遇纠纷、合同纠纷、侵权纠纷等造成甲方损失的，乙方应承担全部赔偿责任（包括但不限于诉讼费、保全费、律师费等），甲方可以从履约保证金或劳务报酬中直接扣除。</w:t>
      </w:r>
    </w:p>
    <w:p w14:paraId="4BC96186">
      <w:pPr>
        <w:spacing w:line="500" w:lineRule="exact"/>
        <w:ind w:firstLine="420" w:firstLineChars="200"/>
        <w:rPr>
          <w:rFonts w:hint="eastAsia" w:ascii="宋体" w:hAnsi="宋体"/>
          <w:szCs w:val="21"/>
        </w:rPr>
      </w:pPr>
      <w:r>
        <w:rPr>
          <w:rFonts w:hint="eastAsia" w:ascii="宋体" w:hAnsi="宋体"/>
          <w:szCs w:val="21"/>
        </w:rPr>
        <w:t>5、乙方现场负责人</w:t>
      </w:r>
      <w:r>
        <w:rPr>
          <w:rFonts w:hint="eastAsia" w:ascii="宋体" w:hAnsi="宋体"/>
          <w:szCs w:val="21"/>
          <w:u w:val="single"/>
          <w:lang w:val="en-US" w:eastAsia="zh-CN"/>
        </w:rPr>
        <w:t xml:space="preserve">                  </w:t>
      </w:r>
      <w:r>
        <w:rPr>
          <w:rFonts w:hint="eastAsia" w:ascii="宋体" w:hAnsi="宋体"/>
          <w:szCs w:val="21"/>
          <w:u w:val="none"/>
          <w:lang w:val="en-US" w:eastAsia="zh-CN"/>
        </w:rPr>
        <w:t>（身份证号</w:t>
      </w:r>
      <w:r>
        <w:rPr>
          <w:rFonts w:hint="eastAsia" w:ascii="宋体" w:hAnsi="宋体"/>
          <w:szCs w:val="21"/>
          <w:u w:val="single"/>
          <w:lang w:val="en-US" w:eastAsia="zh-CN"/>
        </w:rPr>
        <w:t xml:space="preserve">               </w:t>
      </w:r>
      <w:r>
        <w:rPr>
          <w:rFonts w:hint="eastAsia" w:ascii="宋体" w:hAnsi="宋体"/>
          <w:szCs w:val="21"/>
          <w:u w:val="none"/>
          <w:lang w:val="en-US" w:eastAsia="zh-CN"/>
        </w:rPr>
        <w:t>）</w:t>
      </w:r>
      <w:r>
        <w:rPr>
          <w:rFonts w:hint="eastAsia" w:ascii="宋体" w:hAnsi="宋体"/>
          <w:szCs w:val="21"/>
        </w:rPr>
        <w:t>负责现场施工管理一切相关事宜，材料员</w:t>
      </w:r>
      <w:r>
        <w:rPr>
          <w:rFonts w:hint="eastAsia" w:ascii="宋体" w:hAnsi="宋体"/>
          <w:szCs w:val="21"/>
          <w:u w:val="single"/>
          <w:lang w:val="en-US" w:eastAsia="zh-CN"/>
        </w:rPr>
        <w:t xml:space="preserve">                  </w:t>
      </w:r>
      <w:r>
        <w:rPr>
          <w:rFonts w:hint="eastAsia" w:ascii="宋体" w:hAnsi="宋体"/>
          <w:szCs w:val="21"/>
          <w:u w:val="none"/>
          <w:lang w:val="en-US" w:eastAsia="zh-CN"/>
        </w:rPr>
        <w:t>（身份证号</w:t>
      </w:r>
      <w:r>
        <w:rPr>
          <w:rFonts w:hint="eastAsia" w:ascii="宋体" w:hAnsi="宋体"/>
          <w:szCs w:val="21"/>
          <w:u w:val="single"/>
          <w:lang w:val="en-US" w:eastAsia="zh-CN"/>
        </w:rPr>
        <w:t xml:space="preserve">               </w:t>
      </w:r>
      <w:r>
        <w:rPr>
          <w:rFonts w:hint="eastAsia" w:ascii="宋体" w:hAnsi="宋体"/>
          <w:szCs w:val="21"/>
          <w:u w:val="none"/>
          <w:lang w:val="en-US" w:eastAsia="zh-CN"/>
        </w:rPr>
        <w:t>）</w:t>
      </w:r>
      <w:r>
        <w:rPr>
          <w:rFonts w:hint="eastAsia" w:ascii="宋体" w:hAnsi="宋体"/>
          <w:szCs w:val="21"/>
        </w:rPr>
        <w:t>负责办理领料手续。</w:t>
      </w:r>
    </w:p>
    <w:p w14:paraId="26FAF899">
      <w:pPr>
        <w:spacing w:line="500" w:lineRule="exact"/>
        <w:ind w:firstLine="420" w:firstLineChars="200"/>
        <w:rPr>
          <w:rFonts w:hint="eastAsia" w:ascii="宋体" w:hAnsi="宋体"/>
          <w:szCs w:val="21"/>
        </w:rPr>
      </w:pPr>
      <w:r>
        <w:rPr>
          <w:rFonts w:hint="eastAsia" w:ascii="宋体" w:hAnsi="宋体"/>
          <w:szCs w:val="21"/>
        </w:rPr>
        <w:t>6、乙方施工现场负责人不得擅自离开工地，每月在工地时间不得少于</w:t>
      </w:r>
      <w:r>
        <w:rPr>
          <w:rFonts w:hint="eastAsia" w:ascii="宋体" w:hAnsi="宋体"/>
          <w:b/>
          <w:szCs w:val="21"/>
          <w:u w:val="single"/>
        </w:rPr>
        <w:t>22天</w:t>
      </w:r>
      <w:r>
        <w:rPr>
          <w:rFonts w:hint="eastAsia" w:ascii="宋体" w:hAnsi="宋体"/>
          <w:szCs w:val="21"/>
        </w:rPr>
        <w:t>，离开时必须向甲方负责人请假，未经甲方同意不得更换，每更换一次需向甲方交纳</w:t>
      </w:r>
      <w:r>
        <w:rPr>
          <w:rFonts w:hint="eastAsia" w:ascii="宋体" w:hAnsi="宋体"/>
          <w:b/>
          <w:szCs w:val="21"/>
          <w:u w:val="single"/>
        </w:rPr>
        <w:t>1万元</w:t>
      </w:r>
      <w:r>
        <w:rPr>
          <w:rFonts w:hint="eastAsia" w:ascii="宋体" w:hAnsi="宋体"/>
          <w:szCs w:val="21"/>
        </w:rPr>
        <w:t>的保证金，新进人员报甲方同意并备案，甲方抽查乙方现场负责人不在现场时，每天</w:t>
      </w:r>
      <w:r>
        <w:rPr>
          <w:rFonts w:hint="eastAsia" w:ascii="宋体" w:hAnsi="宋体"/>
          <w:b/>
          <w:szCs w:val="21"/>
          <w:u w:val="single"/>
        </w:rPr>
        <w:t xml:space="preserve"> 1000元</w:t>
      </w:r>
      <w:r>
        <w:rPr>
          <w:rFonts w:hint="eastAsia" w:ascii="宋体" w:hAnsi="宋体"/>
          <w:szCs w:val="21"/>
        </w:rPr>
        <w:t>。乙方施工现场负责人须按甲方要求认真填写施工日志，并按月上交甲方项目部。</w:t>
      </w:r>
    </w:p>
    <w:p w14:paraId="3D7ECAC1">
      <w:pPr>
        <w:spacing w:line="500" w:lineRule="exact"/>
        <w:ind w:firstLine="420" w:firstLineChars="200"/>
        <w:rPr>
          <w:rFonts w:hint="eastAsia" w:ascii="宋体" w:hAnsi="宋体"/>
          <w:szCs w:val="21"/>
        </w:rPr>
      </w:pPr>
      <w:r>
        <w:rPr>
          <w:rFonts w:hint="eastAsia" w:ascii="宋体" w:hAnsi="宋体"/>
          <w:szCs w:val="21"/>
        </w:rPr>
        <w:t>7、乙方在施工过程中应当注意保护地上、地下各种管线以及国家和其他第三方的其他财产。由于乙方的原因造成第三方人身和财产损害的，由乙方自行负责；第三方造成乙方损失的，由乙方向第三方索赔，但甲方有</w:t>
      </w:r>
      <w:r>
        <w:rPr>
          <w:rFonts w:hint="eastAsia" w:ascii="宋体" w:hAnsi="宋体"/>
          <w:szCs w:val="21"/>
          <w:lang w:val="en-US" w:eastAsia="zh-CN"/>
        </w:rPr>
        <w:t>义务</w:t>
      </w:r>
      <w:r>
        <w:rPr>
          <w:rFonts w:hint="eastAsia" w:ascii="宋体" w:hAnsi="宋体"/>
          <w:szCs w:val="21"/>
        </w:rPr>
        <w:t>协助乙方。</w:t>
      </w:r>
    </w:p>
    <w:p w14:paraId="36624025">
      <w:pPr>
        <w:spacing w:line="500" w:lineRule="exact"/>
        <w:ind w:firstLine="420" w:firstLineChars="200"/>
        <w:rPr>
          <w:rFonts w:hint="eastAsia" w:ascii="宋体" w:hAnsi="宋体"/>
          <w:szCs w:val="21"/>
        </w:rPr>
      </w:pPr>
      <w:r>
        <w:rPr>
          <w:rFonts w:hint="eastAsia" w:ascii="宋体" w:hAnsi="宋体"/>
          <w:szCs w:val="21"/>
        </w:rPr>
        <w:t>8、乙方的驻地建设，必须达到一定规模，自备交通工具及必要的办公设备，挂宣传标语和各项施工标志牌，以维护甲方的整体形象。乙方施工现场布置必须科学合理，整齐规范，按业主、监理对施工现场的管理办法进行布置。如乙方不执行或达不到标准，甲方负责进行购买、配置，并从乙方工程支付款中扣除，作为最终结算凭证。</w:t>
      </w:r>
    </w:p>
    <w:p w14:paraId="76C52906">
      <w:pPr>
        <w:spacing w:line="500" w:lineRule="exact"/>
        <w:ind w:firstLine="420" w:firstLineChars="200"/>
        <w:rPr>
          <w:rFonts w:hint="eastAsia" w:ascii="宋体" w:hAnsi="宋体"/>
          <w:b/>
          <w:szCs w:val="21"/>
        </w:rPr>
      </w:pPr>
      <w:r>
        <w:rPr>
          <w:rFonts w:hint="eastAsia" w:ascii="宋体" w:hAnsi="宋体"/>
          <w:szCs w:val="21"/>
        </w:rPr>
        <w:t>9、乙方施工应严格按规范操作，修整好施工现场及施工便道，为了迎接业主等上级单位检查整理形象，所花费的费用由乙方负责。如乙方不按要求修整，甲方有权通过其它途径租调人员、设备修整，所花费的费用从乙方工程支付款中扣除，作为最终结算凭证。</w:t>
      </w:r>
      <w:r>
        <w:rPr>
          <w:rFonts w:hint="eastAsia" w:ascii="宋体" w:hAnsi="宋体"/>
          <w:b/>
          <w:szCs w:val="21"/>
        </w:rPr>
        <w:t>由于上级主管部门检查及其他任何原因造成的窝工</w:t>
      </w:r>
      <w:r>
        <w:rPr>
          <w:rFonts w:hint="eastAsia" w:ascii="宋体" w:hAnsi="宋体"/>
          <w:b/>
          <w:szCs w:val="21"/>
          <w:lang w:val="en-US" w:eastAsia="zh-CN"/>
        </w:rPr>
        <w:t>及工期延误</w:t>
      </w:r>
      <w:r>
        <w:rPr>
          <w:rFonts w:hint="eastAsia" w:ascii="宋体" w:hAnsi="宋体"/>
          <w:b/>
          <w:szCs w:val="21"/>
        </w:rPr>
        <w:t>由乙方自行负责。</w:t>
      </w:r>
    </w:p>
    <w:p w14:paraId="75E0E5E4">
      <w:pPr>
        <w:spacing w:line="500" w:lineRule="exact"/>
        <w:ind w:firstLine="420" w:firstLineChars="200"/>
        <w:rPr>
          <w:rFonts w:hint="eastAsia" w:ascii="宋体" w:hAnsi="宋体"/>
          <w:szCs w:val="21"/>
        </w:rPr>
      </w:pPr>
      <w:r>
        <w:rPr>
          <w:rFonts w:hint="eastAsia" w:ascii="宋体" w:hAnsi="宋体"/>
          <w:szCs w:val="21"/>
        </w:rPr>
        <w:t>10、</w:t>
      </w:r>
      <w:r>
        <w:rPr>
          <w:rFonts w:hint="eastAsia" w:ascii="宋体" w:hAnsi="宋体"/>
          <w:b/>
          <w:szCs w:val="21"/>
        </w:rPr>
        <w:t>乙方无偿提供人员、设备配合甲方的取样、测量、试验、检测、验收</w:t>
      </w:r>
      <w:r>
        <w:rPr>
          <w:rFonts w:hint="eastAsia" w:ascii="宋体" w:hAnsi="宋体"/>
          <w:szCs w:val="21"/>
        </w:rPr>
        <w:t>，该费用已包含在相关单价内。当甲方测量放样完毕后，乙方应立即复核并对引桩进行保护。如有异议应在施工前</w:t>
      </w:r>
      <w:r>
        <w:rPr>
          <w:rFonts w:hint="eastAsia" w:ascii="宋体" w:hAnsi="宋体"/>
          <w:szCs w:val="21"/>
          <w:lang w:val="en-US" w:eastAsia="zh-CN"/>
        </w:rPr>
        <w:t>向甲方</w:t>
      </w:r>
      <w:r>
        <w:rPr>
          <w:rFonts w:hint="eastAsia" w:ascii="宋体" w:hAnsi="宋体"/>
          <w:szCs w:val="21"/>
        </w:rPr>
        <w:t>提出，问题严重时应在施工前书面向主管领导报告，否则</w:t>
      </w:r>
      <w:r>
        <w:rPr>
          <w:rFonts w:hint="eastAsia" w:ascii="宋体" w:hAnsi="宋体"/>
          <w:szCs w:val="21"/>
          <w:lang w:val="en-US" w:eastAsia="zh-CN"/>
        </w:rPr>
        <w:t>由于</w:t>
      </w:r>
      <w:r>
        <w:rPr>
          <w:rFonts w:hint="eastAsia" w:ascii="宋体" w:hAnsi="宋体"/>
          <w:szCs w:val="21"/>
        </w:rPr>
        <w:t>测量放样</w:t>
      </w:r>
      <w:r>
        <w:rPr>
          <w:rFonts w:hint="eastAsia" w:ascii="宋体" w:hAnsi="宋体"/>
          <w:szCs w:val="21"/>
          <w:lang w:val="en-US" w:eastAsia="zh-CN"/>
        </w:rPr>
        <w:t>发生的</w:t>
      </w:r>
      <w:r>
        <w:rPr>
          <w:rFonts w:hint="eastAsia" w:ascii="宋体" w:hAnsi="宋体"/>
          <w:szCs w:val="21"/>
        </w:rPr>
        <w:t>问题和损失由乙方负责。乙方负责做</w:t>
      </w:r>
      <w:r>
        <w:rPr>
          <w:rFonts w:hint="eastAsia" w:ascii="宋体" w:hAnsi="宋体"/>
          <w:szCs w:val="21"/>
          <w:lang w:val="en-US" w:eastAsia="zh-CN"/>
        </w:rPr>
        <w:t>现场</w:t>
      </w:r>
      <w:r>
        <w:rPr>
          <w:rFonts w:hint="eastAsia" w:ascii="宋体" w:hAnsi="宋体"/>
          <w:szCs w:val="21"/>
        </w:rPr>
        <w:t>砼、砂浆试块并对成果负责。</w:t>
      </w:r>
    </w:p>
    <w:p w14:paraId="3F59D496">
      <w:pPr>
        <w:spacing w:line="500" w:lineRule="exact"/>
        <w:ind w:firstLine="420" w:firstLineChars="200"/>
        <w:rPr>
          <w:rFonts w:hint="eastAsia" w:ascii="宋体" w:hAnsi="宋体"/>
          <w:szCs w:val="21"/>
        </w:rPr>
      </w:pPr>
      <w:r>
        <w:rPr>
          <w:rFonts w:hint="eastAsia" w:ascii="宋体" w:hAnsi="宋体"/>
          <w:szCs w:val="21"/>
        </w:rPr>
        <w:t>11、乙方每天必须将现场施工人员及设备动态情况报甲方现场施工管理人员，以便甲方及时掌握工地动态，如超过2天不及时报告，将对乙方处以</w:t>
      </w:r>
      <w:r>
        <w:rPr>
          <w:rFonts w:hint="eastAsia" w:ascii="宋体" w:hAnsi="宋体"/>
          <w:b/>
          <w:szCs w:val="21"/>
          <w:u w:val="single"/>
        </w:rPr>
        <w:t>2000元/天</w:t>
      </w:r>
      <w:r>
        <w:rPr>
          <w:rFonts w:hint="eastAsia" w:ascii="宋体" w:hAnsi="宋体"/>
          <w:szCs w:val="21"/>
        </w:rPr>
        <w:t>的处罚。</w:t>
      </w:r>
    </w:p>
    <w:p w14:paraId="6DE2BB14">
      <w:pPr>
        <w:spacing w:line="500" w:lineRule="exact"/>
        <w:ind w:firstLine="420" w:firstLineChars="200"/>
        <w:rPr>
          <w:rFonts w:hint="eastAsia" w:ascii="宋体" w:hAnsi="宋体"/>
          <w:szCs w:val="21"/>
        </w:rPr>
      </w:pPr>
      <w:r>
        <w:rPr>
          <w:rFonts w:hint="eastAsia" w:ascii="宋体" w:hAnsi="宋体"/>
          <w:szCs w:val="21"/>
        </w:rPr>
        <w:t>12、乙方施工时不得对其它工程（通涵、八字墙、边沟等）造成损害，如有损害，必须及时按原标准维修好，如乙方不按项目部要求修复  甲方将安排其他队伍重新修复，所有费用由乙方负责。</w:t>
      </w:r>
    </w:p>
    <w:p w14:paraId="58503147">
      <w:pPr>
        <w:spacing w:line="500" w:lineRule="exact"/>
        <w:ind w:firstLine="420" w:firstLineChars="200"/>
        <w:rPr>
          <w:rFonts w:hint="eastAsia" w:ascii="宋体" w:hAnsi="宋体"/>
          <w:szCs w:val="21"/>
        </w:rPr>
      </w:pPr>
      <w:r>
        <w:rPr>
          <w:rFonts w:hint="eastAsia" w:ascii="宋体" w:hAnsi="宋体"/>
          <w:szCs w:val="21"/>
        </w:rPr>
        <w:t>13、乙方应加强与其他施工队协作，在施工中应顾全大局，加强对共同使用的施工便道的维护。</w:t>
      </w:r>
    </w:p>
    <w:p w14:paraId="13987C7B">
      <w:pPr>
        <w:spacing w:line="500" w:lineRule="exact"/>
        <w:ind w:firstLine="420" w:firstLineChars="200"/>
        <w:rPr>
          <w:rFonts w:hint="eastAsia" w:ascii="宋体" w:hAnsi="宋体"/>
          <w:szCs w:val="21"/>
          <w:highlight w:val="none"/>
        </w:rPr>
      </w:pPr>
      <w:r>
        <w:rPr>
          <w:rFonts w:hint="eastAsia" w:ascii="宋体" w:hAnsi="宋体"/>
          <w:szCs w:val="21"/>
          <w:highlight w:val="none"/>
        </w:rPr>
        <w:t>14、施工期间，</w:t>
      </w:r>
      <w:r>
        <w:rPr>
          <w:rFonts w:hint="eastAsia" w:ascii="宋体" w:hAnsi="宋体"/>
          <w:szCs w:val="21"/>
          <w:highlight w:val="none"/>
          <w:lang w:val="en-US" w:eastAsia="zh-CN"/>
        </w:rPr>
        <w:t>乙方施工区域内（及主要由乙方使用的甲方合同段内的）</w:t>
      </w:r>
      <w:r>
        <w:rPr>
          <w:rFonts w:hint="eastAsia" w:ascii="宋体" w:hAnsi="宋体"/>
          <w:szCs w:val="21"/>
          <w:highlight w:val="none"/>
        </w:rPr>
        <w:t>道路</w:t>
      </w:r>
      <w:r>
        <w:rPr>
          <w:rFonts w:hint="eastAsia" w:ascii="宋体" w:hAnsi="宋体"/>
          <w:szCs w:val="21"/>
          <w:highlight w:val="none"/>
          <w:lang w:val="en-US" w:eastAsia="zh-CN"/>
        </w:rPr>
        <w:t>交通</w:t>
      </w:r>
      <w:r>
        <w:rPr>
          <w:rFonts w:hint="eastAsia" w:ascii="宋体" w:hAnsi="宋体"/>
          <w:szCs w:val="21"/>
          <w:highlight w:val="none"/>
        </w:rPr>
        <w:t>畅安维护和费用由乙方负责，甲方应提供协助。</w:t>
      </w:r>
    </w:p>
    <w:p w14:paraId="4B361F6B">
      <w:pPr>
        <w:spacing w:line="500" w:lineRule="exact"/>
        <w:ind w:firstLine="420" w:firstLineChars="200"/>
        <w:rPr>
          <w:rFonts w:hint="eastAsia" w:ascii="宋体" w:hAnsi="宋体"/>
          <w:color w:val="auto"/>
          <w:szCs w:val="21"/>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、乙方施工开挖、碾压震动、爆破等施工造成红线外土地侵占、水冲砂压、周边建筑物或构筑</w:t>
      </w:r>
      <w:r>
        <w:rPr>
          <w:rFonts w:hint="eastAsia" w:ascii="宋体" w:hAnsi="宋体"/>
          <w:color w:val="auto"/>
          <w:szCs w:val="21"/>
        </w:rPr>
        <w:t>物损坏，由乙方负责赔偿。</w:t>
      </w:r>
    </w:p>
    <w:p w14:paraId="4A6D0C6F">
      <w:pPr>
        <w:spacing w:line="500" w:lineRule="exact"/>
        <w:ind w:firstLine="420" w:firstLineChars="200"/>
        <w:rPr>
          <w:rFonts w:hint="eastAsia" w:ascii="宋体" w:hAnsi="宋体" w:eastAsia="宋体" w:cs="Times New Roman"/>
          <w:color w:val="auto"/>
          <w:szCs w:val="21"/>
          <w:highlight w:val="yellow"/>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、进入工地的车辆必须严格遵守</w:t>
      </w:r>
      <w:r>
        <w:rPr>
          <w:rFonts w:hint="eastAsia" w:ascii="宋体" w:hAnsi="宋体"/>
          <w:color w:val="auto"/>
          <w:szCs w:val="21"/>
          <w:highlight w:val="none"/>
          <w:lang w:val="en-US" w:eastAsia="zh-CN"/>
        </w:rPr>
        <w:t>包括</w:t>
      </w:r>
      <w:r>
        <w:rPr>
          <w:rFonts w:hint="eastAsia" w:ascii="宋体" w:hAnsi="宋体"/>
          <w:color w:val="auto"/>
          <w:szCs w:val="21"/>
          <w:highlight w:val="none"/>
          <w:u w:val="single"/>
          <w:lang w:val="en-US" w:eastAsia="zh-CN"/>
        </w:rPr>
        <w:t>国家、地方、部门</w:t>
      </w:r>
      <w:r>
        <w:rPr>
          <w:rFonts w:hint="eastAsia" w:ascii="宋体" w:hAnsi="宋体"/>
          <w:color w:val="auto"/>
          <w:szCs w:val="21"/>
          <w:highlight w:val="none"/>
          <w:lang w:val="en-US" w:eastAsia="zh-CN"/>
        </w:rPr>
        <w:t>相关法律法规、规章制度等要求，</w:t>
      </w:r>
      <w:r>
        <w:rPr>
          <w:rFonts w:hint="eastAsia" w:ascii="宋体" w:hAnsi="宋体"/>
          <w:color w:val="auto"/>
          <w:szCs w:val="21"/>
          <w:highlight w:val="none"/>
        </w:rPr>
        <w:t>证照、手续</w:t>
      </w:r>
      <w:r>
        <w:rPr>
          <w:rFonts w:hint="eastAsia" w:ascii="宋体" w:hAnsi="宋体"/>
          <w:color w:val="auto"/>
          <w:szCs w:val="21"/>
          <w:highlight w:val="none"/>
          <w:lang w:eastAsia="zh-CN"/>
        </w:rPr>
        <w:t>、</w:t>
      </w:r>
      <w:r>
        <w:rPr>
          <w:rFonts w:hint="eastAsia" w:ascii="宋体" w:hAnsi="宋体"/>
          <w:color w:val="auto"/>
          <w:szCs w:val="21"/>
          <w:highlight w:val="none"/>
        </w:rPr>
        <w:t>保险齐全</w:t>
      </w:r>
      <w:r>
        <w:rPr>
          <w:rFonts w:hint="eastAsia" w:ascii="宋体" w:hAnsi="宋体"/>
          <w:szCs w:val="21"/>
          <w:highlight w:val="none"/>
          <w:lang w:eastAsia="zh-CN"/>
        </w:rPr>
        <w:t>，</w:t>
      </w:r>
      <w:r>
        <w:rPr>
          <w:rFonts w:hint="eastAsia" w:ascii="宋体" w:hAnsi="宋体"/>
          <w:szCs w:val="21"/>
          <w:highlight w:val="none"/>
          <w:lang w:val="en-US" w:eastAsia="zh-CN"/>
        </w:rPr>
        <w:t>性能完好</w:t>
      </w:r>
      <w:r>
        <w:rPr>
          <w:rFonts w:hint="eastAsia" w:ascii="宋体" w:hAnsi="宋体"/>
          <w:szCs w:val="21"/>
          <w:highlight w:val="none"/>
        </w:rPr>
        <w:t>。</w:t>
      </w:r>
    </w:p>
    <w:p w14:paraId="4465DD60">
      <w:pPr>
        <w:spacing w:line="500" w:lineRule="exact"/>
        <w:rPr>
          <w:rFonts w:hint="eastAsia" w:ascii="宋体" w:hAnsi="宋体"/>
          <w:b/>
          <w:szCs w:val="21"/>
          <w:highlight w:val="none"/>
        </w:rPr>
      </w:pPr>
      <w:r>
        <w:rPr>
          <w:rFonts w:hint="eastAsia" w:ascii="宋体" w:hAnsi="宋体"/>
          <w:b/>
          <w:szCs w:val="21"/>
          <w:highlight w:val="none"/>
        </w:rPr>
        <w:t>第七条、</w:t>
      </w:r>
      <w:r>
        <w:rPr>
          <w:rFonts w:hint="eastAsia" w:ascii="宋体" w:hAnsi="宋体"/>
          <w:b/>
          <w:szCs w:val="21"/>
          <w:highlight w:val="none"/>
          <w:lang w:val="en-US" w:eastAsia="zh-CN"/>
        </w:rPr>
        <w:t>价格、</w:t>
      </w:r>
      <w:r>
        <w:rPr>
          <w:rFonts w:hint="eastAsia" w:ascii="宋体" w:hAnsi="宋体"/>
          <w:b/>
          <w:szCs w:val="21"/>
          <w:highlight w:val="none"/>
        </w:rPr>
        <w:t>结算与支付</w:t>
      </w:r>
    </w:p>
    <w:p w14:paraId="579E9F4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1、乙方完成项目的工程量先按确认的数量（本条第4款）乘以对应合同单价，再扣减从甲方领用的材料费和应摊销的其他费用后进行结算。</w:t>
      </w:r>
    </w:p>
    <w:p w14:paraId="3B9ED006">
      <w:pPr>
        <w:tabs>
          <w:tab w:val="left" w:pos="10632"/>
          <w:tab w:val="left" w:pos="10915"/>
        </w:tabs>
        <w:spacing w:line="360" w:lineRule="auto"/>
        <w:ind w:right="210" w:rightChars="100" w:firstLine="411" w:firstLineChars="196"/>
        <w:rPr>
          <w:rFonts w:hint="eastAsia" w:ascii="宋体" w:hAnsi="宋体" w:eastAsia="宋体" w:cs="Times New Roman"/>
          <w:snapToGrid w:val="0"/>
          <w:kern w:val="0"/>
          <w:szCs w:val="21"/>
          <w:highlight w:val="none"/>
        </w:rPr>
      </w:pPr>
      <w:r>
        <w:rPr>
          <w:rFonts w:hint="eastAsia" w:ascii="宋体" w:hAnsi="宋体" w:eastAsia="宋体" w:cs="Times New Roman"/>
          <w:snapToGrid w:val="0"/>
          <w:kern w:val="0"/>
          <w:szCs w:val="21"/>
          <w:highlight w:val="none"/>
          <w:lang w:eastAsia="zh-CN"/>
        </w:rPr>
        <w:t>（</w:t>
      </w:r>
      <w:r>
        <w:rPr>
          <w:rFonts w:hint="eastAsia" w:ascii="宋体" w:hAnsi="宋体" w:eastAsia="宋体" w:cs="Times New Roman"/>
          <w:snapToGrid w:val="0"/>
          <w:kern w:val="0"/>
          <w:szCs w:val="21"/>
          <w:highlight w:val="none"/>
          <w:lang w:val="en-US" w:eastAsia="zh-CN"/>
        </w:rPr>
        <w:t>1</w:t>
      </w:r>
      <w:r>
        <w:rPr>
          <w:rFonts w:hint="eastAsia" w:ascii="宋体" w:hAnsi="宋体" w:eastAsia="宋体" w:cs="Times New Roman"/>
          <w:snapToGrid w:val="0"/>
          <w:kern w:val="0"/>
          <w:szCs w:val="21"/>
          <w:highlight w:val="none"/>
          <w:lang w:eastAsia="zh-CN"/>
        </w:rPr>
        <w:t>）</w:t>
      </w:r>
      <w:r>
        <w:rPr>
          <w:rFonts w:hint="eastAsia" w:ascii="宋体" w:hAnsi="宋体" w:eastAsia="宋体" w:cs="Times New Roman"/>
          <w:snapToGrid w:val="0"/>
          <w:kern w:val="0"/>
          <w:szCs w:val="21"/>
          <w:highlight w:val="none"/>
        </w:rPr>
        <w:t>计量规则</w:t>
      </w:r>
      <w:r>
        <w:rPr>
          <w:rFonts w:hint="eastAsia" w:ascii="宋体" w:hAnsi="宋体" w:eastAsia="宋体" w:cs="Times New Roman"/>
          <w:snapToGrid w:val="0"/>
          <w:kern w:val="0"/>
          <w:szCs w:val="21"/>
          <w:highlight w:val="none"/>
          <w:lang w:val="en-US" w:eastAsia="zh-CN"/>
        </w:rPr>
        <w:t>包括但不限于</w:t>
      </w:r>
      <w:r>
        <w:rPr>
          <w:rFonts w:hint="eastAsia" w:ascii="宋体" w:hAnsi="宋体" w:eastAsia="宋体" w:cs="Times New Roman"/>
          <w:snapToGrid w:val="0"/>
          <w:kern w:val="0"/>
          <w:szCs w:val="21"/>
          <w:highlight w:val="none"/>
        </w:rPr>
        <w:t>业主招标文件</w:t>
      </w:r>
      <w:r>
        <w:rPr>
          <w:rFonts w:hint="eastAsia" w:ascii="宋体" w:hAnsi="宋体" w:eastAsia="宋体" w:cs="Times New Roman"/>
          <w:snapToGrid w:val="0"/>
          <w:kern w:val="0"/>
          <w:szCs w:val="21"/>
          <w:highlight w:val="none"/>
          <w:lang w:eastAsia="zh-CN"/>
        </w:rPr>
        <w:t>的</w:t>
      </w:r>
      <w:r>
        <w:rPr>
          <w:rFonts w:hint="eastAsia" w:ascii="宋体" w:hAnsi="宋体" w:eastAsia="宋体" w:cs="Times New Roman"/>
          <w:snapToGrid w:val="0"/>
          <w:kern w:val="0"/>
          <w:szCs w:val="21"/>
          <w:highlight w:val="none"/>
        </w:rPr>
        <w:t>计量规则</w:t>
      </w:r>
      <w:r>
        <w:rPr>
          <w:rFonts w:hint="eastAsia" w:ascii="宋体" w:hAnsi="宋体" w:eastAsia="宋体" w:cs="Times New Roman"/>
          <w:snapToGrid w:val="0"/>
          <w:kern w:val="0"/>
          <w:szCs w:val="21"/>
          <w:highlight w:val="none"/>
          <w:lang w:eastAsia="zh-CN"/>
        </w:rPr>
        <w:t>，</w:t>
      </w:r>
      <w:r>
        <w:rPr>
          <w:rFonts w:hint="eastAsia" w:ascii="宋体" w:hAnsi="宋体" w:eastAsia="宋体" w:cs="Times New Roman"/>
          <w:snapToGrid w:val="0"/>
          <w:kern w:val="0"/>
          <w:szCs w:val="21"/>
          <w:highlight w:val="none"/>
          <w:lang w:val="en-US" w:eastAsia="zh-CN"/>
        </w:rPr>
        <w:t>合同单价、（细目、项目）工作内容</w:t>
      </w:r>
      <w:r>
        <w:rPr>
          <w:rFonts w:hint="eastAsia" w:ascii="宋体" w:hAnsi="宋体" w:eastAsia="宋体" w:cs="Times New Roman"/>
          <w:snapToGrid w:val="0"/>
          <w:kern w:val="0"/>
          <w:szCs w:val="21"/>
          <w:highlight w:val="none"/>
          <w:lang w:eastAsia="zh-CN"/>
        </w:rPr>
        <w:t>、</w:t>
      </w:r>
      <w:r>
        <w:rPr>
          <w:rFonts w:hint="eastAsia" w:ascii="宋体" w:hAnsi="宋体" w:eastAsia="宋体" w:cs="Times New Roman"/>
          <w:snapToGrid w:val="0"/>
          <w:kern w:val="0"/>
          <w:szCs w:val="21"/>
          <w:highlight w:val="none"/>
          <w:lang w:val="en-US" w:eastAsia="zh-CN"/>
        </w:rPr>
        <w:t>费用详细见</w:t>
      </w:r>
      <w:r>
        <w:rPr>
          <w:rFonts w:hint="eastAsia" w:ascii="宋体" w:hAnsi="宋体" w:eastAsia="宋体" w:cs="Times New Roman"/>
          <w:snapToGrid w:val="0"/>
          <w:kern w:val="0"/>
          <w:szCs w:val="21"/>
          <w:highlight w:val="none"/>
        </w:rPr>
        <w:t>按附后的合同</w:t>
      </w:r>
      <w:r>
        <w:rPr>
          <w:rFonts w:hint="eastAsia" w:ascii="宋体" w:hAnsi="宋体" w:eastAsia="宋体" w:cs="Times New Roman"/>
          <w:snapToGrid w:val="0"/>
          <w:kern w:val="0"/>
          <w:szCs w:val="21"/>
          <w:highlight w:val="none"/>
          <w:lang w:val="en-US" w:eastAsia="zh-CN"/>
        </w:rPr>
        <w:t>价格</w:t>
      </w:r>
      <w:r>
        <w:rPr>
          <w:rFonts w:hint="eastAsia" w:ascii="宋体" w:hAnsi="宋体" w:eastAsia="宋体" w:cs="Times New Roman"/>
          <w:snapToGrid w:val="0"/>
          <w:kern w:val="0"/>
          <w:szCs w:val="21"/>
          <w:highlight w:val="none"/>
        </w:rPr>
        <w:t xml:space="preserve">清单。 </w:t>
      </w:r>
      <w:r>
        <w:rPr>
          <w:rFonts w:hint="eastAsia" w:ascii="宋体" w:hAnsi="宋体" w:eastAsia="宋体" w:cs="Times New Roman"/>
          <w:snapToGrid w:val="0"/>
          <w:kern w:val="0"/>
          <w:szCs w:val="21"/>
          <w:highlight w:val="none"/>
          <w:lang w:val="en-US" w:eastAsia="zh-CN"/>
        </w:rPr>
        <w:t>除清单所列项目外，其它与本工程项目内容有关的施工项目应作为完成本项工程的辅助工作，不再另行计价。</w:t>
      </w:r>
    </w:p>
    <w:p w14:paraId="49ECB1E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snapToGrid w:val="0"/>
          <w:kern w:val="0"/>
          <w:szCs w:val="21"/>
          <w:highlight w:val="none"/>
        </w:rPr>
        <w:t xml:space="preserve"> </w:t>
      </w:r>
      <w:r>
        <w:rPr>
          <w:rFonts w:hint="eastAsia" w:ascii="宋体" w:hAnsi="宋体" w:eastAsia="宋体" w:cs="Times New Roman"/>
          <w:snapToGrid w:val="0"/>
          <w:kern w:val="0"/>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本合同单价为综合固定含税价格</w:t>
      </w:r>
      <w:r>
        <w:rPr>
          <w:rFonts w:hint="eastAsia" w:ascii="宋体" w:hAnsi="宋体" w:eastAsia="宋体" w:cs="Times New Roman"/>
          <w:szCs w:val="21"/>
          <w:highlight w:val="none"/>
          <w:lang w:eastAsia="zh-CN"/>
        </w:rPr>
        <w:t>。</w:t>
      </w:r>
      <w:r>
        <w:rPr>
          <w:rFonts w:hint="eastAsia" w:ascii="宋体" w:hAnsi="宋体"/>
          <w:snapToGrid w:val="0"/>
          <w:kern w:val="0"/>
          <w:szCs w:val="21"/>
          <w:highlight w:val="none"/>
        </w:rPr>
        <w:t>税费由乙方承担</w:t>
      </w:r>
      <w:r>
        <w:rPr>
          <w:rFonts w:hint="eastAsia" w:ascii="宋体" w:hAnsi="宋体"/>
          <w:snapToGrid w:val="0"/>
          <w:kern w:val="0"/>
          <w:szCs w:val="21"/>
          <w:highlight w:val="none"/>
          <w:lang w:eastAsia="zh-CN"/>
        </w:rPr>
        <w:t>，</w:t>
      </w:r>
      <w:r>
        <w:rPr>
          <w:rFonts w:hint="eastAsia" w:ascii="宋体" w:hAnsi="宋体"/>
          <w:color w:val="auto"/>
          <w:szCs w:val="21"/>
          <w:highlight w:val="none"/>
        </w:rPr>
        <w:t>因材料价格上涨或其他因素导致的乙方成本增加，甲方不予负责</w:t>
      </w:r>
      <w:r>
        <w:rPr>
          <w:rFonts w:hint="eastAsia" w:ascii="宋体" w:hAnsi="宋体" w:eastAsia="宋体" w:cs="Times New Roman"/>
          <w:color w:val="auto"/>
          <w:szCs w:val="21"/>
          <w:highlight w:val="none"/>
          <w:lang w:eastAsia="zh-CN"/>
        </w:rPr>
        <w:t>。</w:t>
      </w:r>
    </w:p>
    <w:p w14:paraId="52C1D0E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color w:val="auto"/>
          <w:szCs w:val="21"/>
          <w:highlight w:val="none"/>
        </w:rPr>
      </w:pP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本合同综合单价包括</w:t>
      </w:r>
      <w:r>
        <w:rPr>
          <w:rFonts w:hint="eastAsia" w:ascii="宋体" w:hAnsi="宋体" w:eastAsia="宋体" w:cs="Times New Roman"/>
          <w:szCs w:val="21"/>
          <w:highlight w:val="none"/>
          <w:lang w:val="en-US" w:eastAsia="zh-CN"/>
        </w:rPr>
        <w:t>但不限于</w:t>
      </w:r>
      <w:r>
        <w:rPr>
          <w:rFonts w:hint="eastAsia" w:ascii="宋体" w:hAnsi="宋体" w:eastAsia="宋体" w:cs="Times New Roman"/>
          <w:szCs w:val="21"/>
          <w:highlight w:val="none"/>
        </w:rPr>
        <w:t>为实施和完成</w:t>
      </w:r>
      <w:r>
        <w:rPr>
          <w:rFonts w:hint="eastAsia" w:ascii="宋体" w:hAnsi="宋体" w:eastAsia="宋体" w:cs="Times New Roman"/>
          <w:szCs w:val="21"/>
          <w:highlight w:val="none"/>
          <w:lang w:val="en-US" w:eastAsia="zh-CN"/>
        </w:rPr>
        <w:t>相关</w:t>
      </w:r>
      <w:r>
        <w:rPr>
          <w:rFonts w:hint="eastAsia" w:ascii="宋体" w:hAnsi="宋体" w:eastAsia="宋体" w:cs="Times New Roman"/>
          <w:szCs w:val="21"/>
          <w:highlight w:val="none"/>
        </w:rPr>
        <w:t>工程所需的施工</w:t>
      </w:r>
      <w:r>
        <w:rPr>
          <w:rFonts w:hint="eastAsia" w:ascii="宋体" w:hAnsi="宋体"/>
          <w:szCs w:val="21"/>
          <w:highlight w:val="none"/>
        </w:rPr>
        <w:t>准备费（队伍调迁、施工准备、房屋租赁）、劳务费</w:t>
      </w:r>
      <w:r>
        <w:rPr>
          <w:rFonts w:hint="eastAsia" w:ascii="宋体" w:hAnsi="宋体"/>
          <w:szCs w:val="21"/>
          <w:highlight w:val="none"/>
          <w:lang w:eastAsia="zh-CN"/>
        </w:rPr>
        <w:t>（</w:t>
      </w:r>
      <w:r>
        <w:rPr>
          <w:rFonts w:hint="eastAsia" w:ascii="宋体" w:hAnsi="宋体"/>
          <w:szCs w:val="21"/>
          <w:highlight w:val="none"/>
          <w:lang w:val="en-US" w:eastAsia="zh-CN"/>
        </w:rPr>
        <w:t>人工费</w:t>
      </w:r>
      <w:r>
        <w:rPr>
          <w:rFonts w:hint="eastAsia" w:ascii="宋体" w:hAnsi="宋体"/>
          <w:szCs w:val="21"/>
          <w:highlight w:val="none"/>
          <w:lang w:eastAsia="zh-CN"/>
        </w:rPr>
        <w:t>）</w:t>
      </w:r>
      <w:r>
        <w:rPr>
          <w:rFonts w:hint="eastAsia" w:ascii="宋体" w:hAnsi="宋体"/>
          <w:szCs w:val="21"/>
          <w:highlight w:val="none"/>
        </w:rPr>
        <w:t>、材料费（</w:t>
      </w:r>
      <w:r>
        <w:rPr>
          <w:rFonts w:hint="eastAsia" w:ascii="宋体" w:hAnsi="宋体" w:eastAsia="宋体" w:cs="Times New Roman"/>
          <w:color w:val="auto"/>
          <w:szCs w:val="21"/>
          <w:highlight w:val="none"/>
        </w:rPr>
        <w:t>本合同</w:t>
      </w:r>
      <w:r>
        <w:rPr>
          <w:rFonts w:hint="eastAsia" w:ascii="宋体" w:hAnsi="宋体" w:eastAsia="宋体" w:cs="Times New Roman"/>
          <w:color w:val="auto"/>
          <w:szCs w:val="21"/>
          <w:highlight w:val="none"/>
          <w:lang w:val="en-US" w:eastAsia="zh-CN"/>
        </w:rPr>
        <w:t>特别</w:t>
      </w:r>
      <w:r>
        <w:rPr>
          <w:rFonts w:hint="eastAsia" w:ascii="宋体" w:hAnsi="宋体" w:eastAsia="宋体" w:cs="Times New Roman"/>
          <w:color w:val="auto"/>
          <w:szCs w:val="21"/>
          <w:highlight w:val="none"/>
        </w:rPr>
        <w:t>约定由</w:t>
      </w:r>
      <w:r>
        <w:rPr>
          <w:rFonts w:hint="eastAsia" w:ascii="宋体" w:hAnsi="宋体"/>
          <w:szCs w:val="21"/>
          <w:highlight w:val="none"/>
        </w:rPr>
        <w:t>甲方</w:t>
      </w:r>
      <w:r>
        <w:rPr>
          <w:rFonts w:hint="eastAsia" w:ascii="宋体" w:hAnsi="宋体"/>
          <w:szCs w:val="21"/>
          <w:highlight w:val="none"/>
          <w:lang w:val="en-US" w:eastAsia="zh-CN"/>
        </w:rPr>
        <w:t>负责承担成本</w:t>
      </w:r>
      <w:r>
        <w:rPr>
          <w:rFonts w:hint="eastAsia" w:ascii="宋体" w:hAnsi="宋体"/>
          <w:szCs w:val="21"/>
          <w:highlight w:val="none"/>
        </w:rPr>
        <w:t>的材料除外）、运输费、机械设备费（含机械设备进出场）、装卸费、生活费、</w:t>
      </w:r>
      <w:r>
        <w:rPr>
          <w:rFonts w:hint="eastAsia" w:ascii="宋体" w:hAnsi="宋体"/>
          <w:szCs w:val="21"/>
          <w:highlight w:val="none"/>
          <w:lang w:val="en-US" w:eastAsia="zh-CN"/>
        </w:rPr>
        <w:t>管理费、措施（项目）费、安全费、文明施工费、规费、保险</w:t>
      </w:r>
      <w:r>
        <w:rPr>
          <w:rFonts w:hint="eastAsia" w:ascii="宋体" w:hAnsi="宋体" w:eastAsia="宋体" w:cs="Times New Roman"/>
          <w:color w:val="auto"/>
          <w:szCs w:val="21"/>
          <w:highlight w:val="none"/>
        </w:rPr>
        <w:t>、水电气、安装、缺陷修复、环保、临时工程的建设与拆除</w:t>
      </w:r>
      <w:r>
        <w:rPr>
          <w:rFonts w:hint="eastAsia" w:ascii="宋体" w:hAnsi="宋体"/>
          <w:szCs w:val="21"/>
          <w:highlight w:val="none"/>
          <w:lang w:val="en-US" w:eastAsia="zh-CN"/>
        </w:rPr>
        <w:t>、</w:t>
      </w:r>
      <w:r>
        <w:rPr>
          <w:rFonts w:hint="eastAsia" w:ascii="宋体" w:hAnsi="宋体"/>
          <w:szCs w:val="21"/>
          <w:highlight w:val="none"/>
        </w:rPr>
        <w:t>税金和利润等，</w:t>
      </w:r>
      <w:r>
        <w:rPr>
          <w:rFonts w:hint="eastAsia" w:ascii="宋体" w:hAnsi="宋体" w:eastAsia="宋体" w:cs="Times New Roman"/>
          <w:color w:val="auto"/>
          <w:szCs w:val="21"/>
          <w:highlight w:val="none"/>
        </w:rPr>
        <w:t>以及</w:t>
      </w:r>
      <w:r>
        <w:rPr>
          <w:rFonts w:hint="eastAsia" w:ascii="宋体" w:hAnsi="宋体"/>
          <w:color w:val="auto"/>
          <w:szCs w:val="21"/>
          <w:highlight w:val="none"/>
        </w:rPr>
        <w:t>本合同</w:t>
      </w:r>
      <w:r>
        <w:rPr>
          <w:rFonts w:hint="eastAsia" w:ascii="宋体" w:hAnsi="宋体" w:eastAsia="宋体" w:cs="Times New Roman"/>
          <w:color w:val="auto"/>
          <w:szCs w:val="21"/>
          <w:highlight w:val="none"/>
        </w:rPr>
        <w:t>明示或暗示的所有责任、义务和</w:t>
      </w:r>
      <w:r>
        <w:rPr>
          <w:rFonts w:hint="eastAsia" w:ascii="宋体" w:hAnsi="宋体" w:eastAsia="宋体" w:cs="Times New Roman"/>
          <w:color w:val="auto"/>
          <w:szCs w:val="21"/>
          <w:highlight w:val="none"/>
          <w:lang w:val="en-US" w:eastAsia="zh-CN"/>
        </w:rPr>
        <w:t>一般</w:t>
      </w:r>
      <w:r>
        <w:rPr>
          <w:rFonts w:hint="eastAsia" w:ascii="宋体" w:hAnsi="宋体" w:eastAsia="宋体" w:cs="Times New Roman"/>
          <w:color w:val="auto"/>
          <w:szCs w:val="21"/>
          <w:highlight w:val="none"/>
        </w:rPr>
        <w:t>风险等。</w:t>
      </w:r>
    </w:p>
    <w:p w14:paraId="3BEA32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（4）实际合同金额以最终经甲方审批的结算单为准。</w:t>
      </w:r>
    </w:p>
    <w:p w14:paraId="636D5185">
      <w:pPr>
        <w:tabs>
          <w:tab w:val="left" w:pos="10632"/>
          <w:tab w:val="left" w:pos="10915"/>
        </w:tabs>
        <w:spacing w:line="360" w:lineRule="auto"/>
        <w:ind w:right="210" w:rightChars="100" w:firstLine="411" w:firstLineChars="196"/>
        <w:rPr>
          <w:rFonts w:hint="eastAsia" w:ascii="宋体" w:hAnsi="宋体"/>
          <w:snapToGrid w:val="0"/>
          <w:kern w:val="0"/>
          <w:szCs w:val="21"/>
          <w:highlight w:val="none"/>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lang w:eastAsia="zh-CN"/>
        </w:rPr>
        <w:t>）</w:t>
      </w:r>
      <w:r>
        <w:rPr>
          <w:rFonts w:hint="eastAsia" w:ascii="宋体" w:hAnsi="宋体"/>
          <w:snapToGrid w:val="0"/>
          <w:kern w:val="0"/>
          <w:szCs w:val="21"/>
          <w:highlight w:val="none"/>
        </w:rPr>
        <w:t>本合同增值税计税方法：</w:t>
      </w:r>
    </w:p>
    <w:p w14:paraId="13BCB16E">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snapToGrid w:val="0"/>
          <w:kern w:val="0"/>
          <w:szCs w:val="21"/>
          <w:highlight w:val="none"/>
        </w:rPr>
        <w:t>本合同增值税发票类型：增值税</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u w:val="single"/>
        </w:rPr>
        <w:t>专用</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rPr>
        <w:t>发票</w:t>
      </w:r>
      <w:r>
        <w:rPr>
          <w:rFonts w:hint="eastAsia" w:ascii="宋体" w:hAnsi="宋体"/>
          <w:snapToGrid w:val="0"/>
          <w:kern w:val="0"/>
          <w:szCs w:val="21"/>
          <w:highlight w:val="none"/>
          <w:lang w:eastAsia="zh-CN"/>
        </w:rPr>
        <w:t>。</w:t>
      </w:r>
      <w:r>
        <w:rPr>
          <w:rFonts w:hint="eastAsia" w:ascii="宋体" w:hAnsi="宋体" w:eastAsia="宋体" w:cs="Times New Roman"/>
          <w:szCs w:val="21"/>
          <w:highlight w:val="none"/>
          <w:lang w:val="en-US" w:eastAsia="zh-CN"/>
        </w:rPr>
        <w:t xml:space="preserve">税率为 </w:t>
      </w:r>
      <w:r>
        <w:rPr>
          <w:rFonts w:hint="eastAsia" w:ascii="宋体" w:hAnsi="宋体" w:eastAsia="宋体" w:cs="Times New Roman"/>
          <w:szCs w:val="21"/>
          <w:highlight w:val="none"/>
          <w:u w:val="single"/>
          <w:lang w:val="en-US" w:eastAsia="zh-CN"/>
        </w:rPr>
        <w:t xml:space="preserve">  </w:t>
      </w:r>
      <w:r>
        <w:rPr>
          <w:rFonts w:hint="eastAsia" w:ascii="宋体" w:hAnsi="宋体" w:cs="Times New Roman"/>
          <w:szCs w:val="21"/>
          <w:highlight w:val="none"/>
          <w:u w:val="single"/>
          <w:lang w:val="en-US" w:eastAsia="zh-CN"/>
        </w:rPr>
        <w:t>3</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w:t>
      </w:r>
      <w:r>
        <w:rPr>
          <w:rFonts w:hint="eastAsia" w:ascii="宋体" w:hAnsi="宋体" w:eastAsia="宋体" w:cs="宋体"/>
          <w:color w:val="auto"/>
          <w:kern w:val="0"/>
          <w:szCs w:val="21"/>
          <w:highlight w:val="none"/>
          <w:lang w:val="en-US" w:eastAsia="zh-CN"/>
        </w:rPr>
        <w:t>若在合同执行过程中遇国家税率政策调整，除不含税价格保持不变外，增值税税率、税额及含税价格按政策相应进行调整。</w:t>
      </w:r>
    </w:p>
    <w:p w14:paraId="05066106">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hint="eastAsia" w:ascii="宋体" w:hAnsi="宋体" w:cs="宋体"/>
          <w:kern w:val="0"/>
          <w:szCs w:val="21"/>
          <w:highlight w:val="none"/>
        </w:rPr>
      </w:pPr>
      <w:r>
        <w:rPr>
          <w:rFonts w:hint="eastAsia" w:ascii="宋体" w:hAnsi="宋体" w:cs="宋体"/>
          <w:color w:val="auto"/>
          <w:kern w:val="0"/>
          <w:szCs w:val="21"/>
          <w:highlight w:val="none"/>
        </w:rPr>
        <w:t>乙方须</w:t>
      </w:r>
      <w:r>
        <w:rPr>
          <w:rFonts w:hint="eastAsia" w:ascii="宋体" w:hAnsi="宋体" w:cs="宋体"/>
          <w:color w:val="auto"/>
          <w:kern w:val="0"/>
          <w:szCs w:val="21"/>
          <w:highlight w:val="none"/>
          <w:lang w:val="en-US" w:eastAsia="zh-CN"/>
        </w:rPr>
        <w:t>与结算同步</w:t>
      </w:r>
      <w:r>
        <w:rPr>
          <w:rFonts w:hint="eastAsia" w:ascii="宋体" w:hAnsi="宋体" w:cs="宋体"/>
          <w:color w:val="auto"/>
          <w:kern w:val="0"/>
          <w:szCs w:val="21"/>
          <w:highlight w:val="none"/>
        </w:rPr>
        <w:t>开具等额的增值税发票给甲方</w:t>
      </w:r>
      <w:r>
        <w:rPr>
          <w:rFonts w:hint="eastAsia" w:ascii="宋体" w:hAnsi="宋体" w:cs="宋体"/>
          <w:color w:val="auto"/>
          <w:kern w:val="0"/>
          <w:szCs w:val="21"/>
          <w:highlight w:val="none"/>
          <w:lang w:eastAsia="zh-CN"/>
        </w:rPr>
        <w:t>，</w:t>
      </w:r>
      <w:r>
        <w:rPr>
          <w:rFonts w:hint="eastAsia" w:ascii="宋体" w:hAnsi="宋体"/>
          <w:color w:val="auto"/>
          <w:szCs w:val="21"/>
          <w:highlight w:val="none"/>
        </w:rPr>
        <w:t>否则甲方有权拒绝付款并解除合同。</w:t>
      </w:r>
      <w:r>
        <w:rPr>
          <w:rFonts w:hint="eastAsia" w:ascii="宋体" w:hAnsi="宋体" w:cs="宋体"/>
          <w:color w:val="auto"/>
          <w:kern w:val="0"/>
          <w:szCs w:val="21"/>
          <w:highlight w:val="none"/>
        </w:rPr>
        <w:t>乙方必须提供真实、整洁、有效的增值税发票，若提供虚假的增值税发票和发生与增值税发票相关的违法行为，一切法律后果由乙方承担</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甲方保留进一步追责的权利。</w:t>
      </w:r>
    </w:p>
    <w:p w14:paraId="16454312">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hint="eastAsia" w:ascii="宋体" w:hAnsi="宋体" w:cs="宋体"/>
          <w:kern w:val="0"/>
          <w:szCs w:val="21"/>
          <w:highlight w:val="none"/>
        </w:rPr>
      </w:pPr>
      <w:r>
        <w:rPr>
          <w:rFonts w:hint="eastAsia" w:ascii="宋体" w:hAnsi="宋体" w:eastAsia="宋体" w:cs="宋体"/>
          <w:color w:val="auto"/>
          <w:kern w:val="0"/>
          <w:szCs w:val="21"/>
          <w:highlight w:val="none"/>
          <w:lang w:val="en-US" w:eastAsia="zh-CN"/>
        </w:rPr>
        <w:t>乙方作为经验丰富的承包人，应当合理预见到施工中各种风险，施工图能够涵盖的施工内容、且施工组织设计中载明的施工方案以及施工单位为了自身施工方便而对施工方案进行的调整或对设计所进行的变更等均不属于可签证范围，如果因种种原因对不属于签证范围的项目有了签证单，此类签证单亦不成为工程结算的依据。</w:t>
      </w:r>
    </w:p>
    <w:p w14:paraId="0778D15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r>
        <w:rPr>
          <w:rFonts w:hint="eastAsia" w:ascii="宋体" w:hAnsi="宋体" w:cs="宋体"/>
          <w:color w:val="auto"/>
          <w:kern w:val="0"/>
          <w:szCs w:val="21"/>
          <w:highlight w:val="none"/>
        </w:rPr>
        <w:t>支付：甲方按合同签订时约定的劳务公司</w:t>
      </w:r>
      <w:r>
        <w:rPr>
          <w:rFonts w:hint="eastAsia" w:ascii="宋体" w:hAnsi="宋体"/>
          <w:color w:val="auto"/>
          <w:szCs w:val="21"/>
          <w:highlight w:val="none"/>
        </w:rPr>
        <w:t>基本存款账户</w:t>
      </w:r>
      <w:r>
        <w:rPr>
          <w:rFonts w:hint="eastAsia" w:ascii="宋体" w:hAnsi="宋体" w:cs="宋体"/>
          <w:color w:val="auto"/>
          <w:kern w:val="0"/>
          <w:szCs w:val="21"/>
          <w:highlight w:val="none"/>
        </w:rPr>
        <w:t>支付款项，严禁现金结算，不接受支付给乙方现场负责人和授权代理人的委托付款。</w:t>
      </w:r>
      <w:r>
        <w:rPr>
          <w:rFonts w:hint="eastAsia" w:ascii="宋体" w:hAnsi="宋体" w:eastAsia="宋体" w:cs="宋体"/>
          <w:color w:val="auto"/>
          <w:kern w:val="0"/>
          <w:szCs w:val="21"/>
          <w:highlight w:val="none"/>
          <w:lang w:val="en-US" w:eastAsia="zh-CN"/>
        </w:rPr>
        <w:t>乙方在单项工程、临时工程、全部合同工程完工验收后一个月内配合甲方完成结算，特殊情况不能迟于退场后一个月。未完成最终结算时，支付金额不超过中期结算金额的</w:t>
      </w:r>
      <w:r>
        <w:rPr>
          <w:rFonts w:hint="eastAsia" w:ascii="宋体" w:hAnsi="宋体" w:eastAsia="宋体" w:cs="宋体"/>
          <w:color w:val="auto"/>
          <w:kern w:val="0"/>
          <w:szCs w:val="21"/>
          <w:highlight w:val="none"/>
          <w:u w:val="single"/>
          <w:lang w:val="en-US" w:eastAsia="zh-CN"/>
        </w:rPr>
        <w:t xml:space="preserve">   80   </w:t>
      </w:r>
      <w:r>
        <w:rPr>
          <w:rFonts w:hint="eastAsia" w:ascii="宋体" w:hAnsi="宋体" w:eastAsia="宋体" w:cs="宋体"/>
          <w:color w:val="auto"/>
          <w:kern w:val="0"/>
          <w:szCs w:val="21"/>
          <w:highlight w:val="none"/>
          <w:lang w:val="en-US" w:eastAsia="zh-CN"/>
        </w:rPr>
        <w:t>%。乙方不在上述期限内配合甲方完成结算的，视为认同甲方单方面结算。</w:t>
      </w:r>
    </w:p>
    <w:p w14:paraId="5615BD7A">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(1)</w:t>
      </w:r>
      <w:r>
        <w:rPr>
          <w:rFonts w:hint="eastAsia" w:ascii="宋体" w:hAnsi="宋体"/>
          <w:szCs w:val="21"/>
          <w:highlight w:val="none"/>
        </w:rPr>
        <w:t>乙方应当自行筹集并垫付</w:t>
      </w:r>
      <w:r>
        <w:rPr>
          <w:rFonts w:hint="eastAsia" w:ascii="宋体" w:hAnsi="宋体"/>
          <w:szCs w:val="21"/>
          <w:highlight w:val="none"/>
          <w:lang w:val="en-US" w:eastAsia="zh-CN"/>
        </w:rPr>
        <w:t>不低于合同</w:t>
      </w:r>
      <w:r>
        <w:rPr>
          <w:rFonts w:hint="eastAsia" w:ascii="宋体" w:hAnsi="宋体"/>
          <w:szCs w:val="21"/>
          <w:highlight w:val="none"/>
        </w:rPr>
        <w:t>总</w:t>
      </w:r>
      <w:r>
        <w:rPr>
          <w:rFonts w:hint="eastAsia" w:ascii="宋体" w:hAnsi="宋体"/>
          <w:szCs w:val="21"/>
          <w:highlight w:val="none"/>
          <w:lang w:val="en-US" w:eastAsia="zh-CN"/>
        </w:rPr>
        <w:t>量</w:t>
      </w:r>
      <w:r>
        <w:rPr>
          <w:rFonts w:hint="eastAsia" w:ascii="宋体" w:hAnsi="宋体"/>
          <w:b/>
          <w:szCs w:val="21"/>
          <w:highlight w:val="none"/>
          <w:u w:val="single"/>
        </w:rPr>
        <w:t>25%</w:t>
      </w:r>
      <w:r>
        <w:rPr>
          <w:rFonts w:hint="eastAsia" w:ascii="宋体" w:hAnsi="宋体"/>
          <w:szCs w:val="21"/>
          <w:highlight w:val="none"/>
        </w:rPr>
        <w:t>的资金。在完成</w:t>
      </w:r>
      <w:r>
        <w:rPr>
          <w:rFonts w:hint="eastAsia" w:ascii="宋体" w:hAnsi="宋体"/>
          <w:b/>
          <w:szCs w:val="21"/>
          <w:highlight w:val="none"/>
          <w:u w:val="single"/>
        </w:rPr>
        <w:t>25%</w:t>
      </w:r>
      <w:r>
        <w:rPr>
          <w:rFonts w:hint="eastAsia" w:ascii="宋体" w:hAnsi="宋体"/>
          <w:szCs w:val="21"/>
          <w:highlight w:val="none"/>
        </w:rPr>
        <w:t>工程量后，甲乙双方开始每月进行一次结算</w:t>
      </w:r>
      <w:r>
        <w:rPr>
          <w:rFonts w:hint="eastAsia" w:ascii="宋体" w:hAnsi="宋体"/>
          <w:szCs w:val="21"/>
          <w:highlight w:val="none"/>
          <w:lang w:val="en-US" w:eastAsia="zh-CN"/>
        </w:rPr>
        <w:t>或中期结算</w:t>
      </w:r>
      <w:r>
        <w:rPr>
          <w:rFonts w:hint="eastAsia" w:ascii="宋体" w:hAnsi="宋体"/>
          <w:szCs w:val="21"/>
          <w:highlight w:val="none"/>
        </w:rPr>
        <w:t>，结算数量为双方确认的数量(即甲乙双方的内部计量数)。乙方应配合甲方结算</w:t>
      </w:r>
      <w:r>
        <w:rPr>
          <w:rFonts w:hint="eastAsia" w:ascii="宋体" w:hAnsi="宋体"/>
          <w:szCs w:val="21"/>
          <w:highlight w:val="none"/>
          <w:lang w:val="en-US" w:eastAsia="zh-CN"/>
        </w:rPr>
        <w:t>已</w:t>
      </w:r>
      <w:r>
        <w:rPr>
          <w:rFonts w:hint="eastAsia" w:ascii="宋体" w:hAnsi="宋体"/>
          <w:szCs w:val="21"/>
          <w:highlight w:val="none"/>
        </w:rPr>
        <w:t>完成工程量，乙方签字确认后，由项目部交给甲方</w:t>
      </w:r>
      <w:r>
        <w:rPr>
          <w:rFonts w:hint="eastAsia" w:ascii="宋体" w:hAnsi="宋体"/>
          <w:szCs w:val="21"/>
          <w:highlight w:val="none"/>
          <w:lang w:val="en-US" w:eastAsia="zh-CN"/>
        </w:rPr>
        <w:t>总部</w:t>
      </w:r>
      <w:r>
        <w:rPr>
          <w:rFonts w:hint="eastAsia" w:ascii="宋体" w:hAnsi="宋体"/>
          <w:szCs w:val="21"/>
          <w:highlight w:val="none"/>
        </w:rPr>
        <w:t>审批</w:t>
      </w:r>
      <w:r>
        <w:rPr>
          <w:rFonts w:hint="eastAsia" w:ascii="宋体" w:hAnsi="宋体"/>
          <w:szCs w:val="21"/>
          <w:highlight w:val="none"/>
          <w:lang w:val="en-US" w:eastAsia="zh-CN"/>
        </w:rPr>
        <w:t>完成</w:t>
      </w:r>
      <w:r>
        <w:rPr>
          <w:rFonts w:hint="eastAsia" w:ascii="宋体" w:hAnsi="宋体"/>
          <w:szCs w:val="21"/>
          <w:highlight w:val="none"/>
        </w:rPr>
        <w:t>后作为乙方支付的依据。</w:t>
      </w:r>
    </w:p>
    <w:p w14:paraId="01896260">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甲方根据乙方完成的工程量（经监理、业主及相关部门验收合格后确认的工程量）</w:t>
      </w:r>
      <w:r>
        <w:rPr>
          <w:rFonts w:hint="eastAsia" w:ascii="宋体" w:hAnsi="宋体" w:eastAsia="宋体" w:cs="Times New Roman"/>
          <w:szCs w:val="21"/>
          <w:highlight w:val="none"/>
          <w:lang w:val="en-US" w:eastAsia="zh-CN"/>
        </w:rPr>
        <w:t>进行中期结算，在甲方计量款到甲方账户后</w:t>
      </w:r>
      <w:r>
        <w:rPr>
          <w:rFonts w:hint="eastAsia" w:ascii="宋体" w:hAnsi="宋体" w:eastAsia="宋体" w:cs="Times New Roman"/>
          <w:szCs w:val="21"/>
          <w:highlight w:val="none"/>
        </w:rPr>
        <w:t>，按</w:t>
      </w:r>
      <w:r>
        <w:rPr>
          <w:rFonts w:hint="eastAsia" w:ascii="宋体" w:hAnsi="宋体" w:eastAsia="宋体" w:cs="Times New Roman"/>
          <w:szCs w:val="21"/>
          <w:highlight w:val="none"/>
          <w:lang w:val="en-US" w:eastAsia="zh-CN"/>
        </w:rPr>
        <w:t>甲方</w:t>
      </w:r>
      <w:r>
        <w:rPr>
          <w:rFonts w:hint="eastAsia" w:ascii="宋体" w:hAnsi="宋体" w:eastAsia="宋体" w:cs="Times New Roman"/>
          <w:szCs w:val="21"/>
          <w:highlight w:val="none"/>
        </w:rPr>
        <w:t>中</w:t>
      </w:r>
      <w:r>
        <w:rPr>
          <w:rFonts w:hint="eastAsia" w:ascii="宋体" w:hAnsi="宋体" w:eastAsia="宋体" w:cs="Times New Roman"/>
          <w:szCs w:val="21"/>
          <w:highlight w:val="none"/>
          <w:lang w:val="en-US" w:eastAsia="zh-CN"/>
        </w:rPr>
        <w:t>期</w:t>
      </w:r>
      <w:r>
        <w:rPr>
          <w:rFonts w:hint="eastAsia" w:ascii="宋体" w:hAnsi="宋体" w:eastAsia="宋体" w:cs="Times New Roman"/>
          <w:szCs w:val="21"/>
          <w:highlight w:val="none"/>
        </w:rPr>
        <w:t>结算支付程序执行</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中</w:t>
      </w:r>
      <w:r>
        <w:rPr>
          <w:rFonts w:hint="eastAsia" w:ascii="宋体" w:hAnsi="宋体" w:eastAsia="宋体" w:cs="Times New Roman"/>
          <w:szCs w:val="21"/>
          <w:highlight w:val="none"/>
          <w:lang w:val="en-US" w:eastAsia="zh-CN"/>
        </w:rPr>
        <w:t>期</w:t>
      </w:r>
      <w:r>
        <w:rPr>
          <w:rFonts w:hint="eastAsia" w:ascii="宋体" w:hAnsi="宋体" w:eastAsia="宋体" w:cs="Times New Roman"/>
          <w:szCs w:val="21"/>
          <w:highlight w:val="none"/>
        </w:rPr>
        <w:t>支付金额不超过甲乙</w:t>
      </w:r>
      <w:r>
        <w:rPr>
          <w:rFonts w:hint="eastAsia" w:ascii="宋体" w:hAnsi="宋体" w:eastAsia="宋体" w:cs="Times New Roman"/>
          <w:szCs w:val="21"/>
          <w:highlight w:val="none"/>
          <w:lang w:val="en-US" w:eastAsia="zh-CN"/>
        </w:rPr>
        <w:t>双</w:t>
      </w:r>
      <w:r>
        <w:rPr>
          <w:rFonts w:hint="eastAsia" w:ascii="宋体" w:hAnsi="宋体" w:eastAsia="宋体" w:cs="Times New Roman"/>
          <w:szCs w:val="21"/>
          <w:highlight w:val="none"/>
        </w:rPr>
        <w:t>方签认的</w:t>
      </w:r>
      <w:r>
        <w:rPr>
          <w:rFonts w:hint="eastAsia" w:ascii="宋体" w:hAnsi="宋体" w:eastAsia="宋体" w:cs="Times New Roman"/>
          <w:szCs w:val="21"/>
          <w:highlight w:val="none"/>
          <w:lang w:val="en-US" w:eastAsia="zh-CN"/>
        </w:rPr>
        <w:t>中期结算</w:t>
      </w:r>
      <w:r>
        <w:rPr>
          <w:rFonts w:hint="eastAsia" w:ascii="宋体" w:hAnsi="宋体" w:eastAsia="宋体" w:cs="Times New Roman"/>
          <w:szCs w:val="21"/>
          <w:highlight w:val="none"/>
        </w:rPr>
        <w:t>金额的</w:t>
      </w:r>
      <w:r>
        <w:rPr>
          <w:rFonts w:hint="eastAsia" w:ascii="宋体" w:hAnsi="宋体"/>
          <w:szCs w:val="21"/>
          <w:highlight w:val="none"/>
          <w:u w:val="single"/>
          <w:lang w:val="en-US" w:eastAsia="zh-CN"/>
        </w:rPr>
        <w:t xml:space="preserve">   80   </w:t>
      </w:r>
      <w:r>
        <w:rPr>
          <w:rFonts w:hint="eastAsia" w:ascii="宋体" w:hAnsi="宋体" w:eastAsia="宋体" w:cs="Times New Roman"/>
          <w:szCs w:val="21"/>
          <w:highlight w:val="none"/>
        </w:rPr>
        <w:t>%；</w:t>
      </w:r>
    </w:p>
    <w:p w14:paraId="35CD72B0">
      <w:pPr>
        <w:tabs>
          <w:tab w:val="left" w:pos="2324"/>
        </w:tabs>
        <w:spacing w:line="500" w:lineRule="exact"/>
        <w:ind w:firstLine="420" w:firstLineChars="200"/>
        <w:rPr>
          <w:rFonts w:hint="default" w:ascii="宋体" w:hAnsi="宋体" w:eastAsia="宋体"/>
          <w:szCs w:val="21"/>
          <w:highlight w:val="none"/>
          <w:lang w:val="en-US" w:eastAsia="zh-CN"/>
        </w:rPr>
      </w:pP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乙方民工工资由甲方代付，乙方每月提供考勤表、工资表和民工银行卡给甲方财务</w:t>
      </w:r>
      <w:r>
        <w:rPr>
          <w:rFonts w:hint="eastAsia" w:ascii="宋体" w:hAnsi="宋体" w:eastAsia="宋体" w:cs="Times New Roman"/>
          <w:szCs w:val="21"/>
          <w:highlight w:val="none"/>
          <w:lang w:val="en-US" w:eastAsia="zh-CN"/>
        </w:rPr>
        <w:t>部门</w:t>
      </w:r>
      <w:r>
        <w:rPr>
          <w:rFonts w:hint="eastAsia" w:ascii="宋体" w:hAnsi="宋体" w:eastAsia="宋体" w:cs="Times New Roman"/>
          <w:szCs w:val="21"/>
          <w:highlight w:val="none"/>
        </w:rPr>
        <w:t>。民工工资如发生个人所得税，该部分税费由乙方承担。</w:t>
      </w:r>
      <w:r>
        <w:rPr>
          <w:rFonts w:hint="eastAsia" w:ascii="宋体" w:hAnsi="宋体"/>
          <w:szCs w:val="21"/>
          <w:highlight w:val="none"/>
          <w:lang w:val="en-US" w:eastAsia="zh-CN"/>
        </w:rPr>
        <w:t>民工工资总额不得超过乙方完成结算总额的</w:t>
      </w:r>
      <w:r>
        <w:rPr>
          <w:rFonts w:hint="eastAsia" w:ascii="宋体" w:hAnsi="宋体"/>
          <w:szCs w:val="21"/>
          <w:highlight w:val="none"/>
          <w:u w:val="single"/>
          <w:lang w:val="en-US" w:eastAsia="zh-CN"/>
        </w:rPr>
        <w:t xml:space="preserve">    80   </w:t>
      </w:r>
      <w:r>
        <w:rPr>
          <w:rFonts w:hint="eastAsia" w:ascii="宋体" w:hAnsi="宋体"/>
          <w:szCs w:val="21"/>
          <w:highlight w:val="none"/>
          <w:lang w:val="en-US" w:eastAsia="zh-CN"/>
        </w:rPr>
        <w:t xml:space="preserve"> %。</w:t>
      </w:r>
    </w:p>
    <w:p w14:paraId="57920CB6">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（4）</w:t>
      </w:r>
      <w:r>
        <w:rPr>
          <w:rFonts w:hint="eastAsia" w:ascii="宋体" w:hAnsi="宋体" w:eastAsia="宋体" w:cs="Times New Roman"/>
          <w:szCs w:val="21"/>
          <w:highlight w:val="none"/>
        </w:rPr>
        <w:t>本项目</w:t>
      </w:r>
      <w:r>
        <w:rPr>
          <w:rFonts w:hint="eastAsia" w:ascii="宋体" w:hAnsi="宋体" w:eastAsia="宋体" w:cs="Times New Roman"/>
          <w:szCs w:val="21"/>
          <w:highlight w:val="none"/>
          <w:lang w:val="en-US" w:eastAsia="zh-CN"/>
        </w:rPr>
        <w:t>完成最终结算、</w:t>
      </w:r>
      <w:r>
        <w:rPr>
          <w:rFonts w:hint="eastAsia" w:ascii="宋体" w:hAnsi="宋体" w:eastAsia="宋体" w:cs="Times New Roman"/>
          <w:szCs w:val="21"/>
          <w:highlight w:val="none"/>
        </w:rPr>
        <w:t>竣工验收合格</w:t>
      </w:r>
      <w:r>
        <w:rPr>
          <w:rFonts w:hint="eastAsia" w:ascii="宋体" w:hAnsi="宋体" w:eastAsia="宋体" w:cs="Times New Roman"/>
          <w:szCs w:val="21"/>
          <w:highlight w:val="none"/>
          <w:lang w:val="en-US" w:eastAsia="zh-CN"/>
        </w:rPr>
        <w:t>并收到</w:t>
      </w:r>
      <w:r>
        <w:rPr>
          <w:rFonts w:hint="eastAsia" w:ascii="宋体" w:hAnsi="宋体" w:eastAsia="宋体" w:cs="宋体"/>
          <w:color w:val="auto"/>
          <w:kern w:val="0"/>
          <w:szCs w:val="21"/>
          <w:highlight w:val="none"/>
          <w:lang w:val="en-US" w:eastAsia="zh-CN"/>
        </w:rPr>
        <w:t>建设单位相应工程款</w:t>
      </w:r>
      <w:r>
        <w:rPr>
          <w:rFonts w:hint="eastAsia" w:ascii="宋体" w:hAnsi="宋体" w:eastAsia="宋体" w:cs="Times New Roman"/>
          <w:szCs w:val="21"/>
          <w:highlight w:val="none"/>
        </w:rPr>
        <w:t>后，支付金额不超过甲乙</w:t>
      </w:r>
      <w:r>
        <w:rPr>
          <w:rFonts w:hint="eastAsia" w:ascii="宋体" w:hAnsi="宋体" w:eastAsia="宋体" w:cs="Times New Roman"/>
          <w:szCs w:val="21"/>
          <w:highlight w:val="none"/>
          <w:lang w:val="en-US" w:eastAsia="zh-CN"/>
        </w:rPr>
        <w:t>双</w:t>
      </w:r>
      <w:r>
        <w:rPr>
          <w:rFonts w:hint="eastAsia" w:ascii="宋体" w:hAnsi="宋体" w:eastAsia="宋体" w:cs="Times New Roman"/>
          <w:szCs w:val="21"/>
          <w:highlight w:val="none"/>
        </w:rPr>
        <w:t>方签认的</w:t>
      </w:r>
      <w:r>
        <w:rPr>
          <w:rFonts w:hint="eastAsia" w:ascii="宋体" w:hAnsi="宋体" w:eastAsia="宋体" w:cs="Times New Roman"/>
          <w:szCs w:val="21"/>
          <w:highlight w:val="none"/>
          <w:lang w:val="en-US" w:eastAsia="zh-CN"/>
        </w:rPr>
        <w:t>最终结算</w:t>
      </w:r>
      <w:r>
        <w:rPr>
          <w:rFonts w:hint="eastAsia" w:ascii="宋体" w:hAnsi="宋体" w:eastAsia="宋体" w:cs="Times New Roman"/>
          <w:szCs w:val="21"/>
          <w:highlight w:val="none"/>
        </w:rPr>
        <w:t>金额的</w:t>
      </w:r>
      <w:r>
        <w:rPr>
          <w:rFonts w:hint="eastAsia" w:ascii="宋体" w:hAnsi="宋体" w:eastAsia="宋体" w:cs="Times New Roman"/>
          <w:szCs w:val="21"/>
          <w:highlight w:val="none"/>
          <w:u w:val="single"/>
          <w:lang w:val="en-US" w:eastAsia="zh-CN"/>
        </w:rPr>
        <w:t xml:space="preserve">   9</w:t>
      </w:r>
      <w:r>
        <w:rPr>
          <w:rFonts w:hint="eastAsia" w:ascii="宋体" w:hAnsi="宋体" w:cs="Times New Roman"/>
          <w:szCs w:val="21"/>
          <w:highlight w:val="none"/>
          <w:u w:val="single"/>
          <w:lang w:val="en-US" w:eastAsia="zh-CN"/>
        </w:rPr>
        <w:t>7</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w:t>
      </w:r>
    </w:p>
    <w:p w14:paraId="09A4A3E7">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剩余</w:t>
      </w:r>
      <w:r>
        <w:rPr>
          <w:rFonts w:hint="eastAsia" w:ascii="宋体" w:hAnsi="宋体" w:eastAsia="宋体" w:cs="Times New Roman"/>
          <w:szCs w:val="21"/>
          <w:highlight w:val="none"/>
          <w:u w:val="single"/>
          <w:lang w:val="en-US" w:eastAsia="zh-CN"/>
        </w:rPr>
        <w:t xml:space="preserve">  </w:t>
      </w:r>
      <w:r>
        <w:rPr>
          <w:rFonts w:hint="eastAsia" w:ascii="宋体" w:hAnsi="宋体" w:cs="Times New Roman"/>
          <w:szCs w:val="21"/>
          <w:highlight w:val="none"/>
          <w:u w:val="single"/>
          <w:lang w:val="en-US" w:eastAsia="zh-CN"/>
        </w:rPr>
        <w:t>3</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w:t>
      </w:r>
      <w:r>
        <w:rPr>
          <w:rFonts w:hint="eastAsia" w:ascii="宋体" w:hAnsi="宋体" w:eastAsia="宋体" w:cs="Times New Roman"/>
          <w:szCs w:val="21"/>
          <w:highlight w:val="none"/>
        </w:rPr>
        <w:t>作为质保金待工程竣工验收期满二年</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业主所有款项全部到甲方账户</w:t>
      </w:r>
      <w:r>
        <w:rPr>
          <w:rFonts w:hint="eastAsia" w:ascii="宋体" w:hAnsi="宋体"/>
          <w:szCs w:val="21"/>
          <w:highlight w:val="none"/>
        </w:rPr>
        <w:t>并扣除乙方在甲方领用的材料费</w:t>
      </w:r>
      <w:r>
        <w:rPr>
          <w:rFonts w:hint="eastAsia" w:ascii="宋体" w:hAnsi="宋体"/>
          <w:szCs w:val="21"/>
          <w:highlight w:val="none"/>
          <w:lang w:eastAsia="zh-CN"/>
        </w:rPr>
        <w:t>、</w:t>
      </w:r>
      <w:r>
        <w:rPr>
          <w:rFonts w:hint="eastAsia" w:ascii="宋体" w:hAnsi="宋体"/>
          <w:szCs w:val="21"/>
          <w:highlight w:val="none"/>
          <w:lang w:val="en-US" w:eastAsia="zh-CN"/>
        </w:rPr>
        <w:t>缺陷修复费用</w:t>
      </w:r>
      <w:r>
        <w:rPr>
          <w:rFonts w:hint="eastAsia" w:ascii="宋体" w:hAnsi="宋体"/>
          <w:szCs w:val="21"/>
          <w:highlight w:val="none"/>
        </w:rPr>
        <w:t>和其他相关费用后</w:t>
      </w:r>
      <w:r>
        <w:rPr>
          <w:rFonts w:hint="eastAsia" w:ascii="宋体" w:hAnsi="宋体" w:eastAsia="宋体" w:cs="Times New Roman"/>
          <w:szCs w:val="21"/>
          <w:highlight w:val="none"/>
        </w:rPr>
        <w:t>付清。</w:t>
      </w:r>
    </w:p>
    <w:p w14:paraId="0EEDCB71">
      <w:pPr>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乙方如承包范围的工作未完就要求退场，结算预留的</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10</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%作为支付甲方的违约金。</w:t>
      </w:r>
    </w:p>
    <w:p w14:paraId="3E0C3C4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特别约定：</w:t>
      </w:r>
      <w:r>
        <w:rPr>
          <w:rFonts w:hint="eastAsia" w:ascii="宋体" w:hAnsi="宋体" w:eastAsia="宋体" w:cs="宋体"/>
          <w:b/>
          <w:bCs/>
          <w:color w:val="auto"/>
          <w:kern w:val="0"/>
          <w:szCs w:val="21"/>
          <w:highlight w:val="none"/>
          <w:u w:val="none"/>
          <w:lang w:val="en-US" w:eastAsia="zh-CN"/>
        </w:rPr>
        <w:t>乙方作为专业从事工程建设的劳务分包方，熟知本工程建设单位及当地政府的计量结算流程。因此，乙方充分理解在本合同履行中，甲方依据本合同约定的付款会受到建设单位及当地政府支付工程款的影响。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宋体" w:hAnsi="宋体" w:eastAsia="宋体" w:cs="宋体"/>
          <w:b/>
          <w:bCs/>
          <w:color w:val="auto"/>
          <w:kern w:val="0"/>
          <w:szCs w:val="21"/>
          <w:highlight w:val="none"/>
          <w:lang w:val="en-US" w:eastAsia="zh-CN"/>
        </w:rPr>
        <w:t>同时，乙方仍</w:t>
      </w:r>
      <w:r>
        <w:rPr>
          <w:rFonts w:hint="eastAsia" w:ascii="宋体" w:hAnsi="宋体" w:eastAsia="宋体" w:cs="宋体"/>
          <w:b/>
          <w:bCs/>
          <w:kern w:val="0"/>
          <w:szCs w:val="21"/>
          <w:highlight w:val="none"/>
          <w:lang w:val="en-US" w:eastAsia="zh-CN"/>
        </w:rPr>
        <w:t>须积极</w:t>
      </w:r>
      <w:r>
        <w:rPr>
          <w:rFonts w:hint="eastAsia" w:ascii="宋体" w:hAnsi="宋体" w:cs="宋体"/>
          <w:b/>
          <w:bCs/>
          <w:kern w:val="0"/>
          <w:szCs w:val="21"/>
          <w:highlight w:val="none"/>
        </w:rPr>
        <w:t>配合甲方向</w:t>
      </w:r>
      <w:r>
        <w:rPr>
          <w:rFonts w:hint="eastAsia" w:ascii="宋体" w:hAnsi="宋体" w:cs="宋体"/>
          <w:b/>
          <w:bCs/>
          <w:kern w:val="0"/>
          <w:szCs w:val="21"/>
          <w:highlight w:val="none"/>
          <w:lang w:val="en-US" w:eastAsia="zh-CN"/>
        </w:rPr>
        <w:t>建设单位</w:t>
      </w:r>
      <w:r>
        <w:rPr>
          <w:rFonts w:hint="eastAsia" w:ascii="宋体" w:hAnsi="宋体" w:cs="宋体"/>
          <w:b/>
          <w:bCs/>
          <w:kern w:val="0"/>
          <w:szCs w:val="21"/>
          <w:highlight w:val="none"/>
        </w:rPr>
        <w:t>及当地政府催付工程款</w:t>
      </w:r>
      <w:r>
        <w:rPr>
          <w:rFonts w:hint="eastAsia" w:ascii="宋体" w:hAnsi="宋体" w:cs="宋体"/>
          <w:b/>
          <w:bCs/>
          <w:kern w:val="0"/>
          <w:szCs w:val="21"/>
          <w:highlight w:val="none"/>
          <w:lang w:eastAsia="zh-CN"/>
        </w:rPr>
        <w:t>，</w:t>
      </w:r>
      <w:r>
        <w:rPr>
          <w:rFonts w:hint="eastAsia" w:ascii="宋体" w:hAnsi="宋体" w:cs="宋体"/>
          <w:b/>
          <w:bCs/>
          <w:kern w:val="0"/>
          <w:szCs w:val="21"/>
          <w:highlight w:val="none"/>
          <w:lang w:val="en-US" w:eastAsia="zh-CN"/>
        </w:rPr>
        <w:t>对上述迟延付款风险乙方明知且自愿承担。</w:t>
      </w:r>
      <w:r>
        <w:rPr>
          <w:rFonts w:hint="eastAsia" w:ascii="宋体" w:hAnsi="宋体" w:eastAsia="宋体" w:cs="宋体"/>
          <w:b/>
          <w:bCs/>
          <w:color w:val="auto"/>
          <w:kern w:val="0"/>
          <w:szCs w:val="21"/>
          <w:highlight w:val="none"/>
          <w:lang w:val="en-US" w:eastAsia="zh-CN"/>
        </w:rPr>
        <w:t>乙方对甲方享有的债权专属于乙方，并不得转让给任何其他方。</w:t>
      </w:r>
    </w:p>
    <w:p w14:paraId="0F1A4B5B">
      <w:pPr>
        <w:spacing w:line="500" w:lineRule="exact"/>
        <w:ind w:firstLine="420" w:firstLineChars="200"/>
        <w:rPr>
          <w:rFonts w:hint="eastAsia" w:ascii="宋体" w:hAnsi="宋体"/>
          <w:szCs w:val="21"/>
        </w:rPr>
      </w:pPr>
      <w:r>
        <w:rPr>
          <w:rFonts w:hint="eastAsia" w:ascii="宋体" w:hAnsi="宋体"/>
          <w:szCs w:val="21"/>
        </w:rPr>
        <w:t>3、变更工程的履约结算</w:t>
      </w:r>
    </w:p>
    <w:p w14:paraId="641C47CB">
      <w:pPr>
        <w:spacing w:line="500" w:lineRule="exact"/>
        <w:ind w:firstLine="420" w:firstLineChars="200"/>
        <w:rPr>
          <w:rFonts w:hint="eastAsia" w:ascii="宋体" w:hAnsi="宋体"/>
          <w:szCs w:val="21"/>
        </w:rPr>
      </w:pPr>
      <w:r>
        <w:rPr>
          <w:rFonts w:hint="eastAsia" w:ascii="宋体" w:hAnsi="宋体"/>
          <w:color w:val="FF0000"/>
          <w:szCs w:val="21"/>
        </w:rPr>
        <w:t>（1）</w:t>
      </w:r>
      <w:r>
        <w:rPr>
          <w:rFonts w:hint="eastAsia" w:ascii="宋体" w:hAnsi="宋体"/>
          <w:szCs w:val="21"/>
        </w:rPr>
        <w:t>在</w:t>
      </w:r>
      <w:r>
        <w:rPr>
          <w:rFonts w:hint="eastAsia" w:ascii="宋体" w:hAnsi="宋体"/>
          <w:szCs w:val="21"/>
          <w:lang w:eastAsia="zh-CN"/>
        </w:rPr>
        <w:t>本合同</w:t>
      </w:r>
      <w:r>
        <w:rPr>
          <w:rFonts w:hint="eastAsia" w:ascii="宋体" w:hAnsi="宋体"/>
          <w:szCs w:val="21"/>
        </w:rPr>
        <w:t>签订后如发生设计变更的，则乙方按变更文件及甲方技术交底的要求进行施工。若发生变更的项目与本合同工程量清单中的项目相同，只是数量发生变更的，则其单价仍按本合同的工程量清单中的承包单价执行。因变更而新增项目或因工作需要安排的合同外项目，参照业主批复的新增项目变更单价，按照甲方公司结算单价审批制度执行，原则是：</w:t>
      </w:r>
    </w:p>
    <w:p w14:paraId="1EB3E88A">
      <w:pPr>
        <w:numPr>
          <w:ilvl w:val="0"/>
          <w:numId w:val="3"/>
        </w:numPr>
        <w:spacing w:line="500" w:lineRule="exact"/>
        <w:ind w:firstLine="420" w:firstLineChars="200"/>
        <w:rPr>
          <w:rFonts w:hint="eastAsia" w:ascii="宋体" w:hAnsi="宋体"/>
          <w:szCs w:val="21"/>
        </w:rPr>
      </w:pPr>
      <w:r>
        <w:rPr>
          <w:rFonts w:hint="eastAsia" w:ascii="宋体" w:hAnsi="宋体"/>
          <w:szCs w:val="21"/>
          <w:lang w:eastAsia="zh-CN"/>
        </w:rPr>
        <w:t>本合同</w:t>
      </w:r>
      <w:r>
        <w:rPr>
          <w:rFonts w:hint="eastAsia" w:ascii="宋体" w:hAnsi="宋体"/>
          <w:szCs w:val="21"/>
        </w:rPr>
        <w:t>单价有相同或相似、相近的项目，套用其单价结算；</w:t>
      </w:r>
    </w:p>
    <w:p w14:paraId="30BA0573">
      <w:pPr>
        <w:numPr>
          <w:ilvl w:val="0"/>
          <w:numId w:val="3"/>
        </w:numPr>
        <w:spacing w:line="500" w:lineRule="exact"/>
        <w:ind w:firstLine="420" w:firstLineChars="200"/>
        <w:rPr>
          <w:rFonts w:hint="eastAsia" w:ascii="宋体" w:hAnsi="宋体"/>
          <w:szCs w:val="21"/>
        </w:rPr>
      </w:pPr>
      <w:r>
        <w:rPr>
          <w:rFonts w:hint="eastAsia" w:ascii="宋体" w:hAnsi="宋体"/>
          <w:szCs w:val="21"/>
          <w:lang w:eastAsia="zh-CN"/>
        </w:rPr>
        <w:t>本合同</w:t>
      </w:r>
      <w:r>
        <w:rPr>
          <w:rFonts w:hint="eastAsia" w:ascii="宋体" w:hAnsi="宋体"/>
          <w:szCs w:val="21"/>
        </w:rPr>
        <w:t>单价没有的新增项目，由项目部与乙方代表商定做好单价分析资料，报公司审批确定后，作为双方变更结算的依据；</w:t>
      </w:r>
    </w:p>
    <w:p w14:paraId="006F78DA">
      <w:pPr>
        <w:spacing w:line="500" w:lineRule="exact"/>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与</w:t>
      </w:r>
      <w:r>
        <w:rPr>
          <w:rFonts w:hint="eastAsia" w:ascii="宋体" w:hAnsi="宋体"/>
          <w:szCs w:val="21"/>
          <w:highlight w:val="none"/>
          <w:lang w:val="en-US" w:eastAsia="zh-CN"/>
        </w:rPr>
        <w:t>业主</w:t>
      </w:r>
      <w:r>
        <w:rPr>
          <w:rFonts w:hint="eastAsia" w:ascii="宋体" w:hAnsi="宋体"/>
          <w:szCs w:val="21"/>
          <w:highlight w:val="none"/>
        </w:rPr>
        <w:t>合同</w:t>
      </w:r>
      <w:r>
        <w:rPr>
          <w:rFonts w:hint="eastAsia" w:ascii="宋体" w:hAnsi="宋体"/>
          <w:szCs w:val="21"/>
        </w:rPr>
        <w:t>没有的新增变更项目，由甲方根据业主批复的新增项目变更单价做好单价分析资料，报公司审批确定后，乙方必须执行；</w:t>
      </w:r>
    </w:p>
    <w:p w14:paraId="30A64E73">
      <w:pPr>
        <w:spacing w:line="500" w:lineRule="exact"/>
        <w:ind w:firstLine="420" w:firstLineChars="200"/>
        <w:rPr>
          <w:rFonts w:hint="eastAsia" w:ascii="宋体" w:hAnsi="宋体"/>
          <w:szCs w:val="21"/>
        </w:rPr>
      </w:pPr>
      <w:r>
        <w:rPr>
          <w:rFonts w:hint="eastAsia" w:ascii="宋体" w:hAnsi="宋体"/>
          <w:szCs w:val="21"/>
        </w:rPr>
        <w:t>4）对无法实行计件的项目则以计时工资计算，计日工单价为</w:t>
      </w:r>
      <w:r>
        <w:rPr>
          <w:rFonts w:hint="eastAsia" w:ascii="宋体" w:hAnsi="宋体"/>
          <w:b/>
          <w:szCs w:val="21"/>
          <w:u w:val="single"/>
        </w:rPr>
        <w:t>100元/工日</w:t>
      </w:r>
      <w:r>
        <w:rPr>
          <w:rFonts w:hint="eastAsia" w:ascii="宋体" w:hAnsi="宋体"/>
          <w:szCs w:val="21"/>
        </w:rPr>
        <w:t>，乙方必须服从项目负责人的派遣单安排工作，</w:t>
      </w:r>
      <w:r>
        <w:rPr>
          <w:rFonts w:hint="eastAsia" w:ascii="宋体" w:hAnsi="宋体"/>
          <w:szCs w:val="21"/>
          <w:lang w:val="en-US" w:eastAsia="zh-CN"/>
        </w:rPr>
        <w:t>完工后</w:t>
      </w:r>
      <w:r>
        <w:rPr>
          <w:rFonts w:hint="eastAsia" w:ascii="宋体" w:hAnsi="宋体"/>
          <w:szCs w:val="21"/>
        </w:rPr>
        <w:t>3天内签证确认。</w:t>
      </w:r>
    </w:p>
    <w:p w14:paraId="499F80DB">
      <w:pPr>
        <w:spacing w:line="500" w:lineRule="exact"/>
        <w:ind w:firstLine="420" w:firstLineChars="200"/>
        <w:rPr>
          <w:rFonts w:hint="eastAsia" w:ascii="宋体" w:hAnsi="宋体"/>
          <w:szCs w:val="21"/>
        </w:rPr>
      </w:pPr>
      <w:r>
        <w:rPr>
          <w:rFonts w:hint="eastAsia" w:ascii="宋体" w:hAnsi="宋体"/>
          <w:szCs w:val="21"/>
        </w:rPr>
        <w:t>4、乙方结算工程数量的确认：</w:t>
      </w:r>
    </w:p>
    <w:p w14:paraId="3F3C44F6">
      <w:pPr>
        <w:spacing w:line="500" w:lineRule="exact"/>
        <w:ind w:firstLine="420" w:firstLineChars="200"/>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eastAsia="宋体" w:cs="Times New Roman"/>
          <w:szCs w:val="21"/>
          <w:highlight w:val="none"/>
          <w:lang w:val="en-US" w:eastAsia="zh-CN"/>
        </w:rPr>
        <w:t>附件</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合同价格</w:t>
      </w:r>
      <w:r>
        <w:rPr>
          <w:rFonts w:hint="eastAsia" w:ascii="宋体" w:hAnsi="宋体" w:eastAsia="宋体" w:cs="Times New Roman"/>
          <w:szCs w:val="21"/>
          <w:highlight w:val="none"/>
        </w:rPr>
        <w:t>清单》中的数量为</w:t>
      </w:r>
      <w:r>
        <w:rPr>
          <w:rFonts w:hint="eastAsia" w:ascii="宋体" w:hAnsi="宋体" w:eastAsia="宋体" w:cs="Times New Roman"/>
          <w:szCs w:val="21"/>
          <w:highlight w:val="none"/>
          <w:lang w:val="en-US" w:eastAsia="zh-CN"/>
        </w:rPr>
        <w:t>预计</w:t>
      </w:r>
      <w:r>
        <w:rPr>
          <w:rFonts w:hint="eastAsia" w:ascii="宋体" w:hAnsi="宋体" w:eastAsia="宋体" w:cs="Times New Roman"/>
          <w:szCs w:val="21"/>
          <w:highlight w:val="none"/>
        </w:rPr>
        <w:t>数量，仅作为双方签订合同的依据</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实际结算数量以设计图纸</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技术交底和</w:t>
      </w:r>
      <w:r>
        <w:rPr>
          <w:rFonts w:hint="eastAsia" w:ascii="宋体" w:hAnsi="宋体" w:eastAsia="宋体" w:cs="Times New Roman"/>
          <w:szCs w:val="21"/>
          <w:highlight w:val="none"/>
          <w:lang w:val="en-US" w:eastAsia="zh-CN"/>
        </w:rPr>
        <w:t>安排</w:t>
      </w:r>
      <w:r>
        <w:rPr>
          <w:rFonts w:hint="eastAsia" w:ascii="宋体" w:hAnsi="宋体" w:eastAsia="宋体" w:cs="Times New Roman"/>
          <w:szCs w:val="21"/>
          <w:highlight w:val="none"/>
        </w:rPr>
        <w:t>为基础，并以乙方实际完成、依据《</w:t>
      </w:r>
      <w:r>
        <w:rPr>
          <w:rFonts w:hint="eastAsia" w:ascii="宋体" w:hAnsi="宋体" w:eastAsia="宋体" w:cs="Times New Roman"/>
          <w:szCs w:val="21"/>
          <w:highlight w:val="none"/>
          <w:lang w:val="en-US" w:eastAsia="zh-CN"/>
        </w:rPr>
        <w:t>合同价格</w:t>
      </w:r>
      <w:r>
        <w:rPr>
          <w:rFonts w:hint="eastAsia" w:ascii="宋体" w:hAnsi="宋体" w:eastAsia="宋体" w:cs="Times New Roman"/>
          <w:szCs w:val="21"/>
          <w:highlight w:val="none"/>
        </w:rPr>
        <w:t>清单》中的计量规则由甲方工程技术人员验收、技术负责人审核签认、监理和业主认可的合格工程数量为准。</w:t>
      </w:r>
      <w:r>
        <w:rPr>
          <w:rFonts w:hint="eastAsia" w:ascii="宋体" w:hAnsi="宋体"/>
          <w:szCs w:val="21"/>
          <w:highlight w:val="none"/>
        </w:rPr>
        <w:t>结算数量不能超过甲方同业主结算数量。</w:t>
      </w:r>
    </w:p>
    <w:p w14:paraId="792BE246">
      <w:pPr>
        <w:spacing w:line="500" w:lineRule="exact"/>
        <w:ind w:firstLine="420" w:firstLineChars="200"/>
        <w:rPr>
          <w:rFonts w:hint="eastAsia" w:ascii="宋体" w:hAnsi="宋体"/>
          <w:color w:val="auto"/>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乙方每完成一项工作，特别是隐蔽工程必须在覆盖前通知甲方共同到现场确认数量，作为结算依据，否则，</w:t>
      </w:r>
      <w:r>
        <w:rPr>
          <w:rFonts w:hint="eastAsia" w:ascii="宋体" w:hAnsi="宋体"/>
          <w:szCs w:val="21"/>
          <w:highlight w:val="none"/>
          <w:lang w:val="en-US" w:eastAsia="zh-CN"/>
        </w:rPr>
        <w:t>为包含在其他相关工作以内</w:t>
      </w:r>
      <w:r>
        <w:rPr>
          <w:rFonts w:hint="eastAsia" w:ascii="宋体" w:hAnsi="宋体"/>
          <w:szCs w:val="21"/>
          <w:highlight w:val="none"/>
          <w:lang w:eastAsia="zh-CN"/>
        </w:rPr>
        <w:t>，</w:t>
      </w:r>
      <w:r>
        <w:rPr>
          <w:rFonts w:hint="eastAsia" w:ascii="宋体" w:hAnsi="宋体"/>
          <w:szCs w:val="21"/>
          <w:highlight w:val="none"/>
        </w:rPr>
        <w:t>不予结算。甲方通知乙方到现场收方，乙方不参加或参加了但不在收方单上签认，按甲方已认可收方单上数量进行处理。</w:t>
      </w:r>
      <w:r>
        <w:rPr>
          <w:rFonts w:hint="eastAsia" w:ascii="宋体" w:hAnsi="宋体"/>
          <w:color w:val="auto"/>
          <w:szCs w:val="21"/>
          <w:highlight w:val="none"/>
        </w:rPr>
        <w:t>如果有工程变更，施工中甲、乙双方共同收方，若收方数量超出计量数量，则按</w:t>
      </w:r>
      <w:r>
        <w:rPr>
          <w:rFonts w:hint="eastAsia" w:ascii="宋体" w:hAnsi="宋体"/>
          <w:color w:val="auto"/>
          <w:szCs w:val="21"/>
          <w:highlight w:val="none"/>
          <w:lang w:val="en-US" w:eastAsia="zh-CN"/>
        </w:rPr>
        <w:t>经审计确认的</w:t>
      </w:r>
      <w:r>
        <w:rPr>
          <w:rFonts w:hint="eastAsia" w:ascii="宋体" w:hAnsi="宋体"/>
          <w:color w:val="auto"/>
          <w:szCs w:val="21"/>
          <w:highlight w:val="none"/>
        </w:rPr>
        <w:t>计量数量结算。</w:t>
      </w:r>
    </w:p>
    <w:p w14:paraId="1B92BE17">
      <w:pPr>
        <w:spacing w:line="500" w:lineRule="exact"/>
        <w:ind w:firstLine="420" w:firstLineChars="200"/>
        <w:rPr>
          <w:rFonts w:hint="eastAsia" w:ascii="宋体" w:hAnsi="宋体" w:eastAsia="宋体" w:cs="Times New Roman"/>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lang w:eastAsia="zh-CN"/>
        </w:rPr>
        <w:t>）</w:t>
      </w:r>
      <w:r>
        <w:rPr>
          <w:rFonts w:hint="eastAsia" w:ascii="宋体" w:hAnsi="宋体" w:eastAsia="宋体" w:cs="Times New Roman"/>
          <w:color w:val="auto"/>
          <w:szCs w:val="21"/>
          <w:highlight w:val="none"/>
        </w:rPr>
        <w:t>财评、审计</w:t>
      </w:r>
      <w:r>
        <w:rPr>
          <w:rFonts w:hint="eastAsia" w:ascii="宋体" w:hAnsi="宋体" w:eastAsia="宋体" w:cs="Times New Roman"/>
          <w:color w:val="auto"/>
          <w:szCs w:val="21"/>
          <w:highlight w:val="none"/>
          <w:lang w:val="en-US" w:eastAsia="zh-CN"/>
        </w:rPr>
        <w:t>等</w:t>
      </w:r>
      <w:r>
        <w:rPr>
          <w:rFonts w:hint="eastAsia" w:ascii="宋体" w:hAnsi="宋体" w:eastAsia="宋体" w:cs="Times New Roman"/>
          <w:color w:val="auto"/>
          <w:szCs w:val="21"/>
          <w:highlight w:val="none"/>
        </w:rPr>
        <w:t>核减工程量（含单价和数量）由乙方负责，甲方按核减</w:t>
      </w:r>
      <w:r>
        <w:rPr>
          <w:rFonts w:hint="eastAsia" w:ascii="宋体" w:hAnsi="宋体" w:eastAsia="宋体" w:cs="Times New Roman"/>
          <w:color w:val="auto"/>
          <w:szCs w:val="21"/>
          <w:highlight w:val="none"/>
          <w:lang w:val="en-US" w:eastAsia="zh-CN"/>
        </w:rPr>
        <w:t>结果扣减</w:t>
      </w:r>
      <w:r>
        <w:rPr>
          <w:rFonts w:hint="eastAsia" w:ascii="宋体" w:hAnsi="宋体" w:eastAsia="宋体" w:cs="Times New Roman"/>
          <w:color w:val="auto"/>
          <w:szCs w:val="21"/>
          <w:highlight w:val="none"/>
        </w:rPr>
        <w:t>乙方结算。</w:t>
      </w:r>
    </w:p>
    <w:p w14:paraId="7E356CFA">
      <w:pPr>
        <w:tabs>
          <w:tab w:val="left" w:pos="2324"/>
        </w:tabs>
        <w:spacing w:line="500" w:lineRule="exact"/>
        <w:ind w:firstLine="420" w:firstLineChars="200"/>
        <w:rPr>
          <w:rFonts w:hint="eastAsia" w:ascii="宋体" w:hAnsi="宋体" w:eastAsia="宋体" w:cs="Times New Roman"/>
          <w:szCs w:val="21"/>
          <w:highlight w:val="none"/>
        </w:rPr>
      </w:pPr>
      <w:r>
        <w:rPr>
          <w:rFonts w:hint="eastAsia" w:ascii="宋体" w:hAnsi="宋体" w:eastAsia="宋体" w:cs="Times New Roman"/>
          <w:color w:val="auto"/>
          <w:szCs w:val="21"/>
          <w:highlight w:val="none"/>
        </w:rPr>
        <w:t>5、</w:t>
      </w:r>
      <w:r>
        <w:rPr>
          <w:rFonts w:hint="eastAsia" w:ascii="宋体" w:hAnsi="宋体" w:eastAsia="宋体" w:cs="Times New Roman"/>
          <w:szCs w:val="21"/>
          <w:highlight w:val="none"/>
        </w:rPr>
        <w:t>乙方承诺进场施工后，应及时提供乙方人员（在项目现场工作的与乙方有劳动关系的劳动者以及乙方雇佣的工人）身份证复印件、花名册、劳动合同、考勤表、工资表</w:t>
      </w:r>
      <w:r>
        <w:rPr>
          <w:rFonts w:hint="eastAsia" w:ascii="宋体" w:hAnsi="宋体" w:eastAsia="宋体" w:cs="Times New Roman"/>
          <w:szCs w:val="21"/>
          <w:highlight w:val="none"/>
          <w:lang w:val="en-US" w:eastAsia="zh-CN"/>
        </w:rPr>
        <w:t>、保险购买记录</w:t>
      </w:r>
      <w:r>
        <w:rPr>
          <w:rFonts w:hint="eastAsia" w:ascii="宋体" w:hAnsi="宋体" w:eastAsia="宋体" w:cs="Times New Roman"/>
          <w:szCs w:val="21"/>
          <w:highlight w:val="none"/>
        </w:rPr>
        <w:t>等相关资料，并无条件配合甲方的实名制管理。施工期间乙方保证及时足额发放乙方人员工资，民工工资由乙方造表、造册，由甲方全员全额代发工人工资。</w:t>
      </w:r>
    </w:p>
    <w:p w14:paraId="2BD0E9B2">
      <w:pPr>
        <w:tabs>
          <w:tab w:val="left" w:pos="2324"/>
        </w:tabs>
        <w:spacing w:line="500" w:lineRule="exact"/>
        <w:ind w:firstLine="420" w:firstLineChars="200"/>
        <w:rPr>
          <w:rFonts w:hint="eastAsia" w:ascii="宋体" w:hAnsi="宋体"/>
          <w:szCs w:val="21"/>
          <w:highlight w:val="none"/>
        </w:rPr>
      </w:pPr>
      <w:r>
        <w:rPr>
          <w:rFonts w:hint="eastAsia" w:ascii="宋体" w:hAnsi="宋体" w:eastAsia="宋体" w:cs="Times New Roman"/>
          <w:szCs w:val="21"/>
          <w:highlight w:val="none"/>
          <w:lang w:val="en-US" w:eastAsia="zh-CN"/>
        </w:rPr>
        <w:t>6、</w:t>
      </w:r>
      <w:r>
        <w:rPr>
          <w:rFonts w:hint="eastAsia" w:ascii="宋体" w:hAnsi="宋体" w:eastAsia="宋体" w:cs="Times New Roman"/>
          <w:szCs w:val="21"/>
          <w:highlight w:val="none"/>
        </w:rPr>
        <w:t>当乙方因未及时支付工人工资、材料、租赁设备等费用而产生纠纷时，甲方有权代为支付，该费用从乙方已完成的工程款</w:t>
      </w:r>
      <w:r>
        <w:rPr>
          <w:rFonts w:hint="eastAsia" w:ascii="宋体" w:hAnsi="宋体" w:eastAsia="宋体" w:cs="Times New Roman"/>
          <w:szCs w:val="21"/>
          <w:highlight w:val="none"/>
          <w:lang w:val="en-US" w:eastAsia="zh-CN"/>
        </w:rPr>
        <w:t>和履约保证金</w:t>
      </w:r>
      <w:r>
        <w:rPr>
          <w:rFonts w:hint="eastAsia" w:ascii="宋体" w:hAnsi="宋体" w:eastAsia="宋体" w:cs="Times New Roman"/>
          <w:szCs w:val="21"/>
          <w:highlight w:val="none"/>
        </w:rPr>
        <w:t>中扣除。</w:t>
      </w:r>
    </w:p>
    <w:p w14:paraId="4C29B5B1">
      <w:pPr>
        <w:spacing w:line="500" w:lineRule="exact"/>
        <w:ind w:firstLine="420" w:firstLineChars="200"/>
        <w:rPr>
          <w:rFonts w:hint="eastAsia" w:ascii="宋体" w:hAnsi="宋体"/>
          <w:szCs w:val="21"/>
        </w:rPr>
      </w:pPr>
      <w:r>
        <w:rPr>
          <w:rFonts w:hint="eastAsia" w:ascii="宋体" w:hAnsi="宋体"/>
          <w:szCs w:val="21"/>
        </w:rPr>
        <w:t>7、甲方有权对甲方支付给乙方的劳务费的使用情况进行监督。乙方所支出的费用必须与本分项工程相关，并具有真实、合法、有效的凭证原件由甲方负责代付乙方的费用（含民工工资）。</w:t>
      </w:r>
    </w:p>
    <w:p w14:paraId="5A13EBC1">
      <w:pPr>
        <w:spacing w:line="500" w:lineRule="exact"/>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甲方与</w:t>
      </w:r>
      <w:r>
        <w:rPr>
          <w:rFonts w:hint="eastAsia" w:ascii="宋体" w:hAnsi="宋体"/>
          <w:szCs w:val="21"/>
        </w:rPr>
        <w:t>同业主签订的清单第100章的项目，乙方不能享受。</w:t>
      </w:r>
    </w:p>
    <w:p w14:paraId="5106E798">
      <w:pPr>
        <w:spacing w:line="500" w:lineRule="exact"/>
        <w:ind w:firstLine="420" w:firstLineChars="200"/>
        <w:rPr>
          <w:rFonts w:hint="eastAsia" w:ascii="宋体" w:hAnsi="宋体"/>
          <w:szCs w:val="21"/>
        </w:rPr>
      </w:pPr>
      <w:r>
        <w:rPr>
          <w:rFonts w:hint="eastAsia" w:ascii="宋体" w:hAnsi="宋体"/>
          <w:szCs w:val="21"/>
          <w:highlight w:val="none"/>
          <w:lang w:val="en-US" w:eastAsia="zh-CN"/>
        </w:rPr>
        <w:t>9</w:t>
      </w:r>
      <w:r>
        <w:rPr>
          <w:rFonts w:hint="eastAsia" w:ascii="宋体" w:hAnsi="宋体"/>
          <w:szCs w:val="21"/>
          <w:highlight w:val="none"/>
        </w:rPr>
        <w:t>、在本合同工程施工中，如业主资金不到位</w:t>
      </w:r>
      <w:r>
        <w:rPr>
          <w:rFonts w:hint="eastAsia" w:ascii="宋体" w:hAnsi="宋体"/>
          <w:szCs w:val="21"/>
          <w:highlight w:val="none"/>
          <w:lang w:eastAsia="zh-CN"/>
        </w:rPr>
        <w:t>，</w:t>
      </w:r>
      <w:r>
        <w:rPr>
          <w:rFonts w:hint="eastAsia" w:ascii="宋体" w:hAnsi="宋体"/>
          <w:szCs w:val="21"/>
          <w:highlight w:val="none"/>
        </w:rPr>
        <w:t>实际地质情况与设计、环境不符</w:t>
      </w:r>
      <w:r>
        <w:rPr>
          <w:rFonts w:hint="eastAsia" w:ascii="宋体" w:hAnsi="宋体"/>
          <w:szCs w:val="21"/>
          <w:highlight w:val="none"/>
          <w:lang w:eastAsia="zh-CN"/>
        </w:rPr>
        <w:t>，</w:t>
      </w:r>
      <w:r>
        <w:rPr>
          <w:rFonts w:hint="eastAsia" w:ascii="宋体" w:hAnsi="宋体"/>
          <w:szCs w:val="21"/>
          <w:highlight w:val="none"/>
        </w:rPr>
        <w:t>重大路群矛盾、方案变更，业主原因和不可抗力的外界因素等非乙方原因造成乙方停、窝工或工期延误等，</w:t>
      </w:r>
      <w:r>
        <w:rPr>
          <w:rFonts w:hint="eastAsia" w:ascii="宋体" w:hAnsi="宋体" w:eastAsia="宋体" w:cs="Times New Roman"/>
          <w:szCs w:val="21"/>
          <w:highlight w:val="none"/>
          <w:lang w:val="en-US" w:eastAsia="zh-CN"/>
        </w:rPr>
        <w:t>甲方为工程安全、质量、环保、进度、文明工地、施工管理等因素造成的停工、节假日工地看护涉及的人员息工和机械设备停机等费用包含在乙方劳务费用总价内，不另行计价，乙方签订合同时已充分认识并考虑到上述风险和相关要素。</w:t>
      </w:r>
      <w:r>
        <w:rPr>
          <w:rFonts w:hint="eastAsia" w:ascii="宋体" w:hAnsi="宋体"/>
          <w:szCs w:val="21"/>
          <w:highlight w:val="none"/>
        </w:rPr>
        <w:t>由此所发生的劳务、</w:t>
      </w:r>
      <w:r>
        <w:rPr>
          <w:rFonts w:hint="eastAsia" w:ascii="宋体" w:hAnsi="宋体"/>
          <w:szCs w:val="21"/>
          <w:highlight w:val="none"/>
          <w:lang w:val="en-US" w:eastAsia="zh-CN"/>
        </w:rPr>
        <w:t>机械</w:t>
      </w:r>
      <w:r>
        <w:rPr>
          <w:rFonts w:hint="eastAsia" w:ascii="宋体" w:hAnsi="宋体"/>
          <w:szCs w:val="21"/>
          <w:highlight w:val="none"/>
        </w:rPr>
        <w:t>设备、材料费及</w:t>
      </w:r>
      <w:r>
        <w:rPr>
          <w:rFonts w:hint="eastAsia" w:ascii="宋体" w:hAnsi="宋体"/>
          <w:szCs w:val="21"/>
          <w:highlight w:val="none"/>
          <w:lang w:val="en-US" w:eastAsia="zh-CN"/>
        </w:rPr>
        <w:t>一切</w:t>
      </w:r>
      <w:r>
        <w:rPr>
          <w:rFonts w:hint="eastAsia" w:ascii="宋体" w:hAnsi="宋体"/>
          <w:szCs w:val="21"/>
          <w:highlight w:val="none"/>
        </w:rPr>
        <w:t>损失，</w:t>
      </w:r>
      <w:r>
        <w:rPr>
          <w:rFonts w:hint="eastAsia" w:ascii="宋体" w:hAnsi="宋体"/>
          <w:szCs w:val="21"/>
          <w:highlight w:val="none"/>
          <w:lang w:val="en-US" w:eastAsia="zh-CN"/>
        </w:rPr>
        <w:t>全部由乙方负责</w:t>
      </w:r>
      <w:r>
        <w:rPr>
          <w:rFonts w:hint="eastAsia" w:ascii="宋体" w:hAnsi="宋体"/>
          <w:szCs w:val="21"/>
          <w:highlight w:val="none"/>
        </w:rPr>
        <w:t>，并继续服从甲方安排完成</w:t>
      </w:r>
      <w:r>
        <w:rPr>
          <w:rFonts w:hint="eastAsia" w:ascii="宋体" w:hAnsi="宋体"/>
          <w:szCs w:val="21"/>
        </w:rPr>
        <w:t>本合同各项施工任务。</w:t>
      </w:r>
    </w:p>
    <w:p w14:paraId="7928721B">
      <w:pPr>
        <w:spacing w:line="500" w:lineRule="exact"/>
        <w:ind w:firstLine="420" w:firstLineChars="200"/>
        <w:rPr>
          <w:rFonts w:hint="eastAsia" w:ascii="宋体" w:hAnsi="宋体"/>
          <w:szCs w:val="21"/>
        </w:rPr>
      </w:pPr>
      <w:r>
        <w:rPr>
          <w:rFonts w:hint="eastAsia" w:ascii="宋体" w:hAnsi="宋体"/>
          <w:szCs w:val="21"/>
          <w:lang w:val="en-US" w:eastAsia="zh-CN"/>
        </w:rPr>
        <w:t>10</w:t>
      </w:r>
      <w:r>
        <w:rPr>
          <w:rFonts w:hint="eastAsia" w:ascii="宋体" w:hAnsi="宋体"/>
          <w:szCs w:val="21"/>
        </w:rPr>
        <w:t>、非合同内</w:t>
      </w:r>
      <w:r>
        <w:rPr>
          <w:rFonts w:hint="eastAsia" w:ascii="宋体" w:hAnsi="宋体" w:eastAsia="宋体" w:cs="Times New Roman"/>
          <w:szCs w:val="21"/>
        </w:rPr>
        <w:t>确需发生的工程量，施工前须经项目经理、总工和项目部其他负责人集体研究同意后并由项目部负责人签署派遣单。完工3天内乙方应主动找项目部相关人员签证认可，此附件方可作为双方结算依据。超过3天未签证的非合</w:t>
      </w:r>
      <w:r>
        <w:rPr>
          <w:rFonts w:hint="eastAsia" w:ascii="宋体" w:hAnsi="宋体"/>
          <w:szCs w:val="21"/>
        </w:rPr>
        <w:t>同工程量视为包含在其他的工作单价内，项目部不予</w:t>
      </w:r>
      <w:r>
        <w:rPr>
          <w:rFonts w:hint="eastAsia" w:ascii="宋体" w:hAnsi="宋体"/>
          <w:color w:val="auto"/>
          <w:szCs w:val="21"/>
          <w:lang w:eastAsia="zh-CN"/>
        </w:rPr>
        <w:t>认可</w:t>
      </w:r>
      <w:r>
        <w:rPr>
          <w:rFonts w:hint="eastAsia" w:ascii="宋体" w:hAnsi="宋体"/>
          <w:color w:val="auto"/>
          <w:szCs w:val="21"/>
        </w:rPr>
        <w:t>，</w:t>
      </w:r>
      <w:r>
        <w:rPr>
          <w:rFonts w:hint="eastAsia" w:ascii="宋体" w:hAnsi="宋体"/>
          <w:szCs w:val="21"/>
        </w:rPr>
        <w:t>费用乙方自负。</w:t>
      </w:r>
    </w:p>
    <w:p w14:paraId="3130B650">
      <w:pPr>
        <w:spacing w:line="500" w:lineRule="exact"/>
        <w:ind w:firstLine="420" w:firstLineChars="200"/>
        <w:rPr>
          <w:rFonts w:hint="eastAsia" w:ascii="宋体" w:hAnsi="宋体"/>
          <w:szCs w:val="21"/>
        </w:rPr>
      </w:pPr>
      <w:r>
        <w:rPr>
          <w:rFonts w:hint="eastAsia" w:ascii="宋体" w:hAnsi="宋体"/>
          <w:szCs w:val="21"/>
          <w:lang w:val="en-US" w:eastAsia="zh-CN"/>
        </w:rPr>
        <w:t>11</w:t>
      </w:r>
      <w:r>
        <w:rPr>
          <w:rFonts w:hint="eastAsia" w:ascii="宋体" w:hAnsi="宋体"/>
          <w:szCs w:val="21"/>
        </w:rPr>
        <w:t>、乙方必须配合甲方按照合同及甲方公司结算制度，及时做好已完工程的结算，否则甲方有权拒绝支付工程款项。</w:t>
      </w:r>
    </w:p>
    <w:p w14:paraId="78C05861">
      <w:pPr>
        <w:spacing w:line="500" w:lineRule="exact"/>
        <w:rPr>
          <w:rFonts w:hint="eastAsia" w:ascii="宋体" w:hAnsi="宋体"/>
          <w:b/>
          <w:szCs w:val="21"/>
        </w:rPr>
      </w:pPr>
      <w:r>
        <w:rPr>
          <w:rFonts w:hint="eastAsia" w:ascii="宋体" w:hAnsi="宋体"/>
          <w:b/>
          <w:szCs w:val="21"/>
        </w:rPr>
        <w:t>第八条、违约责任</w:t>
      </w:r>
    </w:p>
    <w:p w14:paraId="5C8DFB71">
      <w:pPr>
        <w:spacing w:line="500" w:lineRule="exact"/>
        <w:ind w:firstLine="420" w:firstLineChars="200"/>
        <w:rPr>
          <w:rFonts w:hint="eastAsia" w:ascii="宋体" w:hAnsi="宋体" w:eastAsia="宋体" w:cs="Times New Roman"/>
          <w:szCs w:val="21"/>
          <w:highlight w:val="none"/>
        </w:rPr>
      </w:pPr>
      <w:r>
        <w:rPr>
          <w:rFonts w:hint="eastAsia" w:ascii="宋体" w:hAnsi="宋体"/>
          <w:szCs w:val="21"/>
        </w:rPr>
        <w:t>1、</w:t>
      </w:r>
      <w:r>
        <w:rPr>
          <w:rFonts w:hint="eastAsia" w:ascii="宋体" w:hAnsi="宋体" w:eastAsia="宋体" w:cs="Times New Roman"/>
          <w:szCs w:val="21"/>
          <w:highlight w:val="none"/>
        </w:rPr>
        <w:t>如因业主不履行、不完全履行或迟延履行总包合同义务导致甲方不履行、不完全履行或迟延履行本合同约定义务的，乙方表示理解并承诺：发生上述情况，不视为甲方违约。</w:t>
      </w:r>
    </w:p>
    <w:p w14:paraId="28E2D91A">
      <w:pPr>
        <w:spacing w:line="500" w:lineRule="exact"/>
        <w:ind w:firstLine="420" w:firstLineChars="200"/>
        <w:rPr>
          <w:rFonts w:hint="eastAsia" w:ascii="宋体" w:hAnsi="宋体"/>
          <w:szCs w:val="21"/>
        </w:rPr>
      </w:pPr>
      <w:r>
        <w:rPr>
          <w:rFonts w:hint="eastAsia" w:ascii="宋体" w:hAnsi="宋体"/>
          <w:szCs w:val="21"/>
        </w:rPr>
        <w:t>2、乙方如将</w:t>
      </w:r>
      <w:r>
        <w:rPr>
          <w:rFonts w:hint="eastAsia" w:ascii="宋体" w:hAnsi="宋体"/>
          <w:szCs w:val="21"/>
          <w:lang w:eastAsia="zh-CN"/>
        </w:rPr>
        <w:t>本合同</w:t>
      </w:r>
      <w:r>
        <w:rPr>
          <w:rFonts w:hint="eastAsia" w:ascii="宋体" w:hAnsi="宋体"/>
          <w:szCs w:val="21"/>
        </w:rPr>
        <w:t>工作内容转包或再分包，其分包合同无效，甲方有权单方面解除本合同，并且按照履约保证金的</w:t>
      </w:r>
      <w:r>
        <w:rPr>
          <w:rFonts w:hint="eastAsia" w:ascii="宋体" w:hAnsi="宋体"/>
          <w:b/>
          <w:szCs w:val="21"/>
          <w:u w:val="single"/>
        </w:rPr>
        <w:t>100%</w:t>
      </w:r>
      <w:r>
        <w:rPr>
          <w:rFonts w:hint="eastAsia" w:ascii="宋体" w:hAnsi="宋体"/>
          <w:szCs w:val="21"/>
        </w:rPr>
        <w:t>收取违约金，由此给甲方带来的损失由乙方赔偿。</w:t>
      </w:r>
    </w:p>
    <w:p w14:paraId="206B0760">
      <w:pPr>
        <w:spacing w:line="500" w:lineRule="exact"/>
        <w:ind w:firstLine="420" w:firstLineChars="200"/>
        <w:rPr>
          <w:rFonts w:hint="eastAsia" w:ascii="宋体" w:hAnsi="宋体"/>
          <w:szCs w:val="21"/>
        </w:rPr>
      </w:pPr>
      <w:r>
        <w:rPr>
          <w:rFonts w:hint="eastAsia" w:ascii="宋体" w:hAnsi="宋体"/>
          <w:szCs w:val="21"/>
        </w:rPr>
        <w:t>3、在施工过程中经检验达不到国家验收规范规定，或者达不到本合同要求时，乙方必须无条件进行返工处理，且不得影响甲方总工期，并由乙方承担由此发生的一切费用；乙方未按甲方要求进行返工处理，由此造成的损失由乙方负责，同时甲方有权终止本合同并处以损失额100%的违约金。</w:t>
      </w:r>
    </w:p>
    <w:p w14:paraId="70F79FCA">
      <w:pPr>
        <w:spacing w:line="500" w:lineRule="exact"/>
        <w:ind w:firstLine="420" w:firstLineChars="200"/>
        <w:rPr>
          <w:rFonts w:hint="eastAsia" w:ascii="宋体" w:hAnsi="宋体"/>
          <w:szCs w:val="21"/>
        </w:rPr>
      </w:pPr>
      <w:r>
        <w:rPr>
          <w:rFonts w:hint="eastAsia" w:ascii="宋体" w:hAnsi="宋体"/>
          <w:szCs w:val="21"/>
        </w:rPr>
        <w:t>4、乙方有违反本合同下列条、款情形之一的，乙方除承担该条款规定的责任外，甲方有权扣留乙方交纳的保证金</w:t>
      </w:r>
      <w:r>
        <w:rPr>
          <w:rFonts w:hint="eastAsia" w:ascii="宋体" w:hAnsi="宋体"/>
          <w:color w:val="auto"/>
          <w:szCs w:val="21"/>
        </w:rPr>
        <w:t>和已</w:t>
      </w:r>
      <w:r>
        <w:rPr>
          <w:rFonts w:hint="eastAsia" w:ascii="宋体" w:hAnsi="宋体"/>
          <w:color w:val="auto"/>
          <w:szCs w:val="21"/>
          <w:lang w:eastAsia="zh-CN"/>
        </w:rPr>
        <w:t>完成</w:t>
      </w:r>
      <w:r>
        <w:rPr>
          <w:rFonts w:hint="eastAsia" w:ascii="宋体" w:hAnsi="宋体"/>
          <w:szCs w:val="21"/>
        </w:rPr>
        <w:t>工程量的10%作为违约金。</w:t>
      </w:r>
    </w:p>
    <w:p w14:paraId="208B35D2">
      <w:pPr>
        <w:spacing w:line="500" w:lineRule="exact"/>
        <w:ind w:firstLine="420" w:firstLineChars="200"/>
        <w:rPr>
          <w:rFonts w:hint="eastAsia" w:ascii="宋体" w:hAnsi="宋体"/>
          <w:szCs w:val="21"/>
        </w:rPr>
      </w:pPr>
      <w:r>
        <w:rPr>
          <w:rFonts w:hint="eastAsia" w:ascii="宋体" w:hAnsi="宋体"/>
          <w:szCs w:val="21"/>
        </w:rPr>
        <w:t>（1）第三条第</w:t>
      </w:r>
      <w:r>
        <w:rPr>
          <w:rFonts w:hint="eastAsia" w:ascii="宋体" w:hAnsi="宋体"/>
          <w:szCs w:val="21"/>
          <w:lang w:val="en-US" w:eastAsia="zh-CN"/>
        </w:rPr>
        <w:t>5</w:t>
      </w:r>
      <w:r>
        <w:rPr>
          <w:rFonts w:hint="eastAsia" w:ascii="宋体" w:hAnsi="宋体"/>
          <w:szCs w:val="21"/>
        </w:rPr>
        <w:t>款；</w:t>
      </w:r>
    </w:p>
    <w:p w14:paraId="45DCFAA5">
      <w:pPr>
        <w:spacing w:line="500" w:lineRule="exact"/>
        <w:ind w:firstLine="420" w:firstLineChars="200"/>
        <w:rPr>
          <w:rFonts w:hint="eastAsia" w:ascii="宋体" w:hAnsi="宋体"/>
          <w:szCs w:val="21"/>
        </w:rPr>
      </w:pPr>
      <w:r>
        <w:rPr>
          <w:rFonts w:hint="eastAsia" w:ascii="宋体" w:hAnsi="宋体"/>
          <w:szCs w:val="21"/>
        </w:rPr>
        <w:t>（2）第四条第4款、第5款；</w:t>
      </w:r>
    </w:p>
    <w:p w14:paraId="29F36DAE">
      <w:pPr>
        <w:spacing w:line="500" w:lineRule="exact"/>
        <w:ind w:firstLine="420" w:firstLineChars="200"/>
        <w:rPr>
          <w:rFonts w:hint="eastAsia" w:ascii="宋体" w:hAnsi="宋体"/>
          <w:szCs w:val="21"/>
        </w:rPr>
      </w:pPr>
      <w:r>
        <w:rPr>
          <w:rFonts w:hint="eastAsia" w:ascii="宋体" w:hAnsi="宋体"/>
          <w:szCs w:val="21"/>
        </w:rPr>
        <w:t>（3）第五条第</w:t>
      </w:r>
      <w:r>
        <w:rPr>
          <w:rFonts w:hint="eastAsia" w:ascii="宋体" w:hAnsi="宋体"/>
          <w:szCs w:val="21"/>
          <w:lang w:val="en-US" w:eastAsia="zh-CN"/>
        </w:rPr>
        <w:t>2</w:t>
      </w:r>
      <w:r>
        <w:rPr>
          <w:rFonts w:hint="eastAsia" w:ascii="宋体" w:hAnsi="宋体"/>
          <w:szCs w:val="21"/>
        </w:rPr>
        <w:t>款。</w:t>
      </w:r>
    </w:p>
    <w:p w14:paraId="685CABD5">
      <w:pPr>
        <w:pStyle w:val="11"/>
        <w:spacing w:line="500" w:lineRule="exact"/>
        <w:ind w:firstLine="315" w:firstLineChars="150"/>
        <w:rPr>
          <w:rFonts w:hint="eastAsia" w:ascii="宋体" w:hAnsi="宋体" w:eastAsia="宋体"/>
          <w:color w:val="auto"/>
          <w:sz w:val="21"/>
          <w:szCs w:val="21"/>
        </w:rPr>
      </w:pPr>
      <w:r>
        <w:rPr>
          <w:rFonts w:hint="eastAsia" w:ascii="宋体" w:hAnsi="宋体" w:eastAsia="宋体" w:cs="Times New Roman"/>
          <w:color w:val="auto"/>
          <w:kern w:val="2"/>
          <w:sz w:val="21"/>
          <w:szCs w:val="21"/>
          <w:lang w:val="en-US" w:eastAsia="zh-CN" w:bidi="ar-SA"/>
        </w:rPr>
        <w:t>5、未经甲方同意，乙方不得单方面退场。否则，按乙方违约处理，</w:t>
      </w:r>
      <w:r>
        <w:rPr>
          <w:rFonts w:hint="eastAsia" w:ascii="宋体" w:hAnsi="宋体" w:eastAsia="宋体"/>
          <w:color w:val="auto"/>
          <w:sz w:val="21"/>
          <w:szCs w:val="21"/>
        </w:rPr>
        <w:t>乙方未完工程量按双倍合同价扣除违约金，未完成结算前不予支付乙方的工程款，甲方保留继续向乙方要求赔偿损失等民事权利。</w:t>
      </w:r>
    </w:p>
    <w:p w14:paraId="003B05E9">
      <w:pPr>
        <w:pStyle w:val="11"/>
        <w:spacing w:line="500" w:lineRule="exact"/>
        <w:ind w:firstLine="315" w:firstLineChars="150"/>
        <w:rPr>
          <w:rFonts w:hint="eastAsia" w:ascii="宋体" w:hAnsi="宋体" w:eastAsia="宋体" w:cs="Times New Roman"/>
          <w:color w:val="auto"/>
          <w:sz w:val="21"/>
          <w:szCs w:val="21"/>
          <w:lang w:eastAsia="zh-CN"/>
        </w:rPr>
      </w:pPr>
      <w:r>
        <w:rPr>
          <w:rFonts w:hint="eastAsia" w:ascii="宋体" w:hAnsi="宋体" w:eastAsia="宋体"/>
          <w:color w:val="auto"/>
          <w:sz w:val="21"/>
          <w:szCs w:val="21"/>
          <w:lang w:val="en-US" w:eastAsia="zh-CN"/>
        </w:rPr>
        <w:t>6、</w:t>
      </w:r>
      <w:r>
        <w:rPr>
          <w:rFonts w:hint="eastAsia" w:ascii="宋体" w:hAnsi="宋体" w:eastAsia="宋体" w:cs="Times New Roman"/>
          <w:color w:val="auto"/>
          <w:sz w:val="21"/>
          <w:szCs w:val="21"/>
        </w:rPr>
        <w:t>乙方虚报</w:t>
      </w:r>
      <w:r>
        <w:rPr>
          <w:rFonts w:hint="eastAsia" w:ascii="宋体" w:hAnsi="宋体" w:eastAsia="宋体" w:cs="Times New Roman"/>
          <w:color w:val="auto"/>
          <w:sz w:val="21"/>
          <w:szCs w:val="21"/>
          <w:lang w:val="en-US" w:eastAsia="zh-CN"/>
        </w:rPr>
        <w:t>材料</w:t>
      </w:r>
      <w:r>
        <w:rPr>
          <w:rFonts w:hint="eastAsia" w:ascii="宋体" w:hAnsi="宋体" w:eastAsia="宋体" w:cs="Times New Roman"/>
          <w:color w:val="auto"/>
          <w:sz w:val="21"/>
          <w:szCs w:val="21"/>
        </w:rPr>
        <w:t>数量</w:t>
      </w:r>
      <w:r>
        <w:rPr>
          <w:rFonts w:hint="eastAsia" w:ascii="宋体" w:hAnsi="宋体" w:eastAsia="宋体" w:cs="Times New Roman"/>
          <w:color w:val="auto"/>
          <w:sz w:val="21"/>
          <w:szCs w:val="21"/>
          <w:lang w:val="en-US" w:eastAsia="zh-CN"/>
        </w:rPr>
        <w:t>、民工工资</w:t>
      </w:r>
      <w:r>
        <w:rPr>
          <w:rFonts w:hint="eastAsia" w:ascii="宋体" w:hAnsi="宋体" w:eastAsia="宋体" w:cs="Times New Roman"/>
          <w:color w:val="auto"/>
          <w:sz w:val="21"/>
          <w:szCs w:val="21"/>
        </w:rPr>
        <w:t>或伙同他人冒领费用，甲方有权将乙方清退出场并处以5倍代付费用的违约金</w:t>
      </w:r>
      <w:r>
        <w:rPr>
          <w:rFonts w:hint="eastAsia" w:ascii="宋体" w:hAnsi="宋体" w:eastAsia="宋体" w:cs="Times New Roman"/>
          <w:color w:val="auto"/>
          <w:sz w:val="21"/>
          <w:szCs w:val="21"/>
          <w:lang w:eastAsia="zh-CN"/>
        </w:rPr>
        <w:t>。</w:t>
      </w:r>
    </w:p>
    <w:p w14:paraId="3A561B09">
      <w:pPr>
        <w:spacing w:line="500" w:lineRule="exact"/>
        <w:rPr>
          <w:rFonts w:hint="eastAsia" w:ascii="宋体" w:hAnsi="宋体"/>
          <w:szCs w:val="21"/>
        </w:rPr>
      </w:pPr>
      <w:r>
        <w:rPr>
          <w:rFonts w:hint="eastAsia" w:ascii="宋体" w:hAnsi="宋体"/>
          <w:b/>
          <w:szCs w:val="21"/>
        </w:rPr>
        <w:t>第九条、</w:t>
      </w:r>
      <w:r>
        <w:rPr>
          <w:rFonts w:hint="eastAsia" w:ascii="宋体" w:hAnsi="宋体"/>
          <w:b/>
          <w:szCs w:val="21"/>
          <w:lang w:val="en-US" w:eastAsia="zh-CN"/>
        </w:rPr>
        <w:t>合同解除与合同权利义务</w:t>
      </w:r>
      <w:r>
        <w:rPr>
          <w:rFonts w:hint="eastAsia" w:ascii="宋体" w:hAnsi="宋体"/>
          <w:b/>
          <w:szCs w:val="21"/>
        </w:rPr>
        <w:t>合同终止</w:t>
      </w:r>
    </w:p>
    <w:p w14:paraId="5B06CC00">
      <w:pPr>
        <w:tabs>
          <w:tab w:val="left" w:pos="2880"/>
        </w:tabs>
        <w:spacing w:line="500" w:lineRule="exact"/>
        <w:ind w:firstLine="420" w:firstLineChars="200"/>
        <w:rPr>
          <w:rFonts w:hint="eastAsia" w:ascii="宋体" w:hAnsi="宋体"/>
          <w:szCs w:val="21"/>
        </w:rPr>
      </w:pPr>
      <w:r>
        <w:rPr>
          <w:rFonts w:hint="eastAsia" w:ascii="宋体" w:hAnsi="宋体"/>
          <w:szCs w:val="21"/>
        </w:rPr>
        <w:t>在施工中发生以下情况时，甲方有权</w:t>
      </w:r>
      <w:r>
        <w:rPr>
          <w:rFonts w:hint="eastAsia" w:ascii="宋体" w:hAnsi="宋体"/>
          <w:szCs w:val="21"/>
          <w:lang w:val="en-US" w:eastAsia="zh-CN"/>
        </w:rPr>
        <w:t>单方面解除本合同，并</w:t>
      </w:r>
      <w:r>
        <w:rPr>
          <w:rFonts w:hint="eastAsia" w:ascii="宋体" w:hAnsi="宋体"/>
          <w:szCs w:val="21"/>
        </w:rPr>
        <w:t>终止</w:t>
      </w:r>
      <w:r>
        <w:rPr>
          <w:rFonts w:hint="eastAsia" w:ascii="宋体" w:hAnsi="宋体"/>
          <w:szCs w:val="21"/>
          <w:lang w:eastAsia="zh-CN"/>
        </w:rPr>
        <w:t>合同</w:t>
      </w:r>
      <w:r>
        <w:rPr>
          <w:rFonts w:hint="eastAsia" w:ascii="宋体" w:hAnsi="宋体"/>
          <w:szCs w:val="21"/>
          <w:lang w:val="en-US" w:eastAsia="zh-CN"/>
        </w:rPr>
        <w:t>权利义务</w:t>
      </w:r>
      <w:r>
        <w:rPr>
          <w:rFonts w:hint="eastAsia" w:ascii="宋体" w:hAnsi="宋体"/>
          <w:szCs w:val="21"/>
        </w:rPr>
        <w:t>，乙方不得拒绝，并立即退场，并无权要求支付任何附加费用：</w:t>
      </w:r>
    </w:p>
    <w:p w14:paraId="03498F5C">
      <w:pPr>
        <w:spacing w:line="500" w:lineRule="exact"/>
        <w:ind w:firstLine="420" w:firstLineChars="200"/>
        <w:rPr>
          <w:rFonts w:hint="eastAsia" w:ascii="宋体" w:hAnsi="宋体"/>
          <w:szCs w:val="21"/>
        </w:rPr>
      </w:pPr>
      <w:r>
        <w:rPr>
          <w:rFonts w:hint="eastAsia" w:ascii="宋体" w:hAnsi="宋体"/>
          <w:color w:val="FF0000"/>
          <w:szCs w:val="21"/>
        </w:rPr>
        <w:t>⑴</w:t>
      </w:r>
      <w:r>
        <w:rPr>
          <w:rFonts w:hint="eastAsia" w:ascii="宋体" w:hAnsi="宋体"/>
          <w:szCs w:val="21"/>
        </w:rPr>
        <w:t>乙方没有履行本项目的主要人员、设备的要求，又不接受甲方管理规定。</w:t>
      </w:r>
    </w:p>
    <w:p w14:paraId="5BE0A1B2">
      <w:pPr>
        <w:spacing w:line="500" w:lineRule="exact"/>
        <w:ind w:firstLine="420" w:firstLineChars="200"/>
        <w:rPr>
          <w:rFonts w:hint="eastAsia" w:ascii="宋体" w:hAnsi="宋体"/>
          <w:szCs w:val="21"/>
        </w:rPr>
      </w:pPr>
      <w:r>
        <w:rPr>
          <w:rFonts w:hint="eastAsia" w:ascii="宋体" w:hAnsi="宋体"/>
          <w:szCs w:val="21"/>
        </w:rPr>
        <w:t>⑵乙方因自身原因连续2个月不能完成甲方的计划任务或达不到业主的总体进度要求时。</w:t>
      </w:r>
    </w:p>
    <w:p w14:paraId="246CA11A">
      <w:pPr>
        <w:spacing w:line="500" w:lineRule="exact"/>
        <w:ind w:firstLine="420" w:firstLineChars="200"/>
        <w:rPr>
          <w:rFonts w:hint="eastAsia" w:ascii="宋体" w:hAnsi="宋体"/>
          <w:szCs w:val="21"/>
        </w:rPr>
      </w:pPr>
      <w:r>
        <w:rPr>
          <w:rFonts w:hint="eastAsia" w:ascii="宋体" w:hAnsi="宋体"/>
          <w:szCs w:val="21"/>
        </w:rPr>
        <w:t>⑶乙方在施工过程中因自身原因发生重大质量、安全事故。</w:t>
      </w:r>
    </w:p>
    <w:p w14:paraId="4B2DC774">
      <w:pPr>
        <w:spacing w:line="500" w:lineRule="exact"/>
        <w:ind w:firstLine="420" w:firstLineChars="200"/>
        <w:rPr>
          <w:rFonts w:hint="eastAsia" w:ascii="宋体" w:hAnsi="宋体"/>
          <w:szCs w:val="21"/>
        </w:rPr>
      </w:pPr>
      <w:r>
        <w:rPr>
          <w:rFonts w:hint="eastAsia" w:ascii="宋体" w:hAnsi="宋体"/>
          <w:szCs w:val="21"/>
        </w:rPr>
        <w:t>⑷乙方拒不服从业主、监理和甲方人员的指挥，对工程施工和项目部或甲方公司形象造成了严重损害。</w:t>
      </w:r>
    </w:p>
    <w:p w14:paraId="10E73783">
      <w:pPr>
        <w:tabs>
          <w:tab w:val="left" w:pos="2880"/>
        </w:tabs>
        <w:spacing w:line="500" w:lineRule="exact"/>
        <w:ind w:firstLine="420" w:firstLineChars="200"/>
        <w:rPr>
          <w:rFonts w:hint="eastAsia" w:ascii="宋体" w:hAnsi="宋体"/>
          <w:szCs w:val="21"/>
        </w:rPr>
      </w:pPr>
      <w:r>
        <w:rPr>
          <w:rFonts w:hint="eastAsia" w:ascii="宋体" w:hAnsi="宋体"/>
          <w:szCs w:val="21"/>
        </w:rPr>
        <w:t>⑸乙方技术力量薄弱，施工质量达不到规定指标。</w:t>
      </w:r>
    </w:p>
    <w:p w14:paraId="5517BF43">
      <w:pPr>
        <w:tabs>
          <w:tab w:val="left" w:pos="2880"/>
        </w:tabs>
        <w:spacing w:line="500" w:lineRule="exact"/>
        <w:ind w:firstLine="420" w:firstLineChars="200"/>
        <w:rPr>
          <w:rFonts w:hint="eastAsia" w:ascii="宋体" w:hAnsi="宋体"/>
          <w:szCs w:val="21"/>
        </w:rPr>
      </w:pPr>
      <w:r>
        <w:rPr>
          <w:rFonts w:hint="eastAsia" w:ascii="宋体" w:hAnsi="宋体"/>
          <w:szCs w:val="21"/>
        </w:rPr>
        <w:t>⑹乙方已不具备继续施工的能力。</w:t>
      </w:r>
    </w:p>
    <w:p w14:paraId="7D17B46D">
      <w:pPr>
        <w:tabs>
          <w:tab w:val="left" w:pos="2880"/>
        </w:tabs>
        <w:spacing w:line="500" w:lineRule="exact"/>
        <w:ind w:firstLine="420" w:firstLineChars="200"/>
        <w:rPr>
          <w:rFonts w:hint="eastAsia" w:ascii="宋体" w:hAnsi="宋体"/>
          <w:szCs w:val="21"/>
        </w:rPr>
      </w:pPr>
      <w:r>
        <w:rPr>
          <w:rFonts w:hint="eastAsia" w:ascii="宋体" w:hAnsi="宋体"/>
          <w:szCs w:val="21"/>
        </w:rPr>
        <w:t>⑺乙方将</w:t>
      </w:r>
      <w:r>
        <w:rPr>
          <w:rFonts w:hint="eastAsia" w:ascii="宋体" w:hAnsi="宋体"/>
          <w:szCs w:val="21"/>
          <w:lang w:eastAsia="zh-CN"/>
        </w:rPr>
        <w:t>本合同</w:t>
      </w:r>
      <w:r>
        <w:rPr>
          <w:rFonts w:hint="eastAsia" w:ascii="宋体" w:hAnsi="宋体"/>
          <w:szCs w:val="21"/>
        </w:rPr>
        <w:t>工程转包或再分包。</w:t>
      </w:r>
    </w:p>
    <w:p w14:paraId="22C21FBC">
      <w:pPr>
        <w:tabs>
          <w:tab w:val="left" w:pos="2880"/>
        </w:tabs>
        <w:spacing w:line="500" w:lineRule="exact"/>
        <w:ind w:firstLine="420" w:firstLineChars="200"/>
        <w:rPr>
          <w:rFonts w:hint="eastAsia" w:ascii="宋体" w:hAnsi="宋体"/>
          <w:szCs w:val="21"/>
        </w:rPr>
      </w:pPr>
      <w:r>
        <w:rPr>
          <w:rFonts w:hint="eastAsia" w:ascii="宋体" w:hAnsi="宋体"/>
          <w:szCs w:val="21"/>
        </w:rPr>
        <w:t>⑻乙方利用甲方合同在社会上进行诈骗及其它不法行为的。</w:t>
      </w:r>
    </w:p>
    <w:p w14:paraId="0E32F4C7">
      <w:pPr>
        <w:tabs>
          <w:tab w:val="left" w:pos="2880"/>
        </w:tabs>
        <w:spacing w:line="500" w:lineRule="exact"/>
        <w:ind w:firstLine="420" w:firstLineChars="200"/>
        <w:rPr>
          <w:rFonts w:hint="eastAsia" w:ascii="宋体" w:hAnsi="宋体"/>
          <w:szCs w:val="21"/>
        </w:rPr>
      </w:pPr>
      <w:r>
        <w:rPr>
          <w:rFonts w:hint="eastAsia" w:ascii="宋体" w:hAnsi="宋体"/>
          <w:szCs w:val="21"/>
        </w:rPr>
        <w:t>⑼乙方虚报材料数量或乙方伙同甲方人员虚报数量。</w:t>
      </w:r>
    </w:p>
    <w:p w14:paraId="259D7754">
      <w:pPr>
        <w:spacing w:line="500" w:lineRule="exact"/>
        <w:rPr>
          <w:rFonts w:hint="eastAsia" w:ascii="宋体" w:hAnsi="宋体"/>
          <w:b/>
          <w:szCs w:val="21"/>
        </w:rPr>
      </w:pPr>
      <w:r>
        <w:rPr>
          <w:rFonts w:hint="eastAsia" w:ascii="宋体" w:hAnsi="宋体"/>
          <w:b/>
          <w:szCs w:val="21"/>
        </w:rPr>
        <w:t>第十条、其它事项</w:t>
      </w:r>
    </w:p>
    <w:p w14:paraId="377DA2AC">
      <w:pPr>
        <w:spacing w:line="500" w:lineRule="exact"/>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highlight w:val="none"/>
        </w:rPr>
        <w:t>《合同单价清单》、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甲供材料清单</w:t>
      </w:r>
      <w:r>
        <w:rPr>
          <w:rFonts w:hint="eastAsia" w:ascii="宋体" w:hAnsi="宋体"/>
          <w:color w:val="auto"/>
          <w:szCs w:val="21"/>
          <w:highlight w:val="none"/>
          <w:lang w:eastAsia="zh-CN"/>
        </w:rPr>
        <w:t>》、</w:t>
      </w:r>
      <w:r>
        <w:rPr>
          <w:rFonts w:hint="eastAsia" w:ascii="宋体" w:hAnsi="宋体"/>
          <w:color w:val="auto"/>
          <w:szCs w:val="21"/>
          <w:highlight w:val="none"/>
        </w:rPr>
        <w:t>《乙方人员清单》、《乙方设备清单》、《机械设备单价表》</w:t>
      </w:r>
      <w:r>
        <w:rPr>
          <w:rFonts w:hint="eastAsia" w:ascii="宋体" w:hAnsi="宋体"/>
          <w:color w:val="auto"/>
          <w:szCs w:val="21"/>
          <w:highlight w:val="none"/>
          <w:lang w:eastAsia="zh-CN"/>
        </w:rPr>
        <w:t>、</w:t>
      </w:r>
      <w:r>
        <w:rPr>
          <w:rFonts w:hint="eastAsia" w:ascii="宋体" w:hAnsi="宋体"/>
          <w:color w:val="auto"/>
          <w:szCs w:val="21"/>
          <w:highlight w:val="none"/>
        </w:rPr>
        <w:t>劳务</w:t>
      </w:r>
      <w:r>
        <w:rPr>
          <w:rFonts w:hint="eastAsia" w:ascii="宋体" w:hAnsi="宋体"/>
          <w:color w:val="auto"/>
          <w:szCs w:val="21"/>
        </w:rPr>
        <w:t>公司营业执照、资质证书、安全生产许可证、基本存款账户开户许可证、身份证复印件、《授权委托书》、各种现行的施工技术规范作为本劳务合同的附件。</w:t>
      </w:r>
    </w:p>
    <w:p w14:paraId="0683825F">
      <w:pPr>
        <w:spacing w:line="500" w:lineRule="exact"/>
        <w:ind w:firstLine="420" w:firstLineChars="20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乙方</w:t>
      </w:r>
      <w:r>
        <w:rPr>
          <w:rFonts w:hint="eastAsia" w:ascii="宋体" w:hAnsi="宋体" w:eastAsia="宋体" w:cs="Times New Roman"/>
          <w:szCs w:val="21"/>
          <w:highlight w:val="none"/>
          <w:lang w:val="en-US" w:eastAsia="zh-CN"/>
        </w:rPr>
        <w:t xml:space="preserve">合同签约（委托代理人）人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 xml:space="preserve"> ，</w:t>
      </w:r>
      <w:r>
        <w:rPr>
          <w:rFonts w:hint="eastAsia" w:ascii="宋体" w:hAnsi="宋体" w:eastAsia="宋体" w:cs="Times New Roman"/>
          <w:szCs w:val="21"/>
          <w:highlight w:val="none"/>
          <w:lang w:val="en-US" w:eastAsia="zh-CN"/>
        </w:rPr>
        <w:t>身份证号码</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手机号码</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，地址：</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 xml:space="preserve"> 作为甲方与其联系的信息，造成不能联系（送达文书）的后果由乙方承担。</w:t>
      </w:r>
      <w:r>
        <w:rPr>
          <w:rFonts w:hint="eastAsia" w:ascii="宋体" w:hAnsi="宋体" w:eastAsia="宋体" w:cs="Times New Roman"/>
          <w:szCs w:val="21"/>
          <w:highlight w:val="none"/>
          <w:lang w:val="en-US" w:eastAsia="zh-CN"/>
        </w:rPr>
        <w:t>乙方合同签约人在此承诺，本人自愿以自然人身份，对乙方在本合同中所负担的全部民事责任，承担连带保证责任。</w:t>
      </w:r>
    </w:p>
    <w:p w14:paraId="1AD9C135">
      <w:pPr>
        <w:spacing w:line="5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合同中甲方项目负责人系指项目经理、项目总工。</w:t>
      </w:r>
    </w:p>
    <w:p w14:paraId="4F41189B">
      <w:pPr>
        <w:spacing w:line="500" w:lineRule="exact"/>
        <w:ind w:firstLine="420" w:firstLineChars="200"/>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、若在履行</w:t>
      </w:r>
      <w:r>
        <w:rPr>
          <w:rFonts w:hint="eastAsia" w:ascii="宋体" w:hAnsi="宋体"/>
          <w:szCs w:val="21"/>
          <w:highlight w:val="none"/>
          <w:lang w:eastAsia="zh-CN"/>
        </w:rPr>
        <w:t>本合同</w:t>
      </w:r>
      <w:r>
        <w:rPr>
          <w:rFonts w:hint="eastAsia" w:ascii="宋体" w:hAnsi="宋体"/>
          <w:szCs w:val="21"/>
          <w:highlight w:val="none"/>
        </w:rPr>
        <w:t>过程中双方发生争议时，由双方友好协商解决；双方协商不成时，</w:t>
      </w:r>
      <w:r>
        <w:rPr>
          <w:rFonts w:hint="eastAsia" w:ascii="宋体" w:hAnsi="宋体"/>
          <w:szCs w:val="21"/>
          <w:highlight w:val="none"/>
          <w:lang w:val="en-US" w:eastAsia="zh-CN"/>
        </w:rPr>
        <w:t>双方同意向</w:t>
      </w:r>
      <w:r>
        <w:rPr>
          <w:rFonts w:hint="eastAsia" w:ascii="宋体" w:hAnsi="宋体"/>
          <w:szCs w:val="21"/>
          <w:highlight w:val="none"/>
        </w:rPr>
        <w:t>由甲方总部住所地</w:t>
      </w:r>
      <w:r>
        <w:rPr>
          <w:rFonts w:hint="eastAsia" w:ascii="宋体" w:hAnsi="宋体"/>
          <w:szCs w:val="21"/>
          <w:highlight w:val="none"/>
          <w:lang w:val="en-US" w:eastAsia="zh-CN"/>
        </w:rPr>
        <w:t>衡阳市蒸湘区</w:t>
      </w:r>
      <w:r>
        <w:rPr>
          <w:rFonts w:hint="eastAsia" w:ascii="宋体" w:hAnsi="宋体"/>
          <w:szCs w:val="21"/>
          <w:highlight w:val="none"/>
        </w:rPr>
        <w:t>人民法院</w:t>
      </w:r>
      <w:r>
        <w:rPr>
          <w:rFonts w:hint="eastAsia" w:ascii="宋体" w:hAnsi="宋体"/>
          <w:szCs w:val="21"/>
          <w:highlight w:val="none"/>
          <w:lang w:val="en-US" w:eastAsia="zh-CN"/>
        </w:rPr>
        <w:t>提起诉讼</w:t>
      </w:r>
      <w:r>
        <w:rPr>
          <w:rFonts w:hint="eastAsia" w:ascii="宋体" w:hAnsi="宋体"/>
          <w:szCs w:val="21"/>
          <w:highlight w:val="none"/>
        </w:rPr>
        <w:t>。</w:t>
      </w:r>
    </w:p>
    <w:p w14:paraId="40026EBF">
      <w:pPr>
        <w:spacing w:line="500" w:lineRule="exact"/>
        <w:ind w:firstLine="420" w:firstLineChars="200"/>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、本合同如因一方违约、另一方单方解除合同，或者经双方协商一致而解除合同，或者因其他而导致合同无效或解除，均不影响本合同有关责任归属、争议解决等条款的效力。</w:t>
      </w:r>
    </w:p>
    <w:p w14:paraId="7370A499">
      <w:pPr>
        <w:spacing w:line="500" w:lineRule="exact"/>
        <w:ind w:firstLine="420" w:firstLineChars="200"/>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、合同签订后，除本合同约定的合同终止事项或可以变更的事项出现外，未经双方协商同意，任何一方不得随意变更或解除本合同。</w:t>
      </w:r>
    </w:p>
    <w:p w14:paraId="6E939EFE">
      <w:pPr>
        <w:spacing w:line="500" w:lineRule="exact"/>
        <w:ind w:firstLine="420" w:firstLineChars="200"/>
        <w:rPr>
          <w:rFonts w:hint="eastAsia"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w:t>
      </w:r>
      <w:r>
        <w:rPr>
          <w:rFonts w:hint="eastAsia" w:ascii="宋体" w:hAnsi="宋体"/>
          <w:szCs w:val="21"/>
          <w:highlight w:val="none"/>
          <w:lang w:eastAsia="zh-CN"/>
        </w:rPr>
        <w:t>本合同</w:t>
      </w:r>
      <w:r>
        <w:rPr>
          <w:rFonts w:hint="eastAsia" w:ascii="宋体" w:hAnsi="宋体"/>
          <w:szCs w:val="21"/>
          <w:highlight w:val="none"/>
        </w:rPr>
        <w:t>一式</w:t>
      </w:r>
      <w:r>
        <w:rPr>
          <w:rFonts w:hint="eastAsia" w:ascii="宋体" w:hAnsi="宋体"/>
          <w:szCs w:val="21"/>
          <w:highlight w:val="none"/>
          <w:u w:val="single"/>
        </w:rPr>
        <w:t xml:space="preserve"> </w:t>
      </w:r>
      <w:r>
        <w:rPr>
          <w:rFonts w:hint="eastAsia" w:ascii="宋体" w:hAnsi="宋体"/>
          <w:szCs w:val="21"/>
          <w:highlight w:val="none"/>
          <w:u w:val="single"/>
          <w:lang w:val="en-US" w:eastAsia="zh-CN"/>
        </w:rPr>
        <w:t>4</w:t>
      </w:r>
      <w:r>
        <w:rPr>
          <w:rFonts w:hint="eastAsia" w:ascii="宋体" w:hAnsi="宋体"/>
          <w:szCs w:val="21"/>
          <w:highlight w:val="none"/>
          <w:u w:val="single"/>
        </w:rPr>
        <w:t xml:space="preserve"> </w:t>
      </w:r>
      <w:r>
        <w:rPr>
          <w:rFonts w:hint="eastAsia" w:ascii="宋体" w:hAnsi="宋体"/>
          <w:szCs w:val="21"/>
          <w:highlight w:val="none"/>
        </w:rPr>
        <w:t>份，甲方执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w:t>
      </w:r>
      <w:r>
        <w:rPr>
          <w:rFonts w:hint="eastAsia" w:ascii="宋体" w:hAnsi="宋体"/>
          <w:szCs w:val="21"/>
          <w:highlight w:val="none"/>
          <w:u w:val="single"/>
        </w:rPr>
        <w:t xml:space="preserve"> </w:t>
      </w:r>
      <w:r>
        <w:rPr>
          <w:rFonts w:hint="eastAsia" w:ascii="宋体" w:hAnsi="宋体"/>
          <w:szCs w:val="21"/>
          <w:highlight w:val="none"/>
        </w:rPr>
        <w:t>份，乙方执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w:t>
      </w:r>
      <w:r>
        <w:rPr>
          <w:rFonts w:hint="eastAsia" w:ascii="宋体" w:hAnsi="宋体"/>
          <w:szCs w:val="21"/>
          <w:highlight w:val="none"/>
          <w:u w:val="single"/>
        </w:rPr>
        <w:t xml:space="preserve"> </w:t>
      </w:r>
      <w:r>
        <w:rPr>
          <w:rFonts w:hint="eastAsia" w:ascii="宋体" w:hAnsi="宋体"/>
          <w:szCs w:val="21"/>
          <w:highlight w:val="none"/>
        </w:rPr>
        <w:t>份，各份效力相同。</w:t>
      </w:r>
    </w:p>
    <w:p w14:paraId="66778075">
      <w:pPr>
        <w:spacing w:line="500" w:lineRule="exact"/>
        <w:ind w:firstLine="420" w:firstLineChars="200"/>
        <w:rPr>
          <w:rFonts w:hint="eastAsia"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、本合同经双方签字</w:t>
      </w:r>
      <w:r>
        <w:rPr>
          <w:rFonts w:hint="eastAsia" w:ascii="宋体" w:hAnsi="宋体"/>
          <w:szCs w:val="21"/>
          <w:highlight w:val="none"/>
          <w:lang w:val="en-US" w:eastAsia="zh-CN"/>
        </w:rPr>
        <w:t>并</w:t>
      </w:r>
      <w:r>
        <w:rPr>
          <w:rFonts w:hint="eastAsia" w:ascii="宋体" w:hAnsi="宋体"/>
          <w:szCs w:val="21"/>
          <w:highlight w:val="none"/>
        </w:rPr>
        <w:t>盖章</w:t>
      </w:r>
      <w:r>
        <w:rPr>
          <w:rFonts w:hint="eastAsia" w:ascii="宋体" w:hAnsi="宋体"/>
          <w:szCs w:val="21"/>
          <w:highlight w:val="none"/>
          <w:lang w:eastAsia="zh-CN"/>
        </w:rPr>
        <w:t>，</w:t>
      </w:r>
      <w:r>
        <w:rPr>
          <w:rFonts w:hint="eastAsia" w:ascii="宋体" w:hAnsi="宋体"/>
          <w:szCs w:val="21"/>
          <w:highlight w:val="none"/>
          <w:lang w:val="en-US" w:eastAsia="zh-CN"/>
        </w:rPr>
        <w:t>且自乙方实际进场工作之日生效</w:t>
      </w:r>
      <w:r>
        <w:rPr>
          <w:rFonts w:hint="eastAsia" w:ascii="宋体" w:hAnsi="宋体"/>
          <w:szCs w:val="21"/>
          <w:highlight w:val="none"/>
        </w:rPr>
        <w:t>。</w:t>
      </w:r>
    </w:p>
    <w:p w14:paraId="6D07CC69">
      <w:pPr>
        <w:widowControl/>
        <w:spacing w:line="5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甲方(盖章)：                            乙方（盖章）:</w:t>
      </w:r>
    </w:p>
    <w:p w14:paraId="3484841D">
      <w:pPr>
        <w:widowControl/>
        <w:spacing w:line="50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法定代表人或授权代理人：                法定代表人或</w:t>
      </w:r>
      <w:r>
        <w:rPr>
          <w:rFonts w:hint="eastAsia" w:ascii="宋体" w:hAnsi="宋体" w:cs="宋体"/>
          <w:kern w:val="0"/>
          <w:szCs w:val="21"/>
          <w:highlight w:val="none"/>
          <w:lang w:val="en-US" w:eastAsia="zh-CN"/>
        </w:rPr>
        <w:t>委托</w:t>
      </w:r>
      <w:r>
        <w:rPr>
          <w:rFonts w:hint="eastAsia" w:ascii="宋体" w:hAnsi="宋体" w:cs="宋体"/>
          <w:kern w:val="0"/>
          <w:szCs w:val="21"/>
          <w:highlight w:val="none"/>
        </w:rPr>
        <w:t>代理人：</w:t>
      </w:r>
    </w:p>
    <w:p w14:paraId="249D3087">
      <w:pPr>
        <w:widowControl/>
        <w:spacing w:line="500" w:lineRule="exact"/>
        <w:ind w:firstLine="420" w:firstLineChars="200"/>
        <w:jc w:val="left"/>
        <w:rPr>
          <w:rFonts w:hint="eastAsia" w:ascii="宋体" w:hAnsi="宋体" w:cs="宋体"/>
          <w:kern w:val="0"/>
          <w:szCs w:val="21"/>
        </w:rPr>
      </w:pPr>
      <w:r>
        <w:rPr>
          <w:rFonts w:hint="eastAsia" w:ascii="宋体" w:hAnsi="宋体" w:cs="宋体"/>
          <w:kern w:val="0"/>
          <w:szCs w:val="21"/>
        </w:rPr>
        <w:t>日    期：                              日    期：</w:t>
      </w:r>
    </w:p>
    <w:p w14:paraId="73CE0A9A">
      <w:pPr>
        <w:widowControl/>
        <w:spacing w:line="500" w:lineRule="exact"/>
        <w:ind w:firstLine="420" w:firstLineChars="200"/>
        <w:jc w:val="left"/>
        <w:rPr>
          <w:rFonts w:hint="eastAsia" w:ascii="宋体" w:hAnsi="宋体" w:cs="宋体"/>
          <w:kern w:val="0"/>
          <w:szCs w:val="21"/>
        </w:rPr>
      </w:pPr>
    </w:p>
    <w:p w14:paraId="0F3E4399">
      <w:pPr>
        <w:widowControl/>
        <w:spacing w:line="500" w:lineRule="exact"/>
        <w:ind w:firstLine="420" w:firstLineChars="200"/>
        <w:jc w:val="left"/>
        <w:rPr>
          <w:rFonts w:hint="eastAsia" w:ascii="宋体" w:hAnsi="宋体" w:cs="宋体"/>
          <w:kern w:val="0"/>
          <w:szCs w:val="21"/>
        </w:rPr>
      </w:pPr>
    </w:p>
    <w:p w14:paraId="38D21A17">
      <w:pPr>
        <w:widowControl/>
        <w:spacing w:line="500" w:lineRule="exact"/>
        <w:ind w:firstLine="420" w:firstLineChars="200"/>
        <w:jc w:val="left"/>
        <w:rPr>
          <w:rFonts w:hint="eastAsia" w:ascii="宋体" w:hAnsi="宋体" w:cs="宋体"/>
          <w:kern w:val="0"/>
          <w:szCs w:val="21"/>
        </w:rPr>
      </w:pPr>
    </w:p>
    <w:p w14:paraId="4145662E">
      <w:pPr>
        <w:widowControl/>
        <w:spacing w:line="500" w:lineRule="exact"/>
        <w:ind w:firstLine="420" w:firstLineChars="200"/>
        <w:jc w:val="left"/>
        <w:rPr>
          <w:rFonts w:hint="eastAsia" w:ascii="宋体" w:hAnsi="宋体" w:cs="宋体"/>
          <w:kern w:val="0"/>
          <w:szCs w:val="21"/>
        </w:rPr>
      </w:pPr>
    </w:p>
    <w:p w14:paraId="25FB98D8">
      <w:pPr>
        <w:widowControl/>
        <w:spacing w:line="500" w:lineRule="exact"/>
        <w:ind w:firstLine="420" w:firstLineChars="200"/>
        <w:jc w:val="left"/>
        <w:rPr>
          <w:rFonts w:hint="eastAsia" w:ascii="宋体" w:hAnsi="宋体" w:cs="宋体"/>
          <w:kern w:val="0"/>
          <w:szCs w:val="21"/>
          <w:lang w:val="en-US" w:eastAsia="zh-CN"/>
        </w:rPr>
      </w:pPr>
    </w:p>
    <w:p w14:paraId="30756B12">
      <w:pPr>
        <w:keepNext w:val="0"/>
        <w:keepLines w:val="0"/>
        <w:pageBreakBefore w:val="0"/>
        <w:widowControl/>
        <w:kinsoku/>
        <w:wordWrap/>
        <w:overflowPunct/>
        <w:topLinePunct w:val="0"/>
        <w:autoSpaceDE/>
        <w:autoSpaceDN/>
        <w:bidi w:val="0"/>
        <w:spacing w:line="480" w:lineRule="exact"/>
        <w:jc w:val="center"/>
        <w:rPr>
          <w:rFonts w:hint="eastAsia" w:ascii="Arial" w:hAnsi="Arial" w:eastAsia="黑体" w:cs="Times New Roman"/>
          <w:b/>
          <w:kern w:val="2"/>
          <w:sz w:val="48"/>
          <w:szCs w:val="48"/>
          <w:lang w:val="en-US" w:eastAsia="zh-CN" w:bidi="ar-SA"/>
        </w:rPr>
      </w:pPr>
    </w:p>
    <w:p w14:paraId="3BA1FF08">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5BB380A">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77EB38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41C5E5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8EFE95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32FA5461">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4329BF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973AC61">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A1B593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632480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8</w:t>
      </w:r>
    </w:p>
    <w:p w14:paraId="085DE278">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投标保证金</w:t>
      </w:r>
    </w:p>
    <w:p w14:paraId="0829DE19">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ACB7962">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4A58DD7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EDECF0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1320C5D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6DA497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497FDF18">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4C264BA">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47ECF6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07F7D1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1AB8F4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8A5CDA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3B5E521">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661F7B6">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CE7E70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3239A7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AEC07A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74AE6F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20690A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3F07B4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BD0E9C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45C2A3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944D085">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101054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74E94A9">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71D214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D2C9BE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9D41BB3">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9</w:t>
      </w:r>
    </w:p>
    <w:p w14:paraId="714D3AA6">
      <w:pPr>
        <w:jc w:val="center"/>
        <w:rPr>
          <w:rFonts w:hint="eastAsia" w:ascii="黑体" w:eastAsia="黑体"/>
          <w:b/>
          <w:sz w:val="44"/>
          <w:szCs w:val="44"/>
          <w:lang w:val="en-US" w:eastAsia="zh-CN"/>
        </w:rPr>
      </w:pPr>
      <w:r>
        <w:rPr>
          <w:rFonts w:hint="eastAsia" w:ascii="Arial" w:hAnsi="Arial" w:eastAsia="黑体" w:cs="Times New Roman"/>
          <w:b/>
          <w:kern w:val="2"/>
          <w:sz w:val="48"/>
          <w:szCs w:val="48"/>
          <w:lang w:val="en-US" w:eastAsia="zh-CN" w:bidi="ar-SA"/>
        </w:rPr>
        <w:t>声明书</w:t>
      </w:r>
    </w:p>
    <w:p w14:paraId="4DC86E42">
      <w:pPr>
        <w:spacing w:line="500" w:lineRule="exact"/>
        <w:rPr>
          <w:rFonts w:hint="eastAsia" w:ascii="宋体" w:hAnsi="宋体" w:eastAsia="宋体" w:cs="Times New Roman"/>
          <w:b/>
          <w:bCs/>
          <w:sz w:val="28"/>
          <w:szCs w:val="28"/>
          <w:lang w:eastAsia="zh-CN"/>
        </w:rPr>
      </w:pPr>
      <w:r>
        <w:rPr>
          <w:rFonts w:hint="eastAsia" w:ascii="宋体" w:hAnsi="宋体" w:eastAsia="宋体" w:cs="Times New Roman"/>
          <w:b/>
          <w:bCs/>
          <w:sz w:val="28"/>
          <w:szCs w:val="28"/>
        </w:rPr>
        <w:t>衡阳公路桥梁建设有限公司</w:t>
      </w:r>
      <w:r>
        <w:rPr>
          <w:rFonts w:hint="eastAsia" w:ascii="宋体" w:hAnsi="宋体" w:eastAsia="宋体" w:cs="Times New Roman"/>
          <w:b/>
          <w:bCs/>
          <w:sz w:val="28"/>
          <w:szCs w:val="28"/>
          <w:lang w:eastAsia="zh-CN"/>
        </w:rPr>
        <w:t>：</w:t>
      </w:r>
    </w:p>
    <w:p w14:paraId="2C2A628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郑重声明：贵公司对双方合同的格式条款，均已采取合理方式提示本公司，应注意部分免除或者减轻贵公司责任等与本公司有重大利害关系的条款，并已按照本公司的要求，对该合同格式条款进行了充分说明。</w:t>
      </w:r>
    </w:p>
    <w:p w14:paraId="5A2CB53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对合同中的“特别约定：乙方（本公司）作为专业从事工程建设的劳务分包方，熟知本工程建设单位及当地政府的结算流程。因此，乙方充分理解在本合同履行中，甲方（贵公司）依据本合同约定的付款会受到建设单位及当地政府支付工程款的影响。</w:t>
      </w:r>
      <w:r>
        <w:rPr>
          <w:rFonts w:hint="eastAsia" w:ascii="仿宋" w:hAnsi="仿宋" w:eastAsia="仿宋" w:cs="仿宋"/>
          <w:b/>
          <w:bCs/>
          <w:color w:val="auto"/>
          <w:sz w:val="24"/>
          <w:szCs w:val="24"/>
          <w:highlight w:val="none"/>
          <w:u w:val="single"/>
          <w:lang w:val="en-US" w:eastAsia="zh-CN"/>
        </w:rPr>
        <w:t>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仿宋" w:hAnsi="仿宋" w:eastAsia="仿宋" w:cs="仿宋"/>
          <w:color w:val="auto"/>
          <w:sz w:val="24"/>
          <w:szCs w:val="24"/>
          <w:highlight w:val="none"/>
          <w:lang w:val="en-US" w:eastAsia="zh-CN"/>
        </w:rPr>
        <w:t>同时，乙方仍须积极配合甲方向建设单位及当地政府催付工程款。对上述迟延付款风险乙方明知且自愿承担。乙方对甲方享有的债权专属于乙方，并不得转让给任何其他方。</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 xml:space="preserve">的内容充分理解，并同意在贵公司按照上述“特别约定”延期支付款项时，不追究贵公司的相关责任。                        </w:t>
      </w:r>
    </w:p>
    <w:p w14:paraId="6E7ABA94">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本声明书内容属实，并视为双方合同不可分割的组成部分，其为本公司的真实意思表示，本声明不存在欺诈、胁迫、重大误解等情形，本公司自愿为此承担相关法律责任。</w:t>
      </w:r>
    </w:p>
    <w:p w14:paraId="44D3219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特此声明！ </w:t>
      </w:r>
    </w:p>
    <w:p w14:paraId="4637C4BE">
      <w:pPr>
        <w:spacing w:line="500" w:lineRule="exact"/>
        <w:ind w:firstLine="2985" w:firstLineChars="1244"/>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声明人：（加</w:t>
      </w:r>
      <w:r>
        <w:rPr>
          <w:rFonts w:hint="eastAsia" w:ascii="宋体" w:hAnsi="宋体" w:eastAsia="宋体" w:cs="Times New Roman"/>
          <w:sz w:val="24"/>
          <w:szCs w:val="24"/>
        </w:rPr>
        <w:t>盖</w:t>
      </w:r>
      <w:r>
        <w:rPr>
          <w:rFonts w:hint="eastAsia" w:ascii="宋体" w:hAnsi="宋体" w:eastAsia="宋体" w:cs="Times New Roman"/>
          <w:sz w:val="24"/>
          <w:szCs w:val="24"/>
          <w:lang w:val="en-US" w:eastAsia="zh-CN"/>
        </w:rPr>
        <w:t>公</w:t>
      </w:r>
      <w:r>
        <w:rPr>
          <w:rFonts w:hint="eastAsia" w:ascii="宋体" w:hAnsi="宋体" w:eastAsia="宋体" w:cs="Times New Roman"/>
          <w:sz w:val="24"/>
          <w:szCs w:val="24"/>
        </w:rPr>
        <w:t>章</w:t>
      </w:r>
      <w:r>
        <w:rPr>
          <w:rFonts w:hint="eastAsia" w:ascii="宋体" w:hAnsi="宋体" w:eastAsia="宋体" w:cs="Times New Roman"/>
          <w:sz w:val="24"/>
          <w:szCs w:val="24"/>
          <w:lang w:eastAsia="zh-CN"/>
        </w:rPr>
        <w:t>）</w:t>
      </w:r>
    </w:p>
    <w:p w14:paraId="15C102D8">
      <w:pPr>
        <w:spacing w:line="500" w:lineRule="exact"/>
        <w:ind w:firstLine="2985" w:firstLineChars="1244"/>
        <w:jc w:val="center"/>
        <w:rPr>
          <w:rFonts w:hint="eastAsia"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w:t>
      </w:r>
      <w:r>
        <w:rPr>
          <w:rFonts w:hint="eastAsia" w:ascii="宋体" w:hAnsi="宋体" w:eastAsia="宋体" w:cs="Times New Roman"/>
          <w:sz w:val="24"/>
          <w:szCs w:val="24"/>
        </w:rPr>
        <w:t>或委托代理人</w:t>
      </w:r>
      <w:r>
        <w:rPr>
          <w:rFonts w:hint="eastAsia" w:ascii="宋体" w:hAnsi="宋体" w:eastAsia="宋体" w:cs="Times New Roman"/>
          <w:sz w:val="24"/>
          <w:szCs w:val="24"/>
          <w:lang w:eastAsia="zh-CN"/>
        </w:rPr>
        <w:t>）</w:t>
      </w:r>
    </w:p>
    <w:p w14:paraId="2013DFBF">
      <w:pPr>
        <w:spacing w:line="600" w:lineRule="auto"/>
        <w:ind w:firstLine="5371" w:firstLineChars="2238"/>
        <w:jc w:val="left"/>
        <w:rPr>
          <w:rFonts w:hint="eastAsia" w:ascii="宋体" w:hAnsi="宋体" w:eastAsia="宋体" w:cs="Times New Roman"/>
          <w:sz w:val="24"/>
          <w:szCs w:val="24"/>
        </w:rPr>
      </w:pPr>
      <w:r>
        <w:rPr>
          <w:rFonts w:hint="eastAsia" w:ascii="宋体" w:hAnsi="宋体" w:eastAsia="宋体" w:cs="Times New Roman"/>
          <w:sz w:val="24"/>
          <w:szCs w:val="24"/>
        </w:rPr>
        <w:t>年     月     日</w:t>
      </w:r>
    </w:p>
    <w:p w14:paraId="48F3BD07">
      <w:pPr>
        <w:spacing w:line="600" w:lineRule="auto"/>
        <w:ind w:firstLine="5371" w:firstLineChars="2238"/>
        <w:jc w:val="left"/>
        <w:rPr>
          <w:rFonts w:hint="eastAsia" w:ascii="宋体" w:hAnsi="宋体" w:eastAsia="宋体" w:cs="Times New Roman"/>
          <w:sz w:val="24"/>
          <w:szCs w:val="24"/>
        </w:rPr>
      </w:pPr>
    </w:p>
    <w:p w14:paraId="015242DA">
      <w:pPr>
        <w:spacing w:line="600" w:lineRule="auto"/>
        <w:jc w:val="left"/>
        <w:rPr>
          <w:rFonts w:hint="eastAsia" w:ascii="宋体" w:hAnsi="宋体" w:eastAsia="宋体" w:cs="Times New Roman"/>
          <w:sz w:val="24"/>
          <w:szCs w:val="24"/>
        </w:rPr>
      </w:pPr>
    </w:p>
    <w:p w14:paraId="25D69619">
      <w:pPr>
        <w:spacing w:line="600" w:lineRule="auto"/>
        <w:jc w:val="left"/>
        <w:rPr>
          <w:rFonts w:hint="eastAsia" w:ascii="宋体" w:hAnsi="宋体" w:eastAsia="宋体" w:cs="Times New Roman"/>
          <w:sz w:val="24"/>
          <w:szCs w:val="24"/>
        </w:rPr>
      </w:pPr>
    </w:p>
    <w:p w14:paraId="1F2703D5">
      <w:pPr>
        <w:spacing w:line="600" w:lineRule="auto"/>
        <w:jc w:val="left"/>
        <w:rPr>
          <w:rFonts w:hint="eastAsia" w:ascii="宋体" w:hAnsi="宋体" w:eastAsia="宋体" w:cs="Times New Roman"/>
          <w:sz w:val="24"/>
          <w:szCs w:val="24"/>
        </w:rPr>
      </w:pPr>
    </w:p>
    <w:p w14:paraId="71BCD80C">
      <w:pPr>
        <w:widowControl/>
        <w:spacing w:line="480" w:lineRule="exact"/>
        <w:rPr>
          <w:rFonts w:hint="eastAsia" w:ascii="宋体" w:hAnsi="宋体" w:cs="宋体"/>
          <w:b/>
          <w:bCs/>
          <w:kern w:val="0"/>
          <w:sz w:val="28"/>
          <w:szCs w:val="28"/>
          <w:highlight w:val="none"/>
        </w:rPr>
      </w:pPr>
      <w:r>
        <w:rPr>
          <w:rFonts w:hint="eastAsia" w:ascii="宋体" w:hAnsi="宋体" w:cs="宋体"/>
          <w:b/>
          <w:bCs/>
          <w:kern w:val="0"/>
          <w:sz w:val="28"/>
          <w:szCs w:val="28"/>
          <w:highlight w:val="none"/>
        </w:rPr>
        <w:t>附件10  关联要求、联合体要求、增值税要求</w:t>
      </w:r>
    </w:p>
    <w:p w14:paraId="74B928E9">
      <w:pPr>
        <w:widowControl/>
        <w:spacing w:line="480" w:lineRule="exact"/>
        <w:rPr>
          <w:rFonts w:hint="eastAsia" w:ascii="宋体" w:hAnsi="宋体" w:cs="宋体"/>
          <w:b/>
          <w:bCs/>
          <w:kern w:val="0"/>
          <w:sz w:val="28"/>
          <w:szCs w:val="28"/>
        </w:rPr>
      </w:pPr>
    </w:p>
    <w:p w14:paraId="7E6369DA">
      <w:pPr>
        <w:widowControl/>
        <w:spacing w:line="480" w:lineRule="exact"/>
        <w:rPr>
          <w:rFonts w:ascii="Segoe UI" w:hAnsi="Segoe UI" w:eastAsia="Segoe UI" w:cs="Segoe UI"/>
          <w:color w:val="404040"/>
          <w:sz w:val="24"/>
          <w:shd w:val="clear" w:color="auto" w:fill="FFFFFF"/>
        </w:rPr>
      </w:pPr>
      <w:r>
        <w:rPr>
          <w:rStyle w:val="20"/>
          <w:rFonts w:ascii="Segoe UI" w:hAnsi="Segoe UI" w:eastAsia="Segoe UI" w:cs="Segoe UI"/>
          <w:color w:val="404040"/>
          <w:sz w:val="24"/>
          <w:shd w:val="clear" w:color="auto" w:fill="FFFFFF"/>
        </w:rPr>
        <w:t>关联要求响应：</w:t>
      </w:r>
      <w:r>
        <w:rPr>
          <w:rFonts w:ascii="Segoe UI" w:hAnsi="Segoe UI" w:eastAsia="Segoe UI" w:cs="Segoe UI"/>
          <w:color w:val="404040"/>
          <w:sz w:val="24"/>
          <w:shd w:val="clear" w:color="auto" w:fill="FFFFFF"/>
        </w:rPr>
        <w:br w:type="textWrapping"/>
      </w:r>
      <w:r>
        <w:rPr>
          <w:rFonts w:ascii="Segoe UI" w:hAnsi="Segoe UI" w:eastAsia="Segoe UI" w:cs="Segoe UI"/>
          <w:color w:val="404040"/>
          <w:sz w:val="24"/>
          <w:shd w:val="clear" w:color="auto" w:fill="FFFFFF"/>
        </w:rPr>
        <w:t>我公司郑重声明，严格按照</w:t>
      </w:r>
      <w:r>
        <w:rPr>
          <w:rFonts w:hint="eastAsia" w:ascii="Segoe UI" w:hAnsi="Segoe UI" w:cs="Segoe UI"/>
          <w:color w:val="404040"/>
          <w:sz w:val="24"/>
          <w:shd w:val="clear" w:color="auto" w:fill="FFFFFF"/>
        </w:rPr>
        <w:t>比选</w:t>
      </w:r>
      <w:r>
        <w:rPr>
          <w:rFonts w:ascii="Segoe UI" w:hAnsi="Segoe UI" w:eastAsia="Segoe UI" w:cs="Segoe UI"/>
          <w:color w:val="404040"/>
          <w:sz w:val="24"/>
          <w:shd w:val="clear" w:color="auto" w:fill="FFFFFF"/>
        </w:rPr>
        <w:t>文件要求，不存在与其他投标人存在直接或间接的关联关系（包括但不限于控股、管理关系或同一实际控制人），也未委托其他关联公司参与本项目投标，完全满足</w:t>
      </w:r>
      <w:r>
        <w:rPr>
          <w:rFonts w:hint="eastAsia" w:ascii="Segoe UI" w:hAnsi="Segoe UI" w:cs="Segoe UI"/>
          <w:color w:val="404040"/>
          <w:sz w:val="24"/>
          <w:shd w:val="clear" w:color="auto" w:fill="FFFFFF"/>
        </w:rPr>
        <w:t>比选</w:t>
      </w:r>
      <w:r>
        <w:rPr>
          <w:rFonts w:ascii="Segoe UI" w:hAnsi="Segoe UI" w:eastAsia="Segoe UI" w:cs="Segoe UI"/>
          <w:color w:val="404040"/>
          <w:sz w:val="24"/>
          <w:shd w:val="clear" w:color="auto" w:fill="FFFFFF"/>
        </w:rPr>
        <w:t>文件关于关联企业的限制要求。</w:t>
      </w:r>
    </w:p>
    <w:p w14:paraId="46E0D019">
      <w:pPr>
        <w:widowControl/>
        <w:spacing w:line="480" w:lineRule="exact"/>
        <w:rPr>
          <w:rFonts w:ascii="Segoe UI" w:hAnsi="Segoe UI" w:eastAsia="Segoe UI" w:cs="Segoe UI"/>
          <w:color w:val="404040"/>
          <w:sz w:val="24"/>
          <w:shd w:val="clear" w:color="auto" w:fill="FFFFFF"/>
        </w:rPr>
      </w:pPr>
    </w:p>
    <w:p w14:paraId="399C2B52">
      <w:pPr>
        <w:widowControl/>
        <w:spacing w:line="480" w:lineRule="exact"/>
        <w:rPr>
          <w:rFonts w:ascii="Segoe UI" w:hAnsi="Segoe UI" w:eastAsia="Segoe UI" w:cs="Segoe UI"/>
          <w:color w:val="404040"/>
          <w:sz w:val="24"/>
          <w:shd w:val="clear" w:color="auto" w:fill="FFFFFF"/>
        </w:rPr>
      </w:pPr>
    </w:p>
    <w:p w14:paraId="3736B345">
      <w:pPr>
        <w:widowControl/>
        <w:spacing w:line="480" w:lineRule="exact"/>
        <w:rPr>
          <w:rFonts w:ascii="Segoe UI" w:hAnsi="Segoe UI" w:eastAsia="Segoe UI" w:cs="Segoe UI"/>
          <w:color w:val="404040"/>
          <w:sz w:val="24"/>
          <w:shd w:val="clear" w:color="auto" w:fill="FFFFFF"/>
        </w:rPr>
      </w:pPr>
    </w:p>
    <w:p w14:paraId="488826AC">
      <w:pPr>
        <w:widowControl/>
        <w:spacing w:line="480" w:lineRule="exact"/>
        <w:rPr>
          <w:rFonts w:ascii="Segoe UI" w:hAnsi="Segoe UI" w:eastAsia="Segoe UI" w:cs="Segoe UI"/>
          <w:color w:val="404040"/>
          <w:sz w:val="24"/>
          <w:shd w:val="clear" w:color="auto" w:fill="FFFFFF"/>
        </w:rPr>
      </w:pPr>
      <w:r>
        <w:rPr>
          <w:rStyle w:val="20"/>
          <w:rFonts w:ascii="Segoe UI" w:hAnsi="Segoe UI" w:eastAsia="Segoe UI" w:cs="Segoe UI"/>
          <w:color w:val="404040"/>
          <w:sz w:val="24"/>
          <w:shd w:val="clear" w:color="auto" w:fill="FFFFFF"/>
        </w:rPr>
        <w:t>联合体要求响应：</w:t>
      </w:r>
      <w:r>
        <w:rPr>
          <w:rFonts w:ascii="Segoe UI" w:hAnsi="Segoe UI" w:eastAsia="Segoe UI" w:cs="Segoe UI"/>
          <w:color w:val="404040"/>
          <w:sz w:val="24"/>
          <w:shd w:val="clear" w:color="auto" w:fill="FFFFFF"/>
        </w:rPr>
        <w:br w:type="textWrapping"/>
      </w:r>
      <w:r>
        <w:rPr>
          <w:rFonts w:ascii="Segoe UI" w:hAnsi="Segoe UI" w:eastAsia="Segoe UI" w:cs="Segoe UI"/>
          <w:color w:val="404040"/>
          <w:sz w:val="24"/>
          <w:shd w:val="clear" w:color="auto" w:fill="FFFFFF"/>
        </w:rPr>
        <w:t>我公司为独立投标人，不采用联合体形式参与本项目投标，完全满足招标文件要求。</w:t>
      </w:r>
    </w:p>
    <w:p w14:paraId="2A406EB3">
      <w:pPr>
        <w:widowControl/>
        <w:spacing w:line="480" w:lineRule="exact"/>
        <w:rPr>
          <w:rFonts w:ascii="Segoe UI" w:hAnsi="Segoe UI" w:eastAsia="Segoe UI" w:cs="Segoe UI"/>
          <w:color w:val="404040"/>
          <w:sz w:val="24"/>
          <w:shd w:val="clear" w:color="auto" w:fill="FFFFFF"/>
        </w:rPr>
      </w:pPr>
    </w:p>
    <w:p w14:paraId="04E3972E">
      <w:pPr>
        <w:widowControl/>
        <w:spacing w:line="480" w:lineRule="exact"/>
        <w:rPr>
          <w:rFonts w:ascii="Segoe UI" w:hAnsi="Segoe UI" w:eastAsia="Segoe UI" w:cs="Segoe UI"/>
          <w:color w:val="404040"/>
          <w:sz w:val="24"/>
          <w:shd w:val="clear" w:color="auto" w:fill="FFFFFF"/>
        </w:rPr>
      </w:pPr>
    </w:p>
    <w:p w14:paraId="2A2B847F">
      <w:pPr>
        <w:widowControl/>
        <w:spacing w:line="480" w:lineRule="exact"/>
        <w:rPr>
          <w:rFonts w:ascii="Segoe UI" w:hAnsi="Segoe UI" w:eastAsia="Segoe UI" w:cs="Segoe UI"/>
          <w:color w:val="404040"/>
          <w:sz w:val="24"/>
          <w:shd w:val="clear" w:color="auto" w:fill="FFFFFF"/>
        </w:rPr>
      </w:pPr>
    </w:p>
    <w:p w14:paraId="6286CC3C">
      <w:pPr>
        <w:widowControl/>
        <w:spacing w:line="480" w:lineRule="exact"/>
        <w:rPr>
          <w:rFonts w:ascii="Segoe UI" w:hAnsi="Segoe UI" w:eastAsia="Segoe UI" w:cs="Segoe UI"/>
          <w:color w:val="404040"/>
          <w:sz w:val="24"/>
          <w:shd w:val="clear" w:color="auto" w:fill="FFFFFF"/>
        </w:rPr>
      </w:pPr>
      <w:r>
        <w:rPr>
          <w:rStyle w:val="20"/>
          <w:rFonts w:ascii="Segoe UI" w:hAnsi="Segoe UI" w:eastAsia="Segoe UI" w:cs="Segoe UI"/>
          <w:color w:val="404040"/>
          <w:sz w:val="24"/>
          <w:shd w:val="clear" w:color="auto" w:fill="FFFFFF"/>
        </w:rPr>
        <w:t>增值税要求响应：</w:t>
      </w:r>
      <w:r>
        <w:rPr>
          <w:rFonts w:ascii="Segoe UI" w:hAnsi="Segoe UI" w:eastAsia="Segoe UI" w:cs="Segoe UI"/>
          <w:color w:val="404040"/>
          <w:sz w:val="24"/>
          <w:shd w:val="clear" w:color="auto" w:fill="FFFFFF"/>
        </w:rPr>
        <w:br w:type="textWrapping"/>
      </w:r>
      <w:r>
        <w:rPr>
          <w:rFonts w:ascii="Segoe UI" w:hAnsi="Segoe UI" w:eastAsia="Segoe UI" w:cs="Segoe UI"/>
          <w:color w:val="404040"/>
          <w:sz w:val="24"/>
          <w:shd w:val="clear" w:color="auto" w:fill="FFFFFF"/>
        </w:rPr>
        <w:t>我公司承诺，若中标，将严格按照招标文件要求开具税率为【</w:t>
      </w:r>
      <w:r>
        <w:rPr>
          <w:rFonts w:hint="eastAsia" w:ascii="Segoe UI" w:hAnsi="Segoe UI" w:cs="Segoe UI"/>
          <w:color w:val="404040"/>
          <w:sz w:val="24"/>
          <w:shd w:val="clear" w:color="auto" w:fill="FFFFFF"/>
        </w:rPr>
        <w:t>3</w:t>
      </w:r>
      <w:r>
        <w:rPr>
          <w:rFonts w:ascii="Segoe UI" w:hAnsi="Segoe UI" w:eastAsia="Segoe UI" w:cs="Segoe UI"/>
          <w:color w:val="404040"/>
          <w:sz w:val="24"/>
          <w:shd w:val="clear" w:color="auto" w:fill="FFFFFF"/>
        </w:rPr>
        <w:t>%】的增值税专用发票（发票类型：</w:t>
      </w:r>
      <w:r>
        <w:rPr>
          <w:rFonts w:hint="eastAsia" w:ascii="Segoe UI" w:hAnsi="Segoe UI" w:cs="Segoe UI"/>
          <w:color w:val="404040"/>
          <w:sz w:val="24"/>
          <w:shd w:val="clear" w:color="auto" w:fill="FFFFFF"/>
        </w:rPr>
        <w:t>☑</w:t>
      </w:r>
      <w:r>
        <w:rPr>
          <w:rFonts w:ascii="Segoe UI" w:hAnsi="Segoe UI" w:eastAsia="Segoe UI" w:cs="Segoe UI"/>
          <w:color w:val="404040"/>
          <w:sz w:val="24"/>
          <w:shd w:val="clear" w:color="auto" w:fill="FFFFFF"/>
        </w:rPr>
        <w:t>增值税专用发票 □普通发票），并确保发票信息真实、合法、有效，完全满足</w:t>
      </w:r>
      <w:r>
        <w:rPr>
          <w:rFonts w:hint="eastAsia" w:ascii="Segoe UI" w:hAnsi="Segoe UI" w:cs="Segoe UI"/>
          <w:color w:val="404040"/>
          <w:sz w:val="24"/>
          <w:shd w:val="clear" w:color="auto" w:fill="FFFFFF"/>
        </w:rPr>
        <w:t>比选</w:t>
      </w:r>
      <w:r>
        <w:rPr>
          <w:rFonts w:ascii="Segoe UI" w:hAnsi="Segoe UI" w:eastAsia="Segoe UI" w:cs="Segoe UI"/>
          <w:color w:val="404040"/>
          <w:sz w:val="24"/>
          <w:shd w:val="clear" w:color="auto" w:fill="FFFFFF"/>
        </w:rPr>
        <w:t>文件对增值税的相关要求。</w:t>
      </w:r>
    </w:p>
    <w:p w14:paraId="6855FA4D">
      <w:pPr>
        <w:widowControl/>
        <w:spacing w:line="480" w:lineRule="exact"/>
        <w:rPr>
          <w:rFonts w:hint="eastAsia" w:ascii="宋体" w:hAnsi="宋体" w:cs="宋体"/>
          <w:b/>
          <w:bCs/>
          <w:kern w:val="0"/>
          <w:sz w:val="28"/>
          <w:szCs w:val="28"/>
        </w:rPr>
      </w:pPr>
    </w:p>
    <w:p w14:paraId="45705A60">
      <w:pPr>
        <w:widowControl/>
        <w:spacing w:line="480" w:lineRule="exact"/>
        <w:rPr>
          <w:rFonts w:hint="eastAsia" w:ascii="宋体" w:hAnsi="宋体" w:cs="宋体"/>
          <w:b/>
          <w:bCs/>
          <w:kern w:val="0"/>
          <w:sz w:val="28"/>
          <w:szCs w:val="28"/>
        </w:rPr>
      </w:pPr>
    </w:p>
    <w:p w14:paraId="0247FF21">
      <w:pPr>
        <w:widowControl/>
        <w:spacing w:line="480" w:lineRule="exact"/>
        <w:rPr>
          <w:rFonts w:hint="eastAsia" w:ascii="宋体" w:hAnsi="宋体" w:cs="宋体"/>
          <w:b/>
          <w:bCs/>
          <w:kern w:val="0"/>
          <w:sz w:val="28"/>
          <w:szCs w:val="28"/>
        </w:rPr>
      </w:pPr>
    </w:p>
    <w:p w14:paraId="1F1337D5">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 xml:space="preserve">公司名称：                 </w:t>
      </w:r>
    </w:p>
    <w:p w14:paraId="3F51AB9E">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法人或授权代表人：                 （签字盖章）</w:t>
      </w:r>
    </w:p>
    <w:p w14:paraId="3B319095">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 xml:space="preserve">   年   月   日</w:t>
      </w:r>
    </w:p>
    <w:p w14:paraId="666623CC">
      <w:pPr>
        <w:spacing w:line="600" w:lineRule="auto"/>
        <w:jc w:val="left"/>
        <w:rPr>
          <w:rFonts w:hint="eastAsia" w:ascii="宋体" w:hAnsi="宋体" w:eastAsia="宋体" w:cs="Times New Roman"/>
          <w:sz w:val="24"/>
          <w:szCs w:val="24"/>
        </w:rPr>
      </w:pPr>
    </w:p>
    <w:p w14:paraId="4CB85AEF">
      <w:pPr>
        <w:spacing w:line="600" w:lineRule="auto"/>
        <w:jc w:val="left"/>
        <w:rPr>
          <w:rFonts w:hint="eastAsia" w:ascii="宋体" w:hAnsi="宋体" w:eastAsia="宋体" w:cs="Times New Roman"/>
          <w:sz w:val="24"/>
          <w:szCs w:val="24"/>
        </w:rPr>
      </w:pPr>
    </w:p>
    <w:p w14:paraId="414A0381">
      <w:pPr>
        <w:spacing w:line="600" w:lineRule="auto"/>
        <w:jc w:val="left"/>
        <w:rPr>
          <w:rFonts w:hint="eastAsia" w:ascii="宋体" w:hAnsi="宋体" w:eastAsia="宋体" w:cs="Times New Roman"/>
          <w:sz w:val="24"/>
          <w:szCs w:val="24"/>
        </w:rPr>
      </w:pPr>
    </w:p>
    <w:p w14:paraId="0B1C59E7">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微软雅黑" w:cs="Times New Roman"/>
          <w:bCs/>
          <w:kern w:val="44"/>
          <w:sz w:val="44"/>
          <w:szCs w:val="44"/>
          <w:lang w:val="en-US" w:eastAsia="zh-CN" w:bidi="ar-SA"/>
        </w:rPr>
        <w:t>第四章  评标办法（最低投标价法）</w:t>
      </w:r>
    </w:p>
    <w:tbl>
      <w:tblPr>
        <w:tblStyle w:val="17"/>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22099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11D5DD42">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3CBC1B0C">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30B098C0">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0ED68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1096" w:type="dxa"/>
            <w:tcBorders>
              <w:top w:val="single" w:color="auto" w:sz="4" w:space="0"/>
              <w:left w:val="single" w:color="auto" w:sz="4" w:space="0"/>
              <w:right w:val="single" w:color="auto" w:sz="4" w:space="0"/>
            </w:tcBorders>
            <w:vAlign w:val="center"/>
          </w:tcPr>
          <w:p w14:paraId="1CC02DFE">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1D7D8718">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4BF5C94E">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w:t>
            </w:r>
            <w:r>
              <w:rPr>
                <w:rFonts w:hint="eastAsia" w:ascii="仿宋" w:hAnsi="仿宋" w:eastAsia="仿宋" w:cs="仿宋"/>
                <w:kern w:val="0"/>
                <w:szCs w:val="21"/>
                <w:lang w:val="en-US" w:eastAsia="zh-CN"/>
              </w:rPr>
              <w:t>排序</w:t>
            </w:r>
          </w:p>
          <w:p w14:paraId="16451DCB">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vAlign w:val="center"/>
          </w:tcPr>
          <w:p w14:paraId="721C4512">
            <w:pPr>
              <w:widowControl/>
              <w:spacing w:line="3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lang w:val="en-US" w:eastAsia="zh-CN"/>
              </w:rPr>
              <w:t>对符合性评审、资格评审符合要求的参选单位进行报价评审，评标委员会按照“资格符合、报价最低”的原则选定服务单位，报价低于平均报价的15%视为无效报价，最低报价相同的，按现场签到的先后时间顺序确定中选候选人排序。</w:t>
            </w:r>
          </w:p>
        </w:tc>
      </w:tr>
      <w:tr w14:paraId="60526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22F5124C">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2.1</w:t>
            </w:r>
          </w:p>
        </w:tc>
        <w:tc>
          <w:tcPr>
            <w:tcW w:w="1154" w:type="dxa"/>
            <w:vMerge w:val="restart"/>
            <w:tcBorders>
              <w:top w:val="single" w:color="auto" w:sz="4" w:space="0"/>
              <w:left w:val="nil"/>
              <w:right w:val="single" w:color="auto" w:sz="4" w:space="0"/>
            </w:tcBorders>
            <w:vAlign w:val="center"/>
          </w:tcPr>
          <w:p w14:paraId="47D06AA2">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符合性</w:t>
            </w:r>
            <w:r>
              <w:rPr>
                <w:rFonts w:hint="eastAsia" w:ascii="仿宋" w:hAnsi="仿宋" w:eastAsia="仿宋" w:cs="仿宋"/>
                <w:kern w:val="0"/>
                <w:szCs w:val="21"/>
              </w:rPr>
              <w:t>评</w:t>
            </w:r>
          </w:p>
          <w:p w14:paraId="04859BCC">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56E0EDE7">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人名称</w:t>
            </w:r>
          </w:p>
        </w:tc>
        <w:tc>
          <w:tcPr>
            <w:tcW w:w="5200" w:type="dxa"/>
            <w:tcBorders>
              <w:top w:val="single" w:color="auto" w:sz="4" w:space="0"/>
              <w:left w:val="single" w:color="auto" w:sz="4" w:space="0"/>
              <w:bottom w:val="single" w:color="auto" w:sz="4" w:space="0"/>
              <w:right w:val="single" w:color="auto" w:sz="4" w:space="0"/>
            </w:tcBorders>
            <w:vAlign w:val="center"/>
          </w:tcPr>
          <w:p w14:paraId="10088F16">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与营业执照、资质证书等相关文件一致。</w:t>
            </w:r>
          </w:p>
        </w:tc>
      </w:tr>
      <w:tr w14:paraId="01552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1B5BDA30">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4425265">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2C2727A">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3282C756">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按第三章“参选文件要求”中的规定签字盖章</w:t>
            </w:r>
          </w:p>
        </w:tc>
      </w:tr>
      <w:tr w14:paraId="569F9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1CB020A6">
            <w:pPr>
              <w:widowControl/>
              <w:jc w:val="left"/>
              <w:rPr>
                <w:rFonts w:hint="eastAsia" w:ascii="仿宋" w:hAnsi="仿宋" w:eastAsia="仿宋" w:cs="仿宋"/>
                <w:color w:val="auto"/>
                <w:kern w:val="0"/>
                <w:szCs w:val="21"/>
                <w:highlight w:val="none"/>
              </w:rPr>
            </w:pPr>
          </w:p>
        </w:tc>
        <w:tc>
          <w:tcPr>
            <w:tcW w:w="1154" w:type="dxa"/>
            <w:vMerge w:val="continue"/>
            <w:tcBorders>
              <w:left w:val="nil"/>
              <w:right w:val="single" w:color="auto" w:sz="4" w:space="0"/>
            </w:tcBorders>
            <w:vAlign w:val="center"/>
          </w:tcPr>
          <w:p w14:paraId="56FC0B28">
            <w:pPr>
              <w:widowControl/>
              <w:jc w:val="left"/>
              <w:rPr>
                <w:rFonts w:hint="eastAsia" w:ascii="仿宋" w:hAnsi="仿宋" w:eastAsia="仿宋" w:cs="仿宋"/>
                <w:color w:val="auto"/>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61E346FA">
            <w:pPr>
              <w:widowControl/>
              <w:spacing w:line="360" w:lineRule="exact"/>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02168079">
            <w:pPr>
              <w:widowControl/>
              <w:spacing w:line="360" w:lineRule="exact"/>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val="en-US" w:eastAsia="zh-CN"/>
              </w:rPr>
              <w:t>按</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szCs w:val="21"/>
                <w:highlight w:val="none"/>
                <w:lang w:val="en-US" w:eastAsia="zh-CN"/>
              </w:rPr>
              <w:t>附件6报价一览表”要求</w:t>
            </w:r>
            <w:r>
              <w:rPr>
                <w:rFonts w:hint="eastAsia" w:ascii="仿宋" w:hAnsi="仿宋" w:eastAsia="仿宋" w:cs="仿宋"/>
                <w:color w:val="auto"/>
                <w:kern w:val="0"/>
                <w:szCs w:val="21"/>
                <w:highlight w:val="none"/>
                <w:lang w:val="en-US" w:eastAsia="zh-CN"/>
              </w:rPr>
              <w:t>投标报价（附报价清单）</w:t>
            </w:r>
          </w:p>
        </w:tc>
      </w:tr>
      <w:tr w14:paraId="0E569A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04BA3F97">
            <w:pPr>
              <w:widowControl/>
              <w:jc w:val="left"/>
              <w:rPr>
                <w:rFonts w:hint="eastAsia" w:ascii="仿宋" w:hAnsi="仿宋" w:eastAsia="仿宋" w:cs="仿宋"/>
                <w:color w:val="auto"/>
                <w:kern w:val="0"/>
                <w:szCs w:val="21"/>
                <w:highlight w:val="none"/>
              </w:rPr>
            </w:pPr>
          </w:p>
        </w:tc>
        <w:tc>
          <w:tcPr>
            <w:tcW w:w="1154" w:type="dxa"/>
            <w:vMerge w:val="continue"/>
            <w:tcBorders>
              <w:left w:val="nil"/>
              <w:right w:val="single" w:color="auto" w:sz="4" w:space="0"/>
            </w:tcBorders>
            <w:vAlign w:val="center"/>
          </w:tcPr>
          <w:p w14:paraId="57A7768D">
            <w:pPr>
              <w:widowControl/>
              <w:jc w:val="left"/>
              <w:rPr>
                <w:rFonts w:hint="eastAsia" w:ascii="仿宋" w:hAnsi="仿宋" w:eastAsia="仿宋" w:cs="仿宋"/>
                <w:color w:val="auto"/>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7C49E276">
            <w:pPr>
              <w:widowControl/>
              <w:spacing w:line="36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参选</w:t>
            </w:r>
            <w:r>
              <w:rPr>
                <w:rFonts w:hint="eastAsia" w:ascii="仿宋" w:hAnsi="仿宋" w:eastAsia="仿宋" w:cs="仿宋"/>
                <w:color w:val="auto"/>
                <w:kern w:val="0"/>
                <w:szCs w:val="21"/>
                <w:highlight w:val="none"/>
              </w:rPr>
              <w:t>文件</w:t>
            </w:r>
            <w:r>
              <w:rPr>
                <w:rFonts w:hint="eastAsia" w:ascii="仿宋" w:hAnsi="仿宋" w:eastAsia="仿宋" w:cs="仿宋"/>
                <w:color w:val="auto"/>
                <w:kern w:val="0"/>
                <w:szCs w:val="21"/>
                <w:highlight w:val="none"/>
                <w:lang w:val="en-US" w:eastAsia="zh-CN"/>
              </w:rPr>
              <w:t>内容及</w:t>
            </w:r>
            <w:r>
              <w:rPr>
                <w:rFonts w:hint="eastAsia" w:ascii="仿宋" w:hAnsi="仿宋" w:eastAsia="仿宋" w:cs="仿宋"/>
                <w:color w:val="auto"/>
                <w:kern w:val="0"/>
                <w:szCs w:val="21"/>
                <w:highlight w:val="none"/>
              </w:rPr>
              <w:t>格式</w:t>
            </w:r>
          </w:p>
        </w:tc>
        <w:tc>
          <w:tcPr>
            <w:tcW w:w="5200" w:type="dxa"/>
            <w:tcBorders>
              <w:top w:val="single" w:color="auto" w:sz="4" w:space="0"/>
              <w:left w:val="single" w:color="auto" w:sz="4" w:space="0"/>
              <w:bottom w:val="single" w:color="auto" w:sz="4" w:space="0"/>
              <w:right w:val="single" w:color="auto" w:sz="4" w:space="0"/>
            </w:tcBorders>
            <w:vAlign w:val="center"/>
          </w:tcPr>
          <w:p w14:paraId="02B765C9">
            <w:pPr>
              <w:widowControl/>
              <w:spacing w:line="36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符合</w:t>
            </w:r>
            <w:r>
              <w:rPr>
                <w:rFonts w:hint="eastAsia" w:ascii="仿宋" w:hAnsi="仿宋" w:eastAsia="仿宋" w:cs="仿宋"/>
                <w:color w:val="auto"/>
                <w:kern w:val="0"/>
                <w:szCs w:val="21"/>
                <w:highlight w:val="none"/>
              </w:rPr>
              <w:t>第</w:t>
            </w:r>
            <w:r>
              <w:rPr>
                <w:rFonts w:hint="eastAsia" w:ascii="仿宋" w:hAnsi="仿宋" w:eastAsia="仿宋" w:cs="仿宋"/>
                <w:color w:val="auto"/>
                <w:kern w:val="0"/>
                <w:szCs w:val="21"/>
                <w:highlight w:val="none"/>
                <w:lang w:val="en-US" w:eastAsia="zh-CN"/>
              </w:rPr>
              <w:t>三</w:t>
            </w:r>
            <w:r>
              <w:rPr>
                <w:rFonts w:hint="eastAsia" w:ascii="仿宋" w:hAnsi="仿宋" w:eastAsia="仿宋" w:cs="仿宋"/>
                <w:color w:val="auto"/>
                <w:kern w:val="0"/>
                <w:szCs w:val="21"/>
                <w:highlight w:val="none"/>
              </w:rPr>
              <w:t>章</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参选</w:t>
            </w:r>
            <w:r>
              <w:rPr>
                <w:rFonts w:hint="eastAsia" w:ascii="仿宋" w:hAnsi="仿宋" w:eastAsia="仿宋" w:cs="仿宋"/>
                <w:color w:val="auto"/>
                <w:kern w:val="0"/>
                <w:szCs w:val="21"/>
                <w:highlight w:val="none"/>
              </w:rPr>
              <w:t>文件</w:t>
            </w:r>
            <w:r>
              <w:rPr>
                <w:rFonts w:hint="eastAsia" w:ascii="仿宋" w:hAnsi="仿宋" w:eastAsia="仿宋" w:cs="仿宋"/>
                <w:color w:val="auto"/>
                <w:kern w:val="0"/>
                <w:szCs w:val="21"/>
                <w:highlight w:val="none"/>
                <w:lang w:val="en-US" w:eastAsia="zh-CN"/>
              </w:rPr>
              <w:t>要求</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第一条“参选文件编制主要内容及格式”</w:t>
            </w:r>
            <w:r>
              <w:rPr>
                <w:rFonts w:hint="eastAsia" w:ascii="仿宋" w:hAnsi="仿宋" w:eastAsia="仿宋" w:cs="仿宋"/>
                <w:color w:val="auto"/>
                <w:kern w:val="0"/>
                <w:szCs w:val="21"/>
                <w:highlight w:val="none"/>
              </w:rPr>
              <w:t>的规定。</w:t>
            </w:r>
          </w:p>
        </w:tc>
      </w:tr>
      <w:tr w14:paraId="5C0D4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33095DA7">
            <w:pPr>
              <w:widowControl/>
              <w:jc w:val="left"/>
              <w:rPr>
                <w:rFonts w:hint="eastAsia" w:ascii="仿宋" w:hAnsi="仿宋" w:eastAsia="仿宋" w:cs="仿宋"/>
                <w:color w:val="auto"/>
                <w:kern w:val="0"/>
                <w:szCs w:val="21"/>
                <w:highlight w:val="none"/>
              </w:rPr>
            </w:pPr>
          </w:p>
        </w:tc>
        <w:tc>
          <w:tcPr>
            <w:tcW w:w="1154" w:type="dxa"/>
            <w:vMerge w:val="continue"/>
            <w:tcBorders>
              <w:left w:val="nil"/>
              <w:right w:val="single" w:color="auto" w:sz="4" w:space="0"/>
            </w:tcBorders>
            <w:vAlign w:val="center"/>
          </w:tcPr>
          <w:p w14:paraId="2BB6A54F">
            <w:pPr>
              <w:widowControl/>
              <w:jc w:val="left"/>
              <w:rPr>
                <w:rFonts w:hint="eastAsia" w:ascii="仿宋" w:hAnsi="仿宋" w:eastAsia="仿宋" w:cs="仿宋"/>
                <w:color w:val="auto"/>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6F3619CD">
            <w:pPr>
              <w:widowControl/>
              <w:spacing w:line="360" w:lineRule="exact"/>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参选</w:t>
            </w:r>
            <w:r>
              <w:rPr>
                <w:rFonts w:hint="eastAsia" w:ascii="仿宋" w:hAnsi="仿宋" w:eastAsia="仿宋" w:cs="仿宋"/>
                <w:color w:val="auto"/>
                <w:kern w:val="0"/>
                <w:szCs w:val="21"/>
                <w:highlight w:val="none"/>
              </w:rPr>
              <w:t>文件</w:t>
            </w:r>
            <w:r>
              <w:rPr>
                <w:rFonts w:hint="eastAsia" w:ascii="仿宋" w:hAnsi="仿宋" w:eastAsia="仿宋" w:cs="仿宋"/>
                <w:color w:val="auto"/>
                <w:kern w:val="0"/>
                <w:szCs w:val="21"/>
                <w:highlight w:val="none"/>
                <w:lang w:val="en-US" w:eastAsia="zh-CN"/>
              </w:rPr>
              <w:t>编制</w:t>
            </w:r>
          </w:p>
        </w:tc>
        <w:tc>
          <w:tcPr>
            <w:tcW w:w="5200" w:type="dxa"/>
            <w:tcBorders>
              <w:top w:val="single" w:color="auto" w:sz="4" w:space="0"/>
              <w:left w:val="single" w:color="auto" w:sz="4" w:space="0"/>
              <w:bottom w:val="single" w:color="auto" w:sz="4" w:space="0"/>
              <w:right w:val="single" w:color="auto" w:sz="4" w:space="0"/>
            </w:tcBorders>
            <w:vAlign w:val="center"/>
          </w:tcPr>
          <w:p w14:paraId="66A8B01D">
            <w:pPr>
              <w:widowControl/>
              <w:spacing w:line="36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符合</w:t>
            </w:r>
            <w:r>
              <w:rPr>
                <w:rFonts w:hint="eastAsia" w:ascii="仿宋" w:hAnsi="仿宋" w:eastAsia="仿宋" w:cs="仿宋"/>
                <w:color w:val="auto"/>
                <w:kern w:val="0"/>
                <w:szCs w:val="21"/>
                <w:highlight w:val="none"/>
              </w:rPr>
              <w:t>第</w:t>
            </w:r>
            <w:r>
              <w:rPr>
                <w:rFonts w:hint="eastAsia" w:ascii="仿宋" w:hAnsi="仿宋" w:eastAsia="仿宋" w:cs="仿宋"/>
                <w:color w:val="auto"/>
                <w:kern w:val="0"/>
                <w:szCs w:val="21"/>
                <w:highlight w:val="none"/>
                <w:lang w:val="en-US" w:eastAsia="zh-CN"/>
              </w:rPr>
              <w:t>三</w:t>
            </w:r>
            <w:r>
              <w:rPr>
                <w:rFonts w:hint="eastAsia" w:ascii="仿宋" w:hAnsi="仿宋" w:eastAsia="仿宋" w:cs="仿宋"/>
                <w:color w:val="auto"/>
                <w:kern w:val="0"/>
                <w:szCs w:val="21"/>
                <w:highlight w:val="none"/>
              </w:rPr>
              <w:t>章</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参选</w:t>
            </w:r>
            <w:r>
              <w:rPr>
                <w:rFonts w:hint="eastAsia" w:ascii="仿宋" w:hAnsi="仿宋" w:eastAsia="仿宋" w:cs="仿宋"/>
                <w:color w:val="auto"/>
                <w:kern w:val="0"/>
                <w:szCs w:val="21"/>
                <w:highlight w:val="none"/>
              </w:rPr>
              <w:t>文件</w:t>
            </w:r>
            <w:r>
              <w:rPr>
                <w:rFonts w:hint="eastAsia" w:ascii="仿宋" w:hAnsi="仿宋" w:eastAsia="仿宋" w:cs="仿宋"/>
                <w:color w:val="auto"/>
                <w:kern w:val="0"/>
                <w:szCs w:val="21"/>
                <w:highlight w:val="none"/>
                <w:lang w:val="en-US" w:eastAsia="zh-CN"/>
              </w:rPr>
              <w:t>要求</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第二条“参选文件编制要求”</w:t>
            </w:r>
            <w:r>
              <w:rPr>
                <w:rFonts w:hint="eastAsia" w:ascii="仿宋" w:hAnsi="仿宋" w:eastAsia="仿宋" w:cs="仿宋"/>
                <w:color w:val="auto"/>
                <w:kern w:val="0"/>
                <w:szCs w:val="21"/>
                <w:highlight w:val="none"/>
              </w:rPr>
              <w:t>的规定。</w:t>
            </w:r>
          </w:p>
        </w:tc>
      </w:tr>
      <w:tr w14:paraId="22AAE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5FBB92E9">
            <w:pPr>
              <w:widowControl/>
              <w:jc w:val="left"/>
              <w:rPr>
                <w:rFonts w:hint="eastAsia" w:ascii="仿宋" w:hAnsi="仿宋" w:eastAsia="仿宋" w:cs="仿宋"/>
                <w:color w:val="auto"/>
                <w:kern w:val="0"/>
                <w:szCs w:val="21"/>
                <w:highlight w:val="none"/>
              </w:rPr>
            </w:pPr>
          </w:p>
        </w:tc>
        <w:tc>
          <w:tcPr>
            <w:tcW w:w="1154" w:type="dxa"/>
            <w:vMerge w:val="continue"/>
            <w:tcBorders>
              <w:left w:val="nil"/>
              <w:bottom w:val="nil"/>
              <w:right w:val="single" w:color="auto" w:sz="4" w:space="0"/>
            </w:tcBorders>
            <w:vAlign w:val="center"/>
          </w:tcPr>
          <w:p w14:paraId="120B47D1">
            <w:pPr>
              <w:widowControl/>
              <w:spacing w:line="360" w:lineRule="exact"/>
              <w:ind w:firstLine="420" w:firstLineChars="200"/>
              <w:rPr>
                <w:rFonts w:hint="eastAsia" w:ascii="仿宋" w:hAnsi="仿宋" w:eastAsia="仿宋" w:cs="仿宋"/>
                <w:color w:val="auto"/>
                <w:kern w:val="0"/>
                <w:szCs w:val="21"/>
                <w:highlight w:val="none"/>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684A87C9">
            <w:pPr>
              <w:widowControl/>
              <w:spacing w:line="360" w:lineRule="exact"/>
              <w:ind w:firstLine="422" w:firstLineChars="200"/>
              <w:rPr>
                <w:rFonts w:hint="eastAsia" w:ascii="仿宋" w:hAnsi="仿宋" w:eastAsia="仿宋" w:cs="仿宋"/>
                <w:color w:val="auto"/>
                <w:kern w:val="0"/>
                <w:szCs w:val="21"/>
                <w:highlight w:val="none"/>
              </w:rPr>
            </w:pPr>
            <w:r>
              <w:rPr>
                <w:rFonts w:hint="eastAsia" w:ascii="仿宋" w:hAnsi="仿宋" w:eastAsia="仿宋" w:cs="仿宋"/>
                <w:b/>
                <w:color w:val="auto"/>
                <w:kern w:val="0"/>
                <w:szCs w:val="21"/>
                <w:highlight w:val="none"/>
              </w:rPr>
              <w:t>以上评审有一条不通过，则视为</w:t>
            </w:r>
            <w:r>
              <w:rPr>
                <w:rFonts w:hint="eastAsia" w:ascii="仿宋" w:hAnsi="仿宋" w:eastAsia="仿宋" w:cs="仿宋"/>
                <w:b/>
                <w:color w:val="auto"/>
                <w:kern w:val="0"/>
                <w:szCs w:val="21"/>
                <w:highlight w:val="none"/>
                <w:lang w:val="en-US" w:eastAsia="zh-CN"/>
              </w:rPr>
              <w:t>符合性</w:t>
            </w:r>
            <w:r>
              <w:rPr>
                <w:rFonts w:hint="eastAsia" w:ascii="仿宋" w:hAnsi="仿宋" w:eastAsia="仿宋" w:cs="仿宋"/>
                <w:b/>
                <w:color w:val="auto"/>
                <w:kern w:val="0"/>
                <w:szCs w:val="21"/>
                <w:highlight w:val="none"/>
              </w:rPr>
              <w:t>评审标准不通过，不进入下一步评审，应当否决其</w:t>
            </w:r>
            <w:r>
              <w:rPr>
                <w:rFonts w:hint="eastAsia" w:ascii="仿宋" w:hAnsi="仿宋" w:eastAsia="仿宋" w:cs="仿宋"/>
                <w:b/>
                <w:color w:val="auto"/>
                <w:kern w:val="0"/>
                <w:szCs w:val="21"/>
                <w:highlight w:val="none"/>
                <w:lang w:val="en-US" w:eastAsia="zh-CN"/>
              </w:rPr>
              <w:t>参选</w:t>
            </w:r>
            <w:r>
              <w:rPr>
                <w:rFonts w:hint="eastAsia" w:ascii="仿宋" w:hAnsi="仿宋" w:eastAsia="仿宋" w:cs="仿宋"/>
                <w:b/>
                <w:color w:val="auto"/>
                <w:kern w:val="0"/>
                <w:szCs w:val="21"/>
                <w:highlight w:val="none"/>
              </w:rPr>
              <w:t>。</w:t>
            </w:r>
          </w:p>
        </w:tc>
      </w:tr>
      <w:tr w14:paraId="07C4B9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14:paraId="4D97EBEB">
            <w:pPr>
              <w:widowControl/>
              <w:spacing w:line="360" w:lineRule="exact"/>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2.2</w:t>
            </w:r>
          </w:p>
        </w:tc>
        <w:tc>
          <w:tcPr>
            <w:tcW w:w="1154" w:type="dxa"/>
            <w:vMerge w:val="restart"/>
            <w:tcBorders>
              <w:top w:val="single" w:color="auto" w:sz="4" w:space="0"/>
              <w:left w:val="single" w:color="auto" w:sz="4" w:space="0"/>
              <w:right w:val="single" w:color="auto" w:sz="4" w:space="0"/>
            </w:tcBorders>
            <w:vAlign w:val="center"/>
          </w:tcPr>
          <w:p w14:paraId="2AA15E6B">
            <w:pPr>
              <w:widowControl/>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资格评</w:t>
            </w:r>
          </w:p>
          <w:p w14:paraId="5BD3A7D8">
            <w:pPr>
              <w:widowControl/>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77B573E6">
            <w:pPr>
              <w:widowControl/>
              <w:spacing w:line="36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14:paraId="1142BDBF">
            <w:pPr>
              <w:widowControl/>
              <w:spacing w:line="360" w:lineRule="exact"/>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符合第二章“</w:t>
            </w:r>
            <w:r>
              <w:rPr>
                <w:rFonts w:hint="eastAsia" w:ascii="仿宋" w:hAnsi="仿宋" w:eastAsia="仿宋" w:cs="仿宋"/>
                <w:color w:val="auto"/>
                <w:kern w:val="0"/>
                <w:szCs w:val="21"/>
                <w:highlight w:val="none"/>
                <w:lang w:val="en-US" w:eastAsia="zh-CN"/>
              </w:rPr>
              <w:t>参选</w:t>
            </w:r>
            <w:r>
              <w:rPr>
                <w:rFonts w:hint="eastAsia" w:ascii="仿宋" w:hAnsi="仿宋" w:eastAsia="仿宋" w:cs="仿宋"/>
                <w:color w:val="auto"/>
                <w:kern w:val="0"/>
                <w:szCs w:val="21"/>
                <w:highlight w:val="none"/>
              </w:rPr>
              <w:t>人须知</w:t>
            </w:r>
            <w:r>
              <w:rPr>
                <w:rFonts w:hint="eastAsia" w:ascii="仿宋" w:hAnsi="仿宋" w:eastAsia="仿宋" w:cs="仿宋"/>
                <w:color w:val="auto"/>
                <w:kern w:val="0"/>
                <w:szCs w:val="21"/>
                <w:highlight w:val="none"/>
                <w:lang w:val="en-US" w:eastAsia="zh-CN"/>
              </w:rPr>
              <w:t>前附表</w:t>
            </w:r>
            <w:r>
              <w:rPr>
                <w:rFonts w:hint="eastAsia" w:ascii="仿宋" w:hAnsi="仿宋" w:eastAsia="仿宋" w:cs="仿宋"/>
                <w:color w:val="auto"/>
                <w:kern w:val="0"/>
                <w:szCs w:val="21"/>
                <w:highlight w:val="none"/>
              </w:rPr>
              <w:t>”第</w:t>
            </w:r>
            <w:r>
              <w:rPr>
                <w:rFonts w:hint="eastAsia" w:ascii="仿宋" w:hAnsi="仿宋" w:eastAsia="仿宋" w:cs="仿宋"/>
                <w:color w:val="auto"/>
                <w:kern w:val="0"/>
                <w:szCs w:val="21"/>
                <w:highlight w:val="none"/>
                <w:lang w:val="en-US" w:eastAsia="zh-CN"/>
              </w:rPr>
              <w:t>7项</w:t>
            </w:r>
            <w:r>
              <w:rPr>
                <w:rFonts w:hint="eastAsia" w:ascii="仿宋" w:hAnsi="仿宋" w:eastAsia="仿宋" w:cs="仿宋"/>
                <w:color w:val="auto"/>
                <w:kern w:val="0"/>
                <w:szCs w:val="21"/>
                <w:highlight w:val="none"/>
              </w:rPr>
              <w:t>规定</w:t>
            </w:r>
          </w:p>
        </w:tc>
      </w:tr>
      <w:tr w14:paraId="1B34E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0C928D53">
            <w:pPr>
              <w:widowControl/>
              <w:jc w:val="left"/>
              <w:rPr>
                <w:rFonts w:hint="eastAsia" w:ascii="仿宋" w:hAnsi="仿宋" w:eastAsia="仿宋" w:cs="仿宋"/>
                <w:color w:val="auto"/>
                <w:kern w:val="0"/>
                <w:szCs w:val="21"/>
                <w:highlight w:val="none"/>
              </w:rPr>
            </w:pPr>
          </w:p>
        </w:tc>
        <w:tc>
          <w:tcPr>
            <w:tcW w:w="1154" w:type="dxa"/>
            <w:vMerge w:val="continue"/>
            <w:tcBorders>
              <w:left w:val="single" w:color="auto" w:sz="4" w:space="0"/>
              <w:right w:val="single" w:color="auto" w:sz="4" w:space="0"/>
            </w:tcBorders>
            <w:vAlign w:val="center"/>
          </w:tcPr>
          <w:p w14:paraId="30FC6C1B">
            <w:pPr>
              <w:widowControl/>
              <w:jc w:val="left"/>
              <w:rPr>
                <w:rFonts w:hint="eastAsia" w:ascii="仿宋" w:hAnsi="仿宋" w:eastAsia="仿宋" w:cs="仿宋"/>
                <w:color w:val="auto"/>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42ED802D">
            <w:pPr>
              <w:widowControl/>
              <w:spacing w:line="36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资质要求</w:t>
            </w:r>
          </w:p>
        </w:tc>
        <w:tc>
          <w:tcPr>
            <w:tcW w:w="5200" w:type="dxa"/>
            <w:tcBorders>
              <w:top w:val="single" w:color="auto" w:sz="4" w:space="0"/>
              <w:left w:val="single" w:color="auto" w:sz="4" w:space="0"/>
              <w:bottom w:val="single" w:color="auto" w:sz="4" w:space="0"/>
              <w:right w:val="single" w:color="auto" w:sz="4" w:space="0"/>
            </w:tcBorders>
            <w:vAlign w:val="center"/>
          </w:tcPr>
          <w:p w14:paraId="63F1C530">
            <w:pPr>
              <w:widowControl/>
              <w:spacing w:line="360" w:lineRule="exact"/>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符合第二章“</w:t>
            </w:r>
            <w:r>
              <w:rPr>
                <w:rFonts w:hint="eastAsia" w:ascii="仿宋" w:hAnsi="仿宋" w:eastAsia="仿宋" w:cs="仿宋"/>
                <w:color w:val="auto"/>
                <w:kern w:val="0"/>
                <w:szCs w:val="21"/>
                <w:highlight w:val="none"/>
                <w:lang w:val="en-US" w:eastAsia="zh-CN"/>
              </w:rPr>
              <w:t>参选</w:t>
            </w:r>
            <w:r>
              <w:rPr>
                <w:rFonts w:hint="eastAsia" w:ascii="仿宋" w:hAnsi="仿宋" w:eastAsia="仿宋" w:cs="仿宋"/>
                <w:color w:val="auto"/>
                <w:kern w:val="0"/>
                <w:szCs w:val="21"/>
                <w:highlight w:val="none"/>
              </w:rPr>
              <w:t>人须知</w:t>
            </w:r>
            <w:r>
              <w:rPr>
                <w:rFonts w:hint="eastAsia" w:ascii="仿宋" w:hAnsi="仿宋" w:eastAsia="仿宋" w:cs="仿宋"/>
                <w:color w:val="auto"/>
                <w:kern w:val="0"/>
                <w:szCs w:val="21"/>
                <w:highlight w:val="none"/>
                <w:lang w:val="en-US" w:eastAsia="zh-CN"/>
              </w:rPr>
              <w:t>前附表</w:t>
            </w:r>
            <w:r>
              <w:rPr>
                <w:rFonts w:hint="eastAsia" w:ascii="仿宋" w:hAnsi="仿宋" w:eastAsia="仿宋" w:cs="仿宋"/>
                <w:color w:val="auto"/>
                <w:kern w:val="0"/>
                <w:szCs w:val="21"/>
                <w:highlight w:val="none"/>
              </w:rPr>
              <w:t>”第</w:t>
            </w:r>
            <w:r>
              <w:rPr>
                <w:rFonts w:hint="eastAsia" w:ascii="仿宋" w:hAnsi="仿宋" w:eastAsia="仿宋" w:cs="仿宋"/>
                <w:color w:val="auto"/>
                <w:kern w:val="0"/>
                <w:szCs w:val="21"/>
                <w:highlight w:val="none"/>
                <w:lang w:val="en-US" w:eastAsia="zh-CN"/>
              </w:rPr>
              <w:t>7项</w:t>
            </w:r>
            <w:r>
              <w:rPr>
                <w:rFonts w:hint="eastAsia" w:ascii="仿宋" w:hAnsi="仿宋" w:eastAsia="仿宋" w:cs="仿宋"/>
                <w:color w:val="auto"/>
                <w:kern w:val="0"/>
                <w:szCs w:val="21"/>
                <w:highlight w:val="none"/>
              </w:rPr>
              <w:t>规定</w:t>
            </w:r>
          </w:p>
        </w:tc>
      </w:tr>
      <w:tr w14:paraId="40DA2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6690BF44">
            <w:pPr>
              <w:widowControl/>
              <w:jc w:val="left"/>
              <w:rPr>
                <w:rFonts w:hint="eastAsia" w:ascii="仿宋" w:hAnsi="仿宋" w:eastAsia="仿宋" w:cs="仿宋"/>
                <w:color w:val="auto"/>
                <w:kern w:val="0"/>
                <w:szCs w:val="21"/>
                <w:highlight w:val="none"/>
              </w:rPr>
            </w:pPr>
          </w:p>
        </w:tc>
        <w:tc>
          <w:tcPr>
            <w:tcW w:w="1154" w:type="dxa"/>
            <w:vMerge w:val="continue"/>
            <w:tcBorders>
              <w:left w:val="single" w:color="auto" w:sz="4" w:space="0"/>
              <w:right w:val="single" w:color="auto" w:sz="4" w:space="0"/>
            </w:tcBorders>
            <w:vAlign w:val="center"/>
          </w:tcPr>
          <w:p w14:paraId="6AEE22E8">
            <w:pPr>
              <w:widowControl/>
              <w:jc w:val="left"/>
              <w:rPr>
                <w:rFonts w:hint="eastAsia" w:ascii="仿宋" w:hAnsi="仿宋" w:eastAsia="仿宋" w:cs="仿宋"/>
                <w:color w:val="auto"/>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7EF688A5">
            <w:pPr>
              <w:widowControl/>
              <w:spacing w:line="360" w:lineRule="exac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类似</w:t>
            </w:r>
            <w:r>
              <w:rPr>
                <w:rFonts w:hint="eastAsia" w:ascii="仿宋" w:hAnsi="仿宋" w:eastAsia="仿宋" w:cs="仿宋"/>
                <w:color w:val="auto"/>
                <w:szCs w:val="21"/>
                <w:highlight w:val="none"/>
                <w:lang w:val="en-US" w:eastAsia="zh-CN"/>
              </w:rPr>
              <w:t>项目</w:t>
            </w:r>
            <w:r>
              <w:rPr>
                <w:rFonts w:hint="eastAsia" w:ascii="仿宋" w:hAnsi="仿宋" w:eastAsia="仿宋" w:cs="仿宋"/>
                <w:color w:val="auto"/>
                <w:kern w:val="0"/>
                <w:szCs w:val="21"/>
                <w:highlight w:val="none"/>
              </w:rPr>
              <w:t>业绩要求</w:t>
            </w:r>
          </w:p>
        </w:tc>
        <w:tc>
          <w:tcPr>
            <w:tcW w:w="5200" w:type="dxa"/>
            <w:tcBorders>
              <w:top w:val="single" w:color="auto" w:sz="4" w:space="0"/>
              <w:left w:val="single" w:color="auto" w:sz="4" w:space="0"/>
              <w:bottom w:val="single" w:color="auto" w:sz="4" w:space="0"/>
              <w:right w:val="single" w:color="auto" w:sz="4" w:space="0"/>
            </w:tcBorders>
            <w:vAlign w:val="center"/>
          </w:tcPr>
          <w:p w14:paraId="6E69707B">
            <w:pPr>
              <w:widowControl/>
              <w:spacing w:line="360" w:lineRule="exact"/>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符合第二章“</w:t>
            </w:r>
            <w:r>
              <w:rPr>
                <w:rFonts w:hint="eastAsia" w:ascii="仿宋" w:hAnsi="仿宋" w:eastAsia="仿宋" w:cs="仿宋"/>
                <w:color w:val="auto"/>
                <w:kern w:val="0"/>
                <w:szCs w:val="21"/>
                <w:highlight w:val="none"/>
                <w:lang w:val="en-US" w:eastAsia="zh-CN"/>
              </w:rPr>
              <w:t>参选</w:t>
            </w:r>
            <w:r>
              <w:rPr>
                <w:rFonts w:hint="eastAsia" w:ascii="仿宋" w:hAnsi="仿宋" w:eastAsia="仿宋" w:cs="仿宋"/>
                <w:color w:val="auto"/>
                <w:kern w:val="0"/>
                <w:szCs w:val="21"/>
                <w:highlight w:val="none"/>
              </w:rPr>
              <w:t>人须知</w:t>
            </w:r>
            <w:r>
              <w:rPr>
                <w:rFonts w:hint="eastAsia" w:ascii="仿宋" w:hAnsi="仿宋" w:eastAsia="仿宋" w:cs="仿宋"/>
                <w:color w:val="auto"/>
                <w:kern w:val="0"/>
                <w:szCs w:val="21"/>
                <w:highlight w:val="none"/>
                <w:lang w:val="en-US" w:eastAsia="zh-CN"/>
              </w:rPr>
              <w:t>前附表</w:t>
            </w:r>
            <w:r>
              <w:rPr>
                <w:rFonts w:hint="eastAsia" w:ascii="仿宋" w:hAnsi="仿宋" w:eastAsia="仿宋" w:cs="仿宋"/>
                <w:color w:val="auto"/>
                <w:kern w:val="0"/>
                <w:szCs w:val="21"/>
                <w:highlight w:val="none"/>
              </w:rPr>
              <w:t>”第</w:t>
            </w:r>
            <w:r>
              <w:rPr>
                <w:rFonts w:hint="eastAsia" w:ascii="仿宋" w:hAnsi="仿宋" w:eastAsia="仿宋" w:cs="仿宋"/>
                <w:color w:val="auto"/>
                <w:kern w:val="0"/>
                <w:szCs w:val="21"/>
                <w:highlight w:val="none"/>
                <w:lang w:val="en-US" w:eastAsia="zh-CN"/>
              </w:rPr>
              <w:t>7项</w:t>
            </w:r>
            <w:r>
              <w:rPr>
                <w:rFonts w:hint="eastAsia" w:ascii="仿宋" w:hAnsi="仿宋" w:eastAsia="仿宋" w:cs="仿宋"/>
                <w:color w:val="auto"/>
                <w:kern w:val="0"/>
                <w:szCs w:val="21"/>
                <w:highlight w:val="none"/>
              </w:rPr>
              <w:t>规定</w:t>
            </w:r>
          </w:p>
        </w:tc>
      </w:tr>
      <w:tr w14:paraId="0665C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8EADFE0">
            <w:pPr>
              <w:widowControl/>
              <w:jc w:val="left"/>
              <w:rPr>
                <w:rFonts w:hint="eastAsia" w:ascii="仿宋" w:hAnsi="仿宋" w:eastAsia="仿宋" w:cs="仿宋"/>
                <w:color w:val="auto"/>
                <w:kern w:val="0"/>
                <w:szCs w:val="21"/>
                <w:highlight w:val="none"/>
              </w:rPr>
            </w:pPr>
          </w:p>
        </w:tc>
        <w:tc>
          <w:tcPr>
            <w:tcW w:w="1154" w:type="dxa"/>
            <w:vMerge w:val="continue"/>
            <w:tcBorders>
              <w:left w:val="single" w:color="auto" w:sz="4" w:space="0"/>
              <w:right w:val="single" w:color="auto" w:sz="4" w:space="0"/>
            </w:tcBorders>
            <w:vAlign w:val="center"/>
          </w:tcPr>
          <w:p w14:paraId="471E8179">
            <w:pPr>
              <w:widowControl/>
              <w:jc w:val="left"/>
              <w:rPr>
                <w:rFonts w:hint="eastAsia" w:ascii="仿宋" w:hAnsi="仿宋" w:eastAsia="仿宋" w:cs="仿宋"/>
                <w:color w:val="auto"/>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3C4635BF">
            <w:pPr>
              <w:widowControl/>
              <w:spacing w:line="36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安全许可证要求</w:t>
            </w:r>
          </w:p>
        </w:tc>
        <w:tc>
          <w:tcPr>
            <w:tcW w:w="5200" w:type="dxa"/>
            <w:tcBorders>
              <w:top w:val="single" w:color="auto" w:sz="4" w:space="0"/>
              <w:left w:val="single" w:color="auto" w:sz="4" w:space="0"/>
              <w:bottom w:val="single" w:color="auto" w:sz="4" w:space="0"/>
              <w:right w:val="single" w:color="auto" w:sz="4" w:space="0"/>
            </w:tcBorders>
            <w:vAlign w:val="center"/>
          </w:tcPr>
          <w:p w14:paraId="47864C15">
            <w:pPr>
              <w:widowControl/>
              <w:spacing w:line="360" w:lineRule="exact"/>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符合第二章“</w:t>
            </w:r>
            <w:r>
              <w:rPr>
                <w:rFonts w:hint="eastAsia" w:ascii="仿宋" w:hAnsi="仿宋" w:eastAsia="仿宋" w:cs="仿宋"/>
                <w:color w:val="auto"/>
                <w:kern w:val="0"/>
                <w:szCs w:val="21"/>
                <w:highlight w:val="none"/>
                <w:lang w:val="en-US" w:eastAsia="zh-CN"/>
              </w:rPr>
              <w:t>参选</w:t>
            </w:r>
            <w:r>
              <w:rPr>
                <w:rFonts w:hint="eastAsia" w:ascii="仿宋" w:hAnsi="仿宋" w:eastAsia="仿宋" w:cs="仿宋"/>
                <w:color w:val="auto"/>
                <w:kern w:val="0"/>
                <w:szCs w:val="21"/>
                <w:highlight w:val="none"/>
              </w:rPr>
              <w:t>人须知</w:t>
            </w:r>
            <w:r>
              <w:rPr>
                <w:rFonts w:hint="eastAsia" w:ascii="仿宋" w:hAnsi="仿宋" w:eastAsia="仿宋" w:cs="仿宋"/>
                <w:color w:val="auto"/>
                <w:kern w:val="0"/>
                <w:szCs w:val="21"/>
                <w:highlight w:val="none"/>
                <w:lang w:val="en-US" w:eastAsia="zh-CN"/>
              </w:rPr>
              <w:t>前附表</w:t>
            </w:r>
            <w:r>
              <w:rPr>
                <w:rFonts w:hint="eastAsia" w:ascii="仿宋" w:hAnsi="仿宋" w:eastAsia="仿宋" w:cs="仿宋"/>
                <w:color w:val="auto"/>
                <w:kern w:val="0"/>
                <w:szCs w:val="21"/>
                <w:highlight w:val="none"/>
              </w:rPr>
              <w:t>”第</w:t>
            </w:r>
            <w:r>
              <w:rPr>
                <w:rFonts w:hint="eastAsia" w:ascii="仿宋" w:hAnsi="仿宋" w:eastAsia="仿宋" w:cs="仿宋"/>
                <w:color w:val="auto"/>
                <w:kern w:val="0"/>
                <w:szCs w:val="21"/>
                <w:highlight w:val="none"/>
                <w:lang w:val="en-US" w:eastAsia="zh-CN"/>
              </w:rPr>
              <w:t>7项</w:t>
            </w:r>
            <w:r>
              <w:rPr>
                <w:rFonts w:hint="eastAsia" w:ascii="仿宋" w:hAnsi="仿宋" w:eastAsia="仿宋" w:cs="仿宋"/>
                <w:color w:val="auto"/>
                <w:kern w:val="0"/>
                <w:szCs w:val="21"/>
                <w:highlight w:val="none"/>
              </w:rPr>
              <w:t>规定</w:t>
            </w:r>
          </w:p>
        </w:tc>
      </w:tr>
      <w:tr w14:paraId="25EFD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364C6B64">
            <w:pPr>
              <w:widowControl/>
              <w:jc w:val="left"/>
              <w:rPr>
                <w:rFonts w:hint="eastAsia" w:ascii="仿宋" w:hAnsi="仿宋" w:eastAsia="仿宋" w:cs="仿宋"/>
                <w:color w:val="auto"/>
                <w:kern w:val="0"/>
                <w:szCs w:val="21"/>
                <w:highlight w:val="none"/>
              </w:rPr>
            </w:pPr>
          </w:p>
        </w:tc>
        <w:tc>
          <w:tcPr>
            <w:tcW w:w="1154" w:type="dxa"/>
            <w:vMerge w:val="continue"/>
            <w:tcBorders>
              <w:left w:val="single" w:color="auto" w:sz="4" w:space="0"/>
              <w:right w:val="single" w:color="auto" w:sz="4" w:space="0"/>
            </w:tcBorders>
            <w:vAlign w:val="center"/>
          </w:tcPr>
          <w:p w14:paraId="1BA84999">
            <w:pPr>
              <w:widowControl/>
              <w:jc w:val="left"/>
              <w:rPr>
                <w:rFonts w:hint="eastAsia" w:ascii="仿宋" w:hAnsi="仿宋" w:eastAsia="仿宋" w:cs="仿宋"/>
                <w:color w:val="auto"/>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6E3E35EF">
            <w:pPr>
              <w:widowControl/>
              <w:spacing w:line="360" w:lineRule="exac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项目负责人</w:t>
            </w:r>
          </w:p>
        </w:tc>
        <w:tc>
          <w:tcPr>
            <w:tcW w:w="5200" w:type="dxa"/>
            <w:tcBorders>
              <w:top w:val="single" w:color="auto" w:sz="4" w:space="0"/>
              <w:left w:val="single" w:color="auto" w:sz="4" w:space="0"/>
              <w:bottom w:val="single" w:color="auto" w:sz="4" w:space="0"/>
              <w:right w:val="single" w:color="auto" w:sz="4" w:space="0"/>
            </w:tcBorders>
            <w:vAlign w:val="center"/>
          </w:tcPr>
          <w:p w14:paraId="4D5E2B0F">
            <w:pPr>
              <w:widowControl/>
              <w:spacing w:line="360" w:lineRule="exact"/>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符合第二章“</w:t>
            </w:r>
            <w:r>
              <w:rPr>
                <w:rFonts w:hint="eastAsia" w:ascii="仿宋" w:hAnsi="仿宋" w:eastAsia="仿宋" w:cs="仿宋"/>
                <w:color w:val="auto"/>
                <w:kern w:val="0"/>
                <w:szCs w:val="21"/>
                <w:highlight w:val="none"/>
                <w:lang w:val="en-US" w:eastAsia="zh-CN"/>
              </w:rPr>
              <w:t>参选</w:t>
            </w:r>
            <w:r>
              <w:rPr>
                <w:rFonts w:hint="eastAsia" w:ascii="仿宋" w:hAnsi="仿宋" w:eastAsia="仿宋" w:cs="仿宋"/>
                <w:color w:val="auto"/>
                <w:kern w:val="0"/>
                <w:szCs w:val="21"/>
                <w:highlight w:val="none"/>
              </w:rPr>
              <w:t>人须知</w:t>
            </w:r>
            <w:r>
              <w:rPr>
                <w:rFonts w:hint="eastAsia" w:ascii="仿宋" w:hAnsi="仿宋" w:eastAsia="仿宋" w:cs="仿宋"/>
                <w:color w:val="auto"/>
                <w:kern w:val="0"/>
                <w:szCs w:val="21"/>
                <w:highlight w:val="none"/>
                <w:lang w:val="en-US" w:eastAsia="zh-CN"/>
              </w:rPr>
              <w:t>前附表</w:t>
            </w:r>
            <w:r>
              <w:rPr>
                <w:rFonts w:hint="eastAsia" w:ascii="仿宋" w:hAnsi="仿宋" w:eastAsia="仿宋" w:cs="仿宋"/>
                <w:color w:val="auto"/>
                <w:kern w:val="0"/>
                <w:szCs w:val="21"/>
                <w:highlight w:val="none"/>
              </w:rPr>
              <w:t>”第</w:t>
            </w:r>
            <w:r>
              <w:rPr>
                <w:rFonts w:hint="eastAsia" w:ascii="仿宋" w:hAnsi="仿宋" w:eastAsia="仿宋" w:cs="仿宋"/>
                <w:color w:val="auto"/>
                <w:kern w:val="0"/>
                <w:szCs w:val="21"/>
                <w:highlight w:val="none"/>
                <w:lang w:val="en-US" w:eastAsia="zh-CN"/>
              </w:rPr>
              <w:t>7项</w:t>
            </w:r>
            <w:r>
              <w:rPr>
                <w:rFonts w:hint="eastAsia" w:ascii="仿宋" w:hAnsi="仿宋" w:eastAsia="仿宋" w:cs="仿宋"/>
                <w:color w:val="auto"/>
                <w:kern w:val="0"/>
                <w:szCs w:val="21"/>
                <w:highlight w:val="none"/>
              </w:rPr>
              <w:t>规定</w:t>
            </w:r>
          </w:p>
        </w:tc>
      </w:tr>
      <w:tr w14:paraId="7F47F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43AAB232">
            <w:pPr>
              <w:widowControl/>
              <w:jc w:val="left"/>
              <w:rPr>
                <w:rFonts w:hint="eastAsia" w:ascii="仿宋" w:hAnsi="仿宋" w:eastAsia="仿宋" w:cs="仿宋"/>
                <w:color w:val="auto"/>
                <w:kern w:val="0"/>
                <w:szCs w:val="21"/>
                <w:highlight w:val="none"/>
              </w:rPr>
            </w:pPr>
          </w:p>
        </w:tc>
        <w:tc>
          <w:tcPr>
            <w:tcW w:w="1154" w:type="dxa"/>
            <w:vMerge w:val="continue"/>
            <w:tcBorders>
              <w:left w:val="single" w:color="auto" w:sz="4" w:space="0"/>
              <w:right w:val="single" w:color="auto" w:sz="4" w:space="0"/>
            </w:tcBorders>
            <w:vAlign w:val="center"/>
          </w:tcPr>
          <w:p w14:paraId="2CBEE0C2">
            <w:pPr>
              <w:widowControl/>
              <w:jc w:val="left"/>
              <w:rPr>
                <w:rFonts w:hint="eastAsia" w:ascii="仿宋" w:hAnsi="仿宋" w:eastAsia="仿宋" w:cs="仿宋"/>
                <w:color w:val="auto"/>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22110D9A">
            <w:pPr>
              <w:widowControl/>
              <w:spacing w:line="360" w:lineRule="exac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其他人员</w:t>
            </w:r>
          </w:p>
        </w:tc>
        <w:tc>
          <w:tcPr>
            <w:tcW w:w="5200" w:type="dxa"/>
            <w:tcBorders>
              <w:top w:val="single" w:color="auto" w:sz="4" w:space="0"/>
              <w:left w:val="single" w:color="auto" w:sz="4" w:space="0"/>
              <w:bottom w:val="single" w:color="auto" w:sz="4" w:space="0"/>
              <w:right w:val="single" w:color="auto" w:sz="4" w:space="0"/>
            </w:tcBorders>
            <w:vAlign w:val="center"/>
          </w:tcPr>
          <w:p w14:paraId="43AB9915">
            <w:pPr>
              <w:widowControl/>
              <w:spacing w:line="360" w:lineRule="exact"/>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符合第二章“</w:t>
            </w:r>
            <w:r>
              <w:rPr>
                <w:rFonts w:hint="eastAsia" w:ascii="仿宋" w:hAnsi="仿宋" w:eastAsia="仿宋" w:cs="仿宋"/>
                <w:color w:val="auto"/>
                <w:kern w:val="0"/>
                <w:szCs w:val="21"/>
                <w:highlight w:val="none"/>
                <w:lang w:val="en-US" w:eastAsia="zh-CN"/>
              </w:rPr>
              <w:t>参选</w:t>
            </w:r>
            <w:r>
              <w:rPr>
                <w:rFonts w:hint="eastAsia" w:ascii="仿宋" w:hAnsi="仿宋" w:eastAsia="仿宋" w:cs="仿宋"/>
                <w:color w:val="auto"/>
                <w:kern w:val="0"/>
                <w:szCs w:val="21"/>
                <w:highlight w:val="none"/>
              </w:rPr>
              <w:t>人须知</w:t>
            </w:r>
            <w:r>
              <w:rPr>
                <w:rFonts w:hint="eastAsia" w:ascii="仿宋" w:hAnsi="仿宋" w:eastAsia="仿宋" w:cs="仿宋"/>
                <w:color w:val="auto"/>
                <w:kern w:val="0"/>
                <w:szCs w:val="21"/>
                <w:highlight w:val="none"/>
                <w:lang w:val="en-US" w:eastAsia="zh-CN"/>
              </w:rPr>
              <w:t>前附表</w:t>
            </w:r>
            <w:r>
              <w:rPr>
                <w:rFonts w:hint="eastAsia" w:ascii="仿宋" w:hAnsi="仿宋" w:eastAsia="仿宋" w:cs="仿宋"/>
                <w:color w:val="auto"/>
                <w:kern w:val="0"/>
                <w:szCs w:val="21"/>
                <w:highlight w:val="none"/>
              </w:rPr>
              <w:t>”第</w:t>
            </w:r>
            <w:r>
              <w:rPr>
                <w:rFonts w:hint="eastAsia" w:ascii="仿宋" w:hAnsi="仿宋" w:eastAsia="仿宋" w:cs="仿宋"/>
                <w:color w:val="auto"/>
                <w:kern w:val="0"/>
                <w:szCs w:val="21"/>
                <w:highlight w:val="none"/>
                <w:lang w:val="en-US" w:eastAsia="zh-CN"/>
              </w:rPr>
              <w:t>7项</w:t>
            </w:r>
            <w:r>
              <w:rPr>
                <w:rFonts w:hint="eastAsia" w:ascii="仿宋" w:hAnsi="仿宋" w:eastAsia="仿宋" w:cs="仿宋"/>
                <w:color w:val="auto"/>
                <w:kern w:val="0"/>
                <w:szCs w:val="21"/>
                <w:highlight w:val="none"/>
              </w:rPr>
              <w:t>规定</w:t>
            </w:r>
          </w:p>
        </w:tc>
      </w:tr>
      <w:tr w14:paraId="3B998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4499D33C">
            <w:pPr>
              <w:widowControl/>
              <w:jc w:val="left"/>
              <w:rPr>
                <w:rFonts w:hint="eastAsia" w:ascii="仿宋" w:hAnsi="仿宋" w:eastAsia="仿宋" w:cs="仿宋"/>
                <w:color w:val="auto"/>
                <w:kern w:val="0"/>
                <w:szCs w:val="21"/>
                <w:highlight w:val="none"/>
              </w:rPr>
            </w:pPr>
          </w:p>
        </w:tc>
        <w:tc>
          <w:tcPr>
            <w:tcW w:w="1154" w:type="dxa"/>
            <w:vMerge w:val="continue"/>
            <w:tcBorders>
              <w:left w:val="single" w:color="auto" w:sz="4" w:space="0"/>
              <w:right w:val="single" w:color="auto" w:sz="4" w:space="0"/>
            </w:tcBorders>
            <w:vAlign w:val="center"/>
          </w:tcPr>
          <w:p w14:paraId="4E8C49D1">
            <w:pPr>
              <w:widowControl/>
              <w:jc w:val="left"/>
              <w:rPr>
                <w:rFonts w:hint="eastAsia" w:ascii="仿宋" w:hAnsi="仿宋" w:eastAsia="仿宋" w:cs="仿宋"/>
                <w:color w:val="auto"/>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3C465D0B">
            <w:pPr>
              <w:widowControl/>
              <w:spacing w:line="360" w:lineRule="exac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14:paraId="27F5B219">
            <w:pPr>
              <w:widowControl/>
              <w:spacing w:line="360" w:lineRule="exact"/>
              <w:ind w:firstLine="420" w:firstLineChars="200"/>
              <w:jc w:val="both"/>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符合第二章“</w:t>
            </w:r>
            <w:r>
              <w:rPr>
                <w:rFonts w:hint="eastAsia" w:ascii="仿宋" w:hAnsi="仿宋" w:eastAsia="仿宋" w:cs="仿宋"/>
                <w:color w:val="auto"/>
                <w:kern w:val="0"/>
                <w:szCs w:val="21"/>
                <w:highlight w:val="none"/>
                <w:lang w:val="en-US" w:eastAsia="zh-CN"/>
              </w:rPr>
              <w:t>参选</w:t>
            </w:r>
            <w:r>
              <w:rPr>
                <w:rFonts w:hint="eastAsia" w:ascii="仿宋" w:hAnsi="仿宋" w:eastAsia="仿宋" w:cs="仿宋"/>
                <w:color w:val="auto"/>
                <w:kern w:val="0"/>
                <w:szCs w:val="21"/>
                <w:highlight w:val="none"/>
              </w:rPr>
              <w:t>人须知</w:t>
            </w:r>
            <w:r>
              <w:rPr>
                <w:rFonts w:hint="eastAsia" w:ascii="仿宋" w:hAnsi="仿宋" w:eastAsia="仿宋" w:cs="仿宋"/>
                <w:color w:val="auto"/>
                <w:kern w:val="0"/>
                <w:szCs w:val="21"/>
                <w:highlight w:val="none"/>
                <w:lang w:val="en-US" w:eastAsia="zh-CN"/>
              </w:rPr>
              <w:t>前附表</w:t>
            </w:r>
            <w:r>
              <w:rPr>
                <w:rFonts w:hint="eastAsia" w:ascii="仿宋" w:hAnsi="仿宋" w:eastAsia="仿宋" w:cs="仿宋"/>
                <w:color w:val="auto"/>
                <w:kern w:val="0"/>
                <w:szCs w:val="21"/>
                <w:highlight w:val="none"/>
              </w:rPr>
              <w:t>”第</w:t>
            </w:r>
            <w:r>
              <w:rPr>
                <w:rFonts w:hint="eastAsia" w:ascii="仿宋" w:hAnsi="仿宋" w:eastAsia="仿宋" w:cs="仿宋"/>
                <w:color w:val="auto"/>
                <w:kern w:val="0"/>
                <w:szCs w:val="21"/>
                <w:highlight w:val="none"/>
                <w:lang w:val="en-US" w:eastAsia="zh-CN"/>
              </w:rPr>
              <w:t>7项</w:t>
            </w:r>
            <w:r>
              <w:rPr>
                <w:rFonts w:hint="eastAsia" w:ascii="仿宋" w:hAnsi="仿宋" w:eastAsia="仿宋" w:cs="仿宋"/>
                <w:color w:val="auto"/>
                <w:kern w:val="0"/>
                <w:szCs w:val="21"/>
                <w:highlight w:val="none"/>
              </w:rPr>
              <w:t>规定</w:t>
            </w:r>
          </w:p>
        </w:tc>
      </w:tr>
      <w:tr w14:paraId="5B306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60B00472">
            <w:pPr>
              <w:widowControl/>
              <w:jc w:val="left"/>
              <w:rPr>
                <w:rFonts w:hint="eastAsia" w:ascii="仿宋" w:hAnsi="仿宋" w:eastAsia="仿宋" w:cs="仿宋"/>
                <w:color w:val="auto"/>
                <w:kern w:val="0"/>
                <w:szCs w:val="21"/>
                <w:highlight w:val="none"/>
              </w:rPr>
            </w:pPr>
          </w:p>
        </w:tc>
        <w:tc>
          <w:tcPr>
            <w:tcW w:w="1154" w:type="dxa"/>
            <w:vMerge w:val="continue"/>
            <w:tcBorders>
              <w:left w:val="single" w:color="auto" w:sz="4" w:space="0"/>
              <w:right w:val="single" w:color="auto" w:sz="4" w:space="0"/>
            </w:tcBorders>
            <w:vAlign w:val="center"/>
          </w:tcPr>
          <w:p w14:paraId="649EF0F2">
            <w:pPr>
              <w:widowControl/>
              <w:jc w:val="left"/>
              <w:rPr>
                <w:rFonts w:hint="eastAsia" w:ascii="仿宋" w:hAnsi="仿宋" w:eastAsia="仿宋" w:cs="仿宋"/>
                <w:color w:val="auto"/>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2EBF05CF">
            <w:pPr>
              <w:widowControl/>
              <w:spacing w:line="360" w:lineRule="exac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关联</w:t>
            </w:r>
            <w:r>
              <w:rPr>
                <w:rFonts w:hint="default" w:ascii="仿宋" w:hAnsi="仿宋" w:eastAsia="仿宋" w:cs="仿宋"/>
                <w:color w:val="auto"/>
                <w:kern w:val="0"/>
                <w:szCs w:val="21"/>
                <w:highlight w:val="none"/>
                <w:lang w:val="en-US" w:eastAsia="zh-CN"/>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5658E733">
            <w:pPr>
              <w:widowControl/>
              <w:spacing w:line="360" w:lineRule="exact"/>
              <w:ind w:firstLine="420" w:firstLineChars="200"/>
              <w:jc w:val="both"/>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符合第二章“</w:t>
            </w:r>
            <w:r>
              <w:rPr>
                <w:rFonts w:hint="eastAsia" w:ascii="仿宋" w:hAnsi="仿宋" w:eastAsia="仿宋" w:cs="仿宋"/>
                <w:color w:val="auto"/>
                <w:kern w:val="0"/>
                <w:szCs w:val="21"/>
                <w:highlight w:val="none"/>
                <w:lang w:val="en-US" w:eastAsia="zh-CN"/>
              </w:rPr>
              <w:t>参选</w:t>
            </w:r>
            <w:r>
              <w:rPr>
                <w:rFonts w:hint="eastAsia" w:ascii="仿宋" w:hAnsi="仿宋" w:eastAsia="仿宋" w:cs="仿宋"/>
                <w:color w:val="auto"/>
                <w:kern w:val="0"/>
                <w:szCs w:val="21"/>
                <w:highlight w:val="none"/>
              </w:rPr>
              <w:t>人须知</w:t>
            </w:r>
            <w:r>
              <w:rPr>
                <w:rFonts w:hint="eastAsia" w:ascii="仿宋" w:hAnsi="仿宋" w:eastAsia="仿宋" w:cs="仿宋"/>
                <w:color w:val="auto"/>
                <w:kern w:val="0"/>
                <w:szCs w:val="21"/>
                <w:highlight w:val="none"/>
                <w:lang w:val="en-US" w:eastAsia="zh-CN"/>
              </w:rPr>
              <w:t>前附表</w:t>
            </w:r>
            <w:r>
              <w:rPr>
                <w:rFonts w:hint="eastAsia" w:ascii="仿宋" w:hAnsi="仿宋" w:eastAsia="仿宋" w:cs="仿宋"/>
                <w:color w:val="auto"/>
                <w:kern w:val="0"/>
                <w:szCs w:val="21"/>
                <w:highlight w:val="none"/>
              </w:rPr>
              <w:t>”第</w:t>
            </w:r>
            <w:r>
              <w:rPr>
                <w:rFonts w:hint="eastAsia" w:ascii="仿宋" w:hAnsi="仿宋" w:eastAsia="仿宋" w:cs="仿宋"/>
                <w:color w:val="auto"/>
                <w:kern w:val="0"/>
                <w:szCs w:val="21"/>
                <w:highlight w:val="none"/>
                <w:lang w:val="en-US" w:eastAsia="zh-CN"/>
              </w:rPr>
              <w:t>7项</w:t>
            </w:r>
            <w:r>
              <w:rPr>
                <w:rFonts w:hint="eastAsia" w:ascii="仿宋" w:hAnsi="仿宋" w:eastAsia="仿宋" w:cs="仿宋"/>
                <w:color w:val="auto"/>
                <w:kern w:val="0"/>
                <w:szCs w:val="21"/>
                <w:highlight w:val="none"/>
              </w:rPr>
              <w:t>规定</w:t>
            </w:r>
          </w:p>
        </w:tc>
      </w:tr>
      <w:tr w14:paraId="38A46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096" w:type="dxa"/>
            <w:vMerge w:val="continue"/>
            <w:tcBorders>
              <w:left w:val="single" w:color="auto" w:sz="4" w:space="0"/>
              <w:right w:val="single" w:color="auto" w:sz="4" w:space="0"/>
            </w:tcBorders>
            <w:vAlign w:val="center"/>
          </w:tcPr>
          <w:p w14:paraId="0BB5D128">
            <w:pPr>
              <w:widowControl/>
              <w:jc w:val="left"/>
              <w:rPr>
                <w:rFonts w:hint="eastAsia" w:ascii="仿宋" w:hAnsi="仿宋" w:eastAsia="仿宋" w:cs="仿宋"/>
                <w:color w:val="auto"/>
                <w:kern w:val="0"/>
                <w:szCs w:val="21"/>
                <w:highlight w:val="none"/>
              </w:rPr>
            </w:pPr>
          </w:p>
        </w:tc>
        <w:tc>
          <w:tcPr>
            <w:tcW w:w="1154" w:type="dxa"/>
            <w:vMerge w:val="continue"/>
            <w:tcBorders>
              <w:left w:val="single" w:color="auto" w:sz="4" w:space="0"/>
              <w:right w:val="single" w:color="auto" w:sz="4" w:space="0"/>
            </w:tcBorders>
            <w:vAlign w:val="center"/>
          </w:tcPr>
          <w:p w14:paraId="3B0ED267">
            <w:pPr>
              <w:widowControl/>
              <w:jc w:val="left"/>
              <w:rPr>
                <w:rFonts w:hint="eastAsia" w:ascii="仿宋" w:hAnsi="仿宋" w:eastAsia="仿宋" w:cs="仿宋"/>
                <w:color w:val="auto"/>
                <w:kern w:val="0"/>
                <w:szCs w:val="21"/>
                <w:highlight w:val="none"/>
              </w:rPr>
            </w:pPr>
          </w:p>
        </w:tc>
        <w:tc>
          <w:tcPr>
            <w:tcW w:w="2008" w:type="dxa"/>
            <w:tcBorders>
              <w:top w:val="single" w:color="auto" w:sz="4" w:space="0"/>
              <w:left w:val="single" w:color="auto" w:sz="4" w:space="0"/>
              <w:bottom w:val="single" w:color="auto" w:sz="4" w:space="0"/>
              <w:right w:val="single" w:color="auto" w:sz="4" w:space="0"/>
            </w:tcBorders>
            <w:vAlign w:val="center"/>
          </w:tcPr>
          <w:p w14:paraId="0EA1888F">
            <w:pPr>
              <w:widowControl/>
              <w:spacing w:line="360" w:lineRule="exac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联合体要求</w:t>
            </w:r>
          </w:p>
        </w:tc>
        <w:tc>
          <w:tcPr>
            <w:tcW w:w="5200" w:type="dxa"/>
            <w:tcBorders>
              <w:top w:val="single" w:color="auto" w:sz="4" w:space="0"/>
              <w:left w:val="single" w:color="auto" w:sz="4" w:space="0"/>
              <w:bottom w:val="single" w:color="auto" w:sz="4" w:space="0"/>
              <w:right w:val="single" w:color="auto" w:sz="4" w:space="0"/>
            </w:tcBorders>
            <w:vAlign w:val="center"/>
          </w:tcPr>
          <w:p w14:paraId="22EBC8E1">
            <w:pPr>
              <w:widowControl/>
              <w:spacing w:line="360" w:lineRule="exact"/>
              <w:ind w:firstLine="420" w:firstLineChars="200"/>
              <w:jc w:val="both"/>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符合第二章“</w:t>
            </w:r>
            <w:r>
              <w:rPr>
                <w:rFonts w:hint="eastAsia" w:ascii="仿宋" w:hAnsi="仿宋" w:eastAsia="仿宋" w:cs="仿宋"/>
                <w:color w:val="auto"/>
                <w:kern w:val="0"/>
                <w:szCs w:val="21"/>
                <w:highlight w:val="none"/>
                <w:lang w:val="en-US" w:eastAsia="zh-CN"/>
              </w:rPr>
              <w:t>参选</w:t>
            </w:r>
            <w:r>
              <w:rPr>
                <w:rFonts w:hint="eastAsia" w:ascii="仿宋" w:hAnsi="仿宋" w:eastAsia="仿宋" w:cs="仿宋"/>
                <w:color w:val="auto"/>
                <w:kern w:val="0"/>
                <w:szCs w:val="21"/>
                <w:highlight w:val="none"/>
              </w:rPr>
              <w:t>人须知</w:t>
            </w:r>
            <w:r>
              <w:rPr>
                <w:rFonts w:hint="eastAsia" w:ascii="仿宋" w:hAnsi="仿宋" w:eastAsia="仿宋" w:cs="仿宋"/>
                <w:color w:val="auto"/>
                <w:kern w:val="0"/>
                <w:szCs w:val="21"/>
                <w:highlight w:val="none"/>
                <w:lang w:val="en-US" w:eastAsia="zh-CN"/>
              </w:rPr>
              <w:t>前附表</w:t>
            </w:r>
            <w:r>
              <w:rPr>
                <w:rFonts w:hint="eastAsia" w:ascii="仿宋" w:hAnsi="仿宋" w:eastAsia="仿宋" w:cs="仿宋"/>
                <w:color w:val="auto"/>
                <w:kern w:val="0"/>
                <w:szCs w:val="21"/>
                <w:highlight w:val="none"/>
              </w:rPr>
              <w:t>”第</w:t>
            </w:r>
            <w:r>
              <w:rPr>
                <w:rFonts w:hint="eastAsia" w:ascii="仿宋" w:hAnsi="仿宋" w:eastAsia="仿宋" w:cs="仿宋"/>
                <w:color w:val="auto"/>
                <w:kern w:val="0"/>
                <w:szCs w:val="21"/>
                <w:highlight w:val="none"/>
                <w:lang w:val="en-US" w:eastAsia="zh-CN"/>
              </w:rPr>
              <w:t>7项</w:t>
            </w:r>
            <w:r>
              <w:rPr>
                <w:rFonts w:hint="eastAsia" w:ascii="仿宋" w:hAnsi="仿宋" w:eastAsia="仿宋" w:cs="仿宋"/>
                <w:color w:val="auto"/>
                <w:kern w:val="0"/>
                <w:szCs w:val="21"/>
                <w:highlight w:val="none"/>
              </w:rPr>
              <w:t>规定</w:t>
            </w:r>
          </w:p>
        </w:tc>
      </w:tr>
      <w:tr w14:paraId="0B900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02057AEB">
            <w:pPr>
              <w:widowControl/>
              <w:jc w:val="left"/>
              <w:rPr>
                <w:rFonts w:hint="eastAsia" w:ascii="仿宋" w:hAnsi="仿宋" w:eastAsia="仿宋" w:cs="仿宋"/>
                <w:color w:val="auto"/>
                <w:kern w:val="0"/>
                <w:szCs w:val="21"/>
                <w:highlight w:val="none"/>
              </w:rPr>
            </w:pPr>
          </w:p>
        </w:tc>
        <w:tc>
          <w:tcPr>
            <w:tcW w:w="1154" w:type="dxa"/>
            <w:vMerge w:val="continue"/>
            <w:tcBorders>
              <w:left w:val="single" w:color="auto" w:sz="4" w:space="0"/>
              <w:bottom w:val="single" w:color="auto" w:sz="4" w:space="0"/>
              <w:right w:val="single" w:color="auto" w:sz="4" w:space="0"/>
            </w:tcBorders>
            <w:vAlign w:val="center"/>
          </w:tcPr>
          <w:p w14:paraId="55684516">
            <w:pPr>
              <w:widowControl/>
              <w:jc w:val="left"/>
              <w:rPr>
                <w:rFonts w:hint="eastAsia" w:ascii="仿宋" w:hAnsi="仿宋" w:eastAsia="仿宋" w:cs="仿宋"/>
                <w:color w:val="auto"/>
                <w:kern w:val="0"/>
                <w:szCs w:val="21"/>
                <w:highlight w:val="none"/>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61970955">
            <w:pPr>
              <w:widowControl/>
              <w:spacing w:line="360" w:lineRule="exact"/>
              <w:ind w:firstLine="422" w:firstLineChars="200"/>
              <w:rPr>
                <w:rFonts w:hint="eastAsia" w:ascii="仿宋" w:hAnsi="仿宋" w:eastAsia="仿宋" w:cs="仿宋"/>
                <w:color w:val="auto"/>
                <w:kern w:val="0"/>
                <w:szCs w:val="21"/>
                <w:highlight w:val="none"/>
                <w:lang w:eastAsia="zh-CN"/>
              </w:rPr>
            </w:pPr>
            <w:r>
              <w:rPr>
                <w:rFonts w:hint="eastAsia" w:ascii="仿宋" w:hAnsi="仿宋" w:eastAsia="仿宋" w:cs="仿宋"/>
                <w:b/>
                <w:color w:val="auto"/>
                <w:kern w:val="0"/>
                <w:szCs w:val="21"/>
                <w:highlight w:val="none"/>
              </w:rPr>
              <w:t>以上评审有一条不通过，则视为资格评审标准不通过，不进入下一步评审，应当否决其</w:t>
            </w:r>
            <w:r>
              <w:rPr>
                <w:rFonts w:hint="eastAsia" w:ascii="仿宋" w:hAnsi="仿宋" w:eastAsia="仿宋" w:cs="仿宋"/>
                <w:b/>
                <w:color w:val="auto"/>
                <w:kern w:val="0"/>
                <w:szCs w:val="21"/>
                <w:highlight w:val="none"/>
                <w:lang w:val="en-US" w:eastAsia="zh-CN"/>
              </w:rPr>
              <w:t>参选</w:t>
            </w:r>
            <w:r>
              <w:rPr>
                <w:rFonts w:hint="eastAsia" w:ascii="仿宋" w:hAnsi="仿宋" w:eastAsia="仿宋" w:cs="仿宋"/>
                <w:b/>
                <w:color w:val="auto"/>
                <w:kern w:val="0"/>
                <w:szCs w:val="21"/>
                <w:highlight w:val="none"/>
                <w:lang w:eastAsia="zh-CN"/>
              </w:rPr>
              <w:t>。</w:t>
            </w:r>
          </w:p>
        </w:tc>
      </w:tr>
      <w:tr w14:paraId="4AB62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14:paraId="1E986D82">
            <w:pPr>
              <w:widowControl/>
              <w:spacing w:line="360" w:lineRule="exact"/>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04967FE0">
            <w:pPr>
              <w:widowControl/>
              <w:spacing w:line="360" w:lineRule="exact"/>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4EFA2601">
            <w:pPr>
              <w:widowControl/>
              <w:spacing w:line="360" w:lineRule="exact"/>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42633EB9">
            <w:pPr>
              <w:widowControl/>
              <w:spacing w:line="36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评标委员会按照“资格符合、报价最低”的原则选定服务单位，报价低于最高投标限价的15%视为无效报价。。</w:t>
            </w:r>
          </w:p>
        </w:tc>
      </w:tr>
    </w:tbl>
    <w:p w14:paraId="7DD26DE9">
      <w:pPr>
        <w:pStyle w:val="25"/>
        <w:rPr>
          <w:rFonts w:hint="default"/>
          <w:color w:val="auto"/>
          <w:highlight w:val="none"/>
          <w:lang w:val="en-US" w:eastAsia="zh-CN"/>
        </w:rPr>
      </w:pPr>
    </w:p>
    <w:sectPr>
      <w:headerReference r:id="rId10" w:type="default"/>
      <w:footerReference r:id="rId11" w:type="default"/>
      <w:pgSz w:w="11906" w:h="16838"/>
      <w:pgMar w:top="1440" w:right="1800" w:bottom="1440" w:left="140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5503422-8C74-4F28-86B1-7FD2205866B9}"/>
  </w:font>
  <w:font w:name="黑体">
    <w:panose1 w:val="02010609060101010101"/>
    <w:charset w:val="86"/>
    <w:family w:val="auto"/>
    <w:pitch w:val="default"/>
    <w:sig w:usb0="800002BF" w:usb1="38CF7CFA" w:usb2="00000016" w:usb3="00000000" w:csb0="00040001" w:csb1="00000000"/>
    <w:embedRegular r:id="rId2" w:fontKey="{4740FEA7-BFAE-4958-A677-FC579FD264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BF25EB7-A5FC-456D-A6F8-6CE058F588C4}"/>
  </w:font>
  <w:font w:name="微软雅黑">
    <w:panose1 w:val="020B0503020204020204"/>
    <w:charset w:val="86"/>
    <w:family w:val="auto"/>
    <w:pitch w:val="default"/>
    <w:sig w:usb0="80000287" w:usb1="2ACF3C50" w:usb2="00000016" w:usb3="00000000" w:csb0="0004001F" w:csb1="00000000"/>
    <w:embedRegular r:id="rId4" w:fontKey="{B0B73AB4-35DB-4F31-AFE0-70EDF6872E8A}"/>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5" w:fontKey="{95529AB8-1B12-4279-9540-DF0F634EDB60}"/>
  </w:font>
  <w:font w:name="华文中宋">
    <w:panose1 w:val="02010600040101010101"/>
    <w:charset w:val="86"/>
    <w:family w:val="auto"/>
    <w:pitch w:val="default"/>
    <w:sig w:usb0="00000287" w:usb1="080F0000" w:usb2="00000000" w:usb3="00000000" w:csb0="0004009F" w:csb1="DFD70000"/>
    <w:embedRegular r:id="rId6" w:fontKey="{3735FDC3-54F6-405B-8779-710C1B75D6C0}"/>
  </w:font>
  <w:font w:name="方正小标宋_GBK">
    <w:panose1 w:val="02000000000000000000"/>
    <w:charset w:val="86"/>
    <w:family w:val="auto"/>
    <w:pitch w:val="default"/>
    <w:sig w:usb0="A00002BF" w:usb1="38CF7CFA" w:usb2="00082016" w:usb3="00000000" w:csb0="00040001" w:csb1="00000000"/>
    <w:embedRegular r:id="rId7" w:fontKey="{47B1D657-208D-49E7-B3C2-D34A1EB75318}"/>
  </w:font>
  <w:font w:name="仿宋">
    <w:panose1 w:val="02010609060101010101"/>
    <w:charset w:val="86"/>
    <w:family w:val="modern"/>
    <w:pitch w:val="default"/>
    <w:sig w:usb0="800002BF" w:usb1="38CF7CFA" w:usb2="00000016" w:usb3="00000000" w:csb0="00040001" w:csb1="00000000"/>
    <w:embedRegular r:id="rId8" w:fontKey="{BF6AA7F8-37B8-46AD-8333-138DA5DF9BA0}"/>
  </w:font>
  <w:font w:name="华文仿宋">
    <w:panose1 w:val="02010600040101010101"/>
    <w:charset w:val="86"/>
    <w:family w:val="auto"/>
    <w:pitch w:val="default"/>
    <w:sig w:usb0="00000287" w:usb1="080F0000" w:usb2="00000000" w:usb3="00000000" w:csb0="0004009F" w:csb1="DFD70000"/>
    <w:embedRegular r:id="rId9" w:fontKey="{B8DF4F76-65BB-47E0-BDC7-88F39E1F595C}"/>
  </w:font>
  <w:font w:name="Segoe UI">
    <w:panose1 w:val="020B0502040204020203"/>
    <w:charset w:val="00"/>
    <w:family w:val="swiss"/>
    <w:pitch w:val="default"/>
    <w:sig w:usb0="E4002EFF" w:usb1="C000E47F" w:usb2="00000009" w:usb3="00000000" w:csb0="200001FF" w:csb1="00000000"/>
    <w:embedRegular r:id="rId10" w:fontKey="{E8ED00D8-EE1A-4B77-8AFB-D220DCF084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2043"/>
      <w:docPartObj>
        <w:docPartGallery w:val="autotext"/>
      </w:docPartObj>
    </w:sdtPr>
    <w:sdtContent>
      <w:p w14:paraId="78231F98">
        <w:pPr>
          <w:pStyle w:val="12"/>
          <w:jc w:val="center"/>
        </w:pPr>
        <w:r>
          <w:fldChar w:fldCharType="begin"/>
        </w:r>
        <w:r>
          <w:instrText xml:space="preserve">PAGE   \* MERGEFORMAT</w:instrText>
        </w:r>
        <w:r>
          <w:fldChar w:fldCharType="separate"/>
        </w:r>
        <w:r>
          <w:rPr>
            <w:lang w:val="zh-CN"/>
          </w:rPr>
          <w:t>1</w:t>
        </w:r>
        <w:r>
          <w:fldChar w:fldCharType="end"/>
        </w:r>
      </w:p>
    </w:sdtContent>
  </w:sdt>
  <w:p w14:paraId="590E29C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6745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E4D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E54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A4CE1">
                          <w:pPr>
                            <w:pStyle w:val="12"/>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5A4CE1">
                    <w:pPr>
                      <w:pStyle w:val="12"/>
                    </w:pPr>
                    <w:r>
                      <w:fldChar w:fldCharType="begin"/>
                    </w:r>
                    <w:r>
                      <w:instrText xml:space="preserve"> PAGE  \* MERGEFORMAT </w:instrText>
                    </w:r>
                    <w:r>
                      <w:fldChar w:fldCharType="separate"/>
                    </w:r>
                    <w:r>
                      <w:t>15</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AC1B9">
                          <w:pPr>
                            <w:pStyle w:val="12"/>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4AC1B9">
                    <w:pPr>
                      <w:pStyle w:val="12"/>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6A3BC">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6F72">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337FD">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6DE2">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E9D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3A149"/>
    <w:multiLevelType w:val="singleLevel"/>
    <w:tmpl w:val="CC13A149"/>
    <w:lvl w:ilvl="0" w:tentative="0">
      <w:start w:val="1"/>
      <w:numFmt w:val="decimal"/>
      <w:suff w:val="nothing"/>
      <w:lvlText w:val="%1）"/>
      <w:lvlJc w:val="left"/>
    </w:lvl>
  </w:abstractNum>
  <w:abstractNum w:abstractNumId="1">
    <w:nsid w:val="ED5565C6"/>
    <w:multiLevelType w:val="singleLevel"/>
    <w:tmpl w:val="ED5565C6"/>
    <w:lvl w:ilvl="0" w:tentative="0">
      <w:start w:val="2"/>
      <w:numFmt w:val="decimal"/>
      <w:suff w:val="nothing"/>
      <w:lvlText w:val="%1、"/>
      <w:lvlJc w:val="left"/>
    </w:lvl>
  </w:abstractNum>
  <w:abstractNum w:abstractNumId="2">
    <w:nsid w:val="2D42D5AD"/>
    <w:multiLevelType w:val="singleLevel"/>
    <w:tmpl w:val="2D42D5AD"/>
    <w:lvl w:ilvl="0" w:tentative="0">
      <w:start w:val="6"/>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ZGNlM2IyNjJiNGY3NDllYjljMTJmNDQ4MTliNDcifQ=="/>
  </w:docVars>
  <w:rsids>
    <w:rsidRoot w:val="6E8513F5"/>
    <w:rsid w:val="000273CC"/>
    <w:rsid w:val="00125861"/>
    <w:rsid w:val="00294959"/>
    <w:rsid w:val="004E2611"/>
    <w:rsid w:val="00577CA6"/>
    <w:rsid w:val="006275E2"/>
    <w:rsid w:val="00727D87"/>
    <w:rsid w:val="00942B50"/>
    <w:rsid w:val="00953D9C"/>
    <w:rsid w:val="0097492C"/>
    <w:rsid w:val="00CF1D6C"/>
    <w:rsid w:val="00EF7950"/>
    <w:rsid w:val="011A24F4"/>
    <w:rsid w:val="011E3478"/>
    <w:rsid w:val="01500697"/>
    <w:rsid w:val="018E53BB"/>
    <w:rsid w:val="01A8210A"/>
    <w:rsid w:val="01B841E6"/>
    <w:rsid w:val="01B96DFD"/>
    <w:rsid w:val="01FC3891"/>
    <w:rsid w:val="022E7E09"/>
    <w:rsid w:val="02330306"/>
    <w:rsid w:val="02566131"/>
    <w:rsid w:val="02761F3B"/>
    <w:rsid w:val="02897931"/>
    <w:rsid w:val="029A7D90"/>
    <w:rsid w:val="02AB3D4B"/>
    <w:rsid w:val="02D63C99"/>
    <w:rsid w:val="02DD6899"/>
    <w:rsid w:val="02E34ED6"/>
    <w:rsid w:val="02FC6355"/>
    <w:rsid w:val="03041DBD"/>
    <w:rsid w:val="030A6335"/>
    <w:rsid w:val="03174F3D"/>
    <w:rsid w:val="031E038B"/>
    <w:rsid w:val="032B6C3A"/>
    <w:rsid w:val="03394CF0"/>
    <w:rsid w:val="0341020B"/>
    <w:rsid w:val="03473B75"/>
    <w:rsid w:val="03905ADC"/>
    <w:rsid w:val="03922815"/>
    <w:rsid w:val="03996569"/>
    <w:rsid w:val="039D4805"/>
    <w:rsid w:val="039F0834"/>
    <w:rsid w:val="03CE5F43"/>
    <w:rsid w:val="03D42D07"/>
    <w:rsid w:val="03D60954"/>
    <w:rsid w:val="03F4527E"/>
    <w:rsid w:val="04040A55"/>
    <w:rsid w:val="04275653"/>
    <w:rsid w:val="042A0CA0"/>
    <w:rsid w:val="042B64D1"/>
    <w:rsid w:val="043E1FEF"/>
    <w:rsid w:val="044D1A72"/>
    <w:rsid w:val="04510922"/>
    <w:rsid w:val="045718E3"/>
    <w:rsid w:val="04A62A1C"/>
    <w:rsid w:val="04D035F5"/>
    <w:rsid w:val="05451806"/>
    <w:rsid w:val="056902D2"/>
    <w:rsid w:val="0571302A"/>
    <w:rsid w:val="05756DE3"/>
    <w:rsid w:val="057D69E2"/>
    <w:rsid w:val="05887507"/>
    <w:rsid w:val="05B1370D"/>
    <w:rsid w:val="05B60A3D"/>
    <w:rsid w:val="05C375FE"/>
    <w:rsid w:val="05C56ED2"/>
    <w:rsid w:val="05EB562F"/>
    <w:rsid w:val="061F0AE6"/>
    <w:rsid w:val="063127B9"/>
    <w:rsid w:val="064222D0"/>
    <w:rsid w:val="06500E91"/>
    <w:rsid w:val="06C5443F"/>
    <w:rsid w:val="06D15558"/>
    <w:rsid w:val="06DC2725"/>
    <w:rsid w:val="06E96A95"/>
    <w:rsid w:val="06FB7003"/>
    <w:rsid w:val="07212609"/>
    <w:rsid w:val="076D7821"/>
    <w:rsid w:val="079254DA"/>
    <w:rsid w:val="080923AB"/>
    <w:rsid w:val="081E4F5F"/>
    <w:rsid w:val="08282274"/>
    <w:rsid w:val="0882284B"/>
    <w:rsid w:val="08C92C2E"/>
    <w:rsid w:val="08D35DAA"/>
    <w:rsid w:val="08ED1EAA"/>
    <w:rsid w:val="090F782C"/>
    <w:rsid w:val="093F333A"/>
    <w:rsid w:val="09715E3C"/>
    <w:rsid w:val="097737F5"/>
    <w:rsid w:val="09A514F4"/>
    <w:rsid w:val="09A51D4C"/>
    <w:rsid w:val="09B352D3"/>
    <w:rsid w:val="09C20233"/>
    <w:rsid w:val="09D45935"/>
    <w:rsid w:val="0A1B478D"/>
    <w:rsid w:val="0A3A2269"/>
    <w:rsid w:val="0A8245A3"/>
    <w:rsid w:val="0A95265E"/>
    <w:rsid w:val="0B0623DF"/>
    <w:rsid w:val="0B220922"/>
    <w:rsid w:val="0B5605CC"/>
    <w:rsid w:val="0B5F64B2"/>
    <w:rsid w:val="0BBA3B3F"/>
    <w:rsid w:val="0BC1013B"/>
    <w:rsid w:val="0BC11EE9"/>
    <w:rsid w:val="0C281C8D"/>
    <w:rsid w:val="0C346B5F"/>
    <w:rsid w:val="0C357C33"/>
    <w:rsid w:val="0C3C6C9A"/>
    <w:rsid w:val="0C4D175B"/>
    <w:rsid w:val="0C794EB2"/>
    <w:rsid w:val="0CAD2F27"/>
    <w:rsid w:val="0CAF4438"/>
    <w:rsid w:val="0CB11F5E"/>
    <w:rsid w:val="0CC9374C"/>
    <w:rsid w:val="0CE146C4"/>
    <w:rsid w:val="0D4E0FEF"/>
    <w:rsid w:val="0D5079C9"/>
    <w:rsid w:val="0D6E7E4F"/>
    <w:rsid w:val="0D8F7A7E"/>
    <w:rsid w:val="0DD759F4"/>
    <w:rsid w:val="0DDC3ED4"/>
    <w:rsid w:val="0E0B7D94"/>
    <w:rsid w:val="0E2F75DE"/>
    <w:rsid w:val="0E3E5A73"/>
    <w:rsid w:val="0E4C33AC"/>
    <w:rsid w:val="0E651252"/>
    <w:rsid w:val="0E675CD8"/>
    <w:rsid w:val="0E8A6F0A"/>
    <w:rsid w:val="0E8F4FB9"/>
    <w:rsid w:val="0EA7139C"/>
    <w:rsid w:val="0EBE67CD"/>
    <w:rsid w:val="0EC87A33"/>
    <w:rsid w:val="0ECA58F5"/>
    <w:rsid w:val="0ED916D8"/>
    <w:rsid w:val="0EE571BB"/>
    <w:rsid w:val="0F2C704F"/>
    <w:rsid w:val="0F4C05FA"/>
    <w:rsid w:val="0F711E78"/>
    <w:rsid w:val="0FB0474F"/>
    <w:rsid w:val="103F3D25"/>
    <w:rsid w:val="104C68AC"/>
    <w:rsid w:val="10674E73"/>
    <w:rsid w:val="10CA0744"/>
    <w:rsid w:val="11160F29"/>
    <w:rsid w:val="11226F4D"/>
    <w:rsid w:val="112460E6"/>
    <w:rsid w:val="112D6B93"/>
    <w:rsid w:val="115F51E1"/>
    <w:rsid w:val="121F3E0E"/>
    <w:rsid w:val="123C43E8"/>
    <w:rsid w:val="125267B3"/>
    <w:rsid w:val="127952CC"/>
    <w:rsid w:val="12861ED5"/>
    <w:rsid w:val="12E74E6B"/>
    <w:rsid w:val="12EB782C"/>
    <w:rsid w:val="12FD500A"/>
    <w:rsid w:val="13083BA5"/>
    <w:rsid w:val="13550837"/>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6141DF"/>
    <w:rsid w:val="14665D24"/>
    <w:rsid w:val="147D0074"/>
    <w:rsid w:val="148D578D"/>
    <w:rsid w:val="14A168E7"/>
    <w:rsid w:val="14B140D6"/>
    <w:rsid w:val="150026A8"/>
    <w:rsid w:val="152A0CD3"/>
    <w:rsid w:val="154E5444"/>
    <w:rsid w:val="15595889"/>
    <w:rsid w:val="15643BA8"/>
    <w:rsid w:val="156E1C8F"/>
    <w:rsid w:val="15A24B3A"/>
    <w:rsid w:val="15A703A2"/>
    <w:rsid w:val="15A92036"/>
    <w:rsid w:val="15CB3543"/>
    <w:rsid w:val="16007AB2"/>
    <w:rsid w:val="160A6A90"/>
    <w:rsid w:val="160A73F8"/>
    <w:rsid w:val="16105F47"/>
    <w:rsid w:val="16512DC9"/>
    <w:rsid w:val="16573AA7"/>
    <w:rsid w:val="1664374B"/>
    <w:rsid w:val="166A68EF"/>
    <w:rsid w:val="167745B8"/>
    <w:rsid w:val="16781D3E"/>
    <w:rsid w:val="16850754"/>
    <w:rsid w:val="1695644C"/>
    <w:rsid w:val="169D3553"/>
    <w:rsid w:val="16ED6288"/>
    <w:rsid w:val="16F82EC2"/>
    <w:rsid w:val="170C256E"/>
    <w:rsid w:val="172850DA"/>
    <w:rsid w:val="174F05A1"/>
    <w:rsid w:val="177D53E4"/>
    <w:rsid w:val="177D7366"/>
    <w:rsid w:val="17D24C75"/>
    <w:rsid w:val="17F727BA"/>
    <w:rsid w:val="17F7717D"/>
    <w:rsid w:val="1806190D"/>
    <w:rsid w:val="181D494B"/>
    <w:rsid w:val="18761BDB"/>
    <w:rsid w:val="18812545"/>
    <w:rsid w:val="188E0A8C"/>
    <w:rsid w:val="18BC5F12"/>
    <w:rsid w:val="18BD1C8B"/>
    <w:rsid w:val="18D22DC9"/>
    <w:rsid w:val="18D25736"/>
    <w:rsid w:val="18E13BCB"/>
    <w:rsid w:val="18EE62E8"/>
    <w:rsid w:val="19031D93"/>
    <w:rsid w:val="190F698A"/>
    <w:rsid w:val="193066BD"/>
    <w:rsid w:val="19474B83"/>
    <w:rsid w:val="19925AEB"/>
    <w:rsid w:val="19AF29F7"/>
    <w:rsid w:val="19AF4536"/>
    <w:rsid w:val="19B6182A"/>
    <w:rsid w:val="19D35C0A"/>
    <w:rsid w:val="19EF24A3"/>
    <w:rsid w:val="1A364C38"/>
    <w:rsid w:val="1A5A58B6"/>
    <w:rsid w:val="1A687CD6"/>
    <w:rsid w:val="1A8E48BD"/>
    <w:rsid w:val="1AF35C55"/>
    <w:rsid w:val="1B027E29"/>
    <w:rsid w:val="1B456946"/>
    <w:rsid w:val="1B4F51DF"/>
    <w:rsid w:val="1B6D0ED3"/>
    <w:rsid w:val="1B7E1BA5"/>
    <w:rsid w:val="1B7F06C9"/>
    <w:rsid w:val="1BA86C22"/>
    <w:rsid w:val="1BC3660E"/>
    <w:rsid w:val="1C3A159B"/>
    <w:rsid w:val="1C48450A"/>
    <w:rsid w:val="1C7020CB"/>
    <w:rsid w:val="1CC93433"/>
    <w:rsid w:val="1CCE7468"/>
    <w:rsid w:val="1CD87093"/>
    <w:rsid w:val="1CE95744"/>
    <w:rsid w:val="1D0450E2"/>
    <w:rsid w:val="1D185B91"/>
    <w:rsid w:val="1D1C3424"/>
    <w:rsid w:val="1D497F91"/>
    <w:rsid w:val="1D4F5CE8"/>
    <w:rsid w:val="1D566D77"/>
    <w:rsid w:val="1D6E4A05"/>
    <w:rsid w:val="1D743260"/>
    <w:rsid w:val="1DA227A9"/>
    <w:rsid w:val="1DBF79E1"/>
    <w:rsid w:val="1DFB128B"/>
    <w:rsid w:val="1E256308"/>
    <w:rsid w:val="1E3F4B15"/>
    <w:rsid w:val="1E40188A"/>
    <w:rsid w:val="1E6F3A27"/>
    <w:rsid w:val="1E8F5E77"/>
    <w:rsid w:val="1E92030E"/>
    <w:rsid w:val="1ED45CAB"/>
    <w:rsid w:val="1EDE45FC"/>
    <w:rsid w:val="1F4D55DB"/>
    <w:rsid w:val="1F52137F"/>
    <w:rsid w:val="1F5570C1"/>
    <w:rsid w:val="1F576995"/>
    <w:rsid w:val="1F811C64"/>
    <w:rsid w:val="1FA672D2"/>
    <w:rsid w:val="1FAD0CAB"/>
    <w:rsid w:val="1FC2158B"/>
    <w:rsid w:val="1FDB07C5"/>
    <w:rsid w:val="1FE55560"/>
    <w:rsid w:val="1FF57F5C"/>
    <w:rsid w:val="20591E34"/>
    <w:rsid w:val="20592B54"/>
    <w:rsid w:val="206030D2"/>
    <w:rsid w:val="20854536"/>
    <w:rsid w:val="20C56D5C"/>
    <w:rsid w:val="20D66578"/>
    <w:rsid w:val="20FA3253"/>
    <w:rsid w:val="211B128C"/>
    <w:rsid w:val="212B00D9"/>
    <w:rsid w:val="21352D06"/>
    <w:rsid w:val="21470FA7"/>
    <w:rsid w:val="216A0B0A"/>
    <w:rsid w:val="216F002D"/>
    <w:rsid w:val="2171021B"/>
    <w:rsid w:val="218C20E8"/>
    <w:rsid w:val="222F59A7"/>
    <w:rsid w:val="225B1B58"/>
    <w:rsid w:val="226338A3"/>
    <w:rsid w:val="2265761B"/>
    <w:rsid w:val="227028F7"/>
    <w:rsid w:val="22810CD6"/>
    <w:rsid w:val="229C5B1A"/>
    <w:rsid w:val="22BE6D2B"/>
    <w:rsid w:val="22D93E0F"/>
    <w:rsid w:val="233429F8"/>
    <w:rsid w:val="23533F67"/>
    <w:rsid w:val="23612324"/>
    <w:rsid w:val="23722500"/>
    <w:rsid w:val="239C3958"/>
    <w:rsid w:val="23A61C99"/>
    <w:rsid w:val="23AF54FC"/>
    <w:rsid w:val="23D41D17"/>
    <w:rsid w:val="242B03F0"/>
    <w:rsid w:val="247E2C16"/>
    <w:rsid w:val="249266C1"/>
    <w:rsid w:val="24DD793C"/>
    <w:rsid w:val="24FA29B1"/>
    <w:rsid w:val="25592D3B"/>
    <w:rsid w:val="256B5E9E"/>
    <w:rsid w:val="259A582D"/>
    <w:rsid w:val="25A05486"/>
    <w:rsid w:val="25E176D9"/>
    <w:rsid w:val="25F27417"/>
    <w:rsid w:val="25F34F3E"/>
    <w:rsid w:val="25FC0D64"/>
    <w:rsid w:val="26170C2C"/>
    <w:rsid w:val="26402C29"/>
    <w:rsid w:val="26432F9D"/>
    <w:rsid w:val="26865DB2"/>
    <w:rsid w:val="2692745C"/>
    <w:rsid w:val="26A526DC"/>
    <w:rsid w:val="26BD4A6B"/>
    <w:rsid w:val="272C0707"/>
    <w:rsid w:val="27321A96"/>
    <w:rsid w:val="279C55DC"/>
    <w:rsid w:val="27C26BCC"/>
    <w:rsid w:val="27F31225"/>
    <w:rsid w:val="280A513D"/>
    <w:rsid w:val="281100FE"/>
    <w:rsid w:val="283346EC"/>
    <w:rsid w:val="286958CC"/>
    <w:rsid w:val="287A2A85"/>
    <w:rsid w:val="2886653D"/>
    <w:rsid w:val="28956780"/>
    <w:rsid w:val="28A54C15"/>
    <w:rsid w:val="28CD7CC8"/>
    <w:rsid w:val="28E26544"/>
    <w:rsid w:val="28F2772E"/>
    <w:rsid w:val="28F416F8"/>
    <w:rsid w:val="290E4B79"/>
    <w:rsid w:val="2916341D"/>
    <w:rsid w:val="292956A6"/>
    <w:rsid w:val="29424212"/>
    <w:rsid w:val="294C3CAC"/>
    <w:rsid w:val="29733D0B"/>
    <w:rsid w:val="29855014"/>
    <w:rsid w:val="29D054FB"/>
    <w:rsid w:val="29F23E8A"/>
    <w:rsid w:val="29F71279"/>
    <w:rsid w:val="2A07200A"/>
    <w:rsid w:val="2A107348"/>
    <w:rsid w:val="2AA0743E"/>
    <w:rsid w:val="2AAE2211"/>
    <w:rsid w:val="2ABD2874"/>
    <w:rsid w:val="2ACE06A4"/>
    <w:rsid w:val="2AE15CAC"/>
    <w:rsid w:val="2B213A70"/>
    <w:rsid w:val="2B295022"/>
    <w:rsid w:val="2B3D7387"/>
    <w:rsid w:val="2B5B780D"/>
    <w:rsid w:val="2B6834ED"/>
    <w:rsid w:val="2B74267D"/>
    <w:rsid w:val="2B7B4B38"/>
    <w:rsid w:val="2B9E552B"/>
    <w:rsid w:val="2BC01D66"/>
    <w:rsid w:val="2C1A1476"/>
    <w:rsid w:val="2C2E0A7D"/>
    <w:rsid w:val="2C364F00"/>
    <w:rsid w:val="2C506C46"/>
    <w:rsid w:val="2C5E4001"/>
    <w:rsid w:val="2CA12B77"/>
    <w:rsid w:val="2CE57AC3"/>
    <w:rsid w:val="2CE85495"/>
    <w:rsid w:val="2CED6B8B"/>
    <w:rsid w:val="2CF577ED"/>
    <w:rsid w:val="2D3175C6"/>
    <w:rsid w:val="2D355E3C"/>
    <w:rsid w:val="2D4A7B39"/>
    <w:rsid w:val="2D57250A"/>
    <w:rsid w:val="2D7245D7"/>
    <w:rsid w:val="2DC07DFB"/>
    <w:rsid w:val="2DC25921"/>
    <w:rsid w:val="2DD82FC7"/>
    <w:rsid w:val="2DF83A39"/>
    <w:rsid w:val="2DFA2441"/>
    <w:rsid w:val="2DFD4BAB"/>
    <w:rsid w:val="2E0F73E1"/>
    <w:rsid w:val="2E1169DA"/>
    <w:rsid w:val="2E1563DF"/>
    <w:rsid w:val="2E2A34C6"/>
    <w:rsid w:val="2E3F51C4"/>
    <w:rsid w:val="2E463EBE"/>
    <w:rsid w:val="2E4A0987"/>
    <w:rsid w:val="2EBE2687"/>
    <w:rsid w:val="2F08082A"/>
    <w:rsid w:val="2F236894"/>
    <w:rsid w:val="2F350A84"/>
    <w:rsid w:val="2F454D87"/>
    <w:rsid w:val="2F464330"/>
    <w:rsid w:val="2F4B7B98"/>
    <w:rsid w:val="2F4D2A91"/>
    <w:rsid w:val="2F561FC3"/>
    <w:rsid w:val="2F68200A"/>
    <w:rsid w:val="2F6D396B"/>
    <w:rsid w:val="2F760342"/>
    <w:rsid w:val="2F827A5E"/>
    <w:rsid w:val="2FB120F1"/>
    <w:rsid w:val="2FC9403D"/>
    <w:rsid w:val="2FD732E5"/>
    <w:rsid w:val="2FDB474A"/>
    <w:rsid w:val="2FF206FB"/>
    <w:rsid w:val="30313232"/>
    <w:rsid w:val="30890DB9"/>
    <w:rsid w:val="309F1F4A"/>
    <w:rsid w:val="30D75B88"/>
    <w:rsid w:val="30F27492"/>
    <w:rsid w:val="31304DFE"/>
    <w:rsid w:val="31326AF4"/>
    <w:rsid w:val="316A07AA"/>
    <w:rsid w:val="319F5F79"/>
    <w:rsid w:val="31C75BFC"/>
    <w:rsid w:val="31E6638F"/>
    <w:rsid w:val="3244724D"/>
    <w:rsid w:val="324B0F45"/>
    <w:rsid w:val="324D55F8"/>
    <w:rsid w:val="3261306E"/>
    <w:rsid w:val="327B50A3"/>
    <w:rsid w:val="32B358D5"/>
    <w:rsid w:val="32C263C3"/>
    <w:rsid w:val="32FD564D"/>
    <w:rsid w:val="32FE1D85"/>
    <w:rsid w:val="331E1812"/>
    <w:rsid w:val="334375E7"/>
    <w:rsid w:val="335D42AC"/>
    <w:rsid w:val="33750268"/>
    <w:rsid w:val="339A7374"/>
    <w:rsid w:val="33F60984"/>
    <w:rsid w:val="34057AB2"/>
    <w:rsid w:val="340842AA"/>
    <w:rsid w:val="341449FD"/>
    <w:rsid w:val="341B4A8C"/>
    <w:rsid w:val="342A40F6"/>
    <w:rsid w:val="342C7D94"/>
    <w:rsid w:val="343B642D"/>
    <w:rsid w:val="346F2688"/>
    <w:rsid w:val="347031A0"/>
    <w:rsid w:val="348C7C8B"/>
    <w:rsid w:val="349B511E"/>
    <w:rsid w:val="34CC177B"/>
    <w:rsid w:val="34E13437"/>
    <w:rsid w:val="34F13EEA"/>
    <w:rsid w:val="34FE7D24"/>
    <w:rsid w:val="350324ED"/>
    <w:rsid w:val="3541482A"/>
    <w:rsid w:val="3558300F"/>
    <w:rsid w:val="35633E8E"/>
    <w:rsid w:val="357A6B67"/>
    <w:rsid w:val="358E5AF3"/>
    <w:rsid w:val="35CD57AB"/>
    <w:rsid w:val="35EE06C2"/>
    <w:rsid w:val="35FC6420"/>
    <w:rsid w:val="369752F7"/>
    <w:rsid w:val="36BD11F9"/>
    <w:rsid w:val="371B60A2"/>
    <w:rsid w:val="37495343"/>
    <w:rsid w:val="37515F68"/>
    <w:rsid w:val="37647A49"/>
    <w:rsid w:val="37712AB1"/>
    <w:rsid w:val="377D4503"/>
    <w:rsid w:val="378431AA"/>
    <w:rsid w:val="37A91900"/>
    <w:rsid w:val="37EA0AA2"/>
    <w:rsid w:val="381B12B3"/>
    <w:rsid w:val="382014AF"/>
    <w:rsid w:val="388C54AA"/>
    <w:rsid w:val="38DE5291"/>
    <w:rsid w:val="3916393F"/>
    <w:rsid w:val="3926472A"/>
    <w:rsid w:val="394B239C"/>
    <w:rsid w:val="396226AE"/>
    <w:rsid w:val="397E1BE3"/>
    <w:rsid w:val="39924D42"/>
    <w:rsid w:val="399F56D1"/>
    <w:rsid w:val="39AB7BB1"/>
    <w:rsid w:val="39D8471E"/>
    <w:rsid w:val="39DF5AAD"/>
    <w:rsid w:val="39F520EB"/>
    <w:rsid w:val="3A192D6D"/>
    <w:rsid w:val="3A2B7D28"/>
    <w:rsid w:val="3A3802A6"/>
    <w:rsid w:val="3A57018C"/>
    <w:rsid w:val="3AA67255"/>
    <w:rsid w:val="3AB06159"/>
    <w:rsid w:val="3AC70A1B"/>
    <w:rsid w:val="3ADC48A5"/>
    <w:rsid w:val="3AFE01B5"/>
    <w:rsid w:val="3B3D6F2F"/>
    <w:rsid w:val="3B5E12EE"/>
    <w:rsid w:val="3B6E63CB"/>
    <w:rsid w:val="3B8907CC"/>
    <w:rsid w:val="3B9A612F"/>
    <w:rsid w:val="3B9E4539"/>
    <w:rsid w:val="3BC203D3"/>
    <w:rsid w:val="3BC23901"/>
    <w:rsid w:val="3C487939"/>
    <w:rsid w:val="3C557E98"/>
    <w:rsid w:val="3C5C1637"/>
    <w:rsid w:val="3C821171"/>
    <w:rsid w:val="3C8446EA"/>
    <w:rsid w:val="3C85293C"/>
    <w:rsid w:val="3CB13731"/>
    <w:rsid w:val="3CDD2778"/>
    <w:rsid w:val="3D271C45"/>
    <w:rsid w:val="3D38730A"/>
    <w:rsid w:val="3D755B93"/>
    <w:rsid w:val="3D7A72BF"/>
    <w:rsid w:val="3D7D3613"/>
    <w:rsid w:val="3E0022E3"/>
    <w:rsid w:val="3E143AEF"/>
    <w:rsid w:val="3E216694"/>
    <w:rsid w:val="3E442280"/>
    <w:rsid w:val="3E500B4C"/>
    <w:rsid w:val="3E94330A"/>
    <w:rsid w:val="3EB44480"/>
    <w:rsid w:val="3EC139D3"/>
    <w:rsid w:val="3EEF088A"/>
    <w:rsid w:val="3EF9316D"/>
    <w:rsid w:val="3EFA5515"/>
    <w:rsid w:val="3F035D9A"/>
    <w:rsid w:val="3F1B5F44"/>
    <w:rsid w:val="3F1F5DA0"/>
    <w:rsid w:val="3F3601F1"/>
    <w:rsid w:val="3F36616F"/>
    <w:rsid w:val="3F80388E"/>
    <w:rsid w:val="3F8D373A"/>
    <w:rsid w:val="3F8F5A05"/>
    <w:rsid w:val="3FD17C46"/>
    <w:rsid w:val="3FF54B72"/>
    <w:rsid w:val="40073668"/>
    <w:rsid w:val="402B1C7A"/>
    <w:rsid w:val="40363F4D"/>
    <w:rsid w:val="408E0B98"/>
    <w:rsid w:val="413B4B1F"/>
    <w:rsid w:val="4149060F"/>
    <w:rsid w:val="41531E07"/>
    <w:rsid w:val="416074D3"/>
    <w:rsid w:val="4163290A"/>
    <w:rsid w:val="416760A6"/>
    <w:rsid w:val="41760AA5"/>
    <w:rsid w:val="41967946"/>
    <w:rsid w:val="41CE268F"/>
    <w:rsid w:val="41DB1CB4"/>
    <w:rsid w:val="41F076C9"/>
    <w:rsid w:val="41F60AD4"/>
    <w:rsid w:val="42311E19"/>
    <w:rsid w:val="42914579"/>
    <w:rsid w:val="429B2C49"/>
    <w:rsid w:val="42C54FDF"/>
    <w:rsid w:val="42D2382D"/>
    <w:rsid w:val="42D40179"/>
    <w:rsid w:val="42EC2600"/>
    <w:rsid w:val="430A0B4C"/>
    <w:rsid w:val="43497172"/>
    <w:rsid w:val="434B6EF0"/>
    <w:rsid w:val="43586260"/>
    <w:rsid w:val="43C83EB2"/>
    <w:rsid w:val="43FE2FD4"/>
    <w:rsid w:val="445B2CE2"/>
    <w:rsid w:val="448A0963"/>
    <w:rsid w:val="44B02520"/>
    <w:rsid w:val="44D212AD"/>
    <w:rsid w:val="44EF2547"/>
    <w:rsid w:val="45344B93"/>
    <w:rsid w:val="45376375"/>
    <w:rsid w:val="45410CB2"/>
    <w:rsid w:val="454E5E7D"/>
    <w:rsid w:val="455A06DD"/>
    <w:rsid w:val="459C0CF6"/>
    <w:rsid w:val="45A007E6"/>
    <w:rsid w:val="45B147A1"/>
    <w:rsid w:val="45BB5620"/>
    <w:rsid w:val="45D115DB"/>
    <w:rsid w:val="460F771A"/>
    <w:rsid w:val="46690BD8"/>
    <w:rsid w:val="46790470"/>
    <w:rsid w:val="467D3251"/>
    <w:rsid w:val="469519CD"/>
    <w:rsid w:val="46E979A2"/>
    <w:rsid w:val="46FC3DF0"/>
    <w:rsid w:val="471F398D"/>
    <w:rsid w:val="47472F21"/>
    <w:rsid w:val="475C698F"/>
    <w:rsid w:val="479A77C1"/>
    <w:rsid w:val="47AD2F03"/>
    <w:rsid w:val="47B24BA1"/>
    <w:rsid w:val="47E34843"/>
    <w:rsid w:val="47E55BC7"/>
    <w:rsid w:val="47FE634A"/>
    <w:rsid w:val="4836117E"/>
    <w:rsid w:val="484F781F"/>
    <w:rsid w:val="486A50DB"/>
    <w:rsid w:val="487230E1"/>
    <w:rsid w:val="488D7A30"/>
    <w:rsid w:val="48A71838"/>
    <w:rsid w:val="490B41C9"/>
    <w:rsid w:val="49282FCC"/>
    <w:rsid w:val="494568ED"/>
    <w:rsid w:val="494A0AAA"/>
    <w:rsid w:val="496E51FF"/>
    <w:rsid w:val="4971418B"/>
    <w:rsid w:val="498E0B70"/>
    <w:rsid w:val="499C6CC0"/>
    <w:rsid w:val="49B22896"/>
    <w:rsid w:val="49C36851"/>
    <w:rsid w:val="49F20EE5"/>
    <w:rsid w:val="4A056E6A"/>
    <w:rsid w:val="4A19597D"/>
    <w:rsid w:val="4A4048B6"/>
    <w:rsid w:val="4A5B358F"/>
    <w:rsid w:val="4A670C31"/>
    <w:rsid w:val="4A8731C5"/>
    <w:rsid w:val="4A9D58C0"/>
    <w:rsid w:val="4ADC72BE"/>
    <w:rsid w:val="4AF64A04"/>
    <w:rsid w:val="4B133808"/>
    <w:rsid w:val="4B185640"/>
    <w:rsid w:val="4B3469EB"/>
    <w:rsid w:val="4B3742C7"/>
    <w:rsid w:val="4B653A82"/>
    <w:rsid w:val="4B897627"/>
    <w:rsid w:val="4BDA4326"/>
    <w:rsid w:val="4C196BFC"/>
    <w:rsid w:val="4C687B84"/>
    <w:rsid w:val="4C6E6818"/>
    <w:rsid w:val="4D161EE5"/>
    <w:rsid w:val="4D2C4621"/>
    <w:rsid w:val="4D4C15F7"/>
    <w:rsid w:val="4D6D36A4"/>
    <w:rsid w:val="4D8C33FE"/>
    <w:rsid w:val="4DC66910"/>
    <w:rsid w:val="4DD1609C"/>
    <w:rsid w:val="4DDF1CAE"/>
    <w:rsid w:val="4DF64E7D"/>
    <w:rsid w:val="4E492E79"/>
    <w:rsid w:val="4E521354"/>
    <w:rsid w:val="4E5F7691"/>
    <w:rsid w:val="4E604FB7"/>
    <w:rsid w:val="4EAC01FC"/>
    <w:rsid w:val="4EB2061D"/>
    <w:rsid w:val="4EBB3F9B"/>
    <w:rsid w:val="4EF41136"/>
    <w:rsid w:val="4EFA0F67"/>
    <w:rsid w:val="4F2C7509"/>
    <w:rsid w:val="4F566175"/>
    <w:rsid w:val="4F635353"/>
    <w:rsid w:val="4F897338"/>
    <w:rsid w:val="4FE15C83"/>
    <w:rsid w:val="4FE966F0"/>
    <w:rsid w:val="501E2AF4"/>
    <w:rsid w:val="50295C43"/>
    <w:rsid w:val="506D7517"/>
    <w:rsid w:val="50753961"/>
    <w:rsid w:val="507641C9"/>
    <w:rsid w:val="5076676F"/>
    <w:rsid w:val="508A6E37"/>
    <w:rsid w:val="50916FA2"/>
    <w:rsid w:val="50C57353"/>
    <w:rsid w:val="50CE7D3D"/>
    <w:rsid w:val="50E2672F"/>
    <w:rsid w:val="50F639B0"/>
    <w:rsid w:val="50FB5F32"/>
    <w:rsid w:val="510175B8"/>
    <w:rsid w:val="510E4700"/>
    <w:rsid w:val="51145BE4"/>
    <w:rsid w:val="51165E00"/>
    <w:rsid w:val="512155DC"/>
    <w:rsid w:val="51330760"/>
    <w:rsid w:val="514A5AAA"/>
    <w:rsid w:val="516C1418"/>
    <w:rsid w:val="5175733A"/>
    <w:rsid w:val="51886B3B"/>
    <w:rsid w:val="51B90429"/>
    <w:rsid w:val="51C770FB"/>
    <w:rsid w:val="51E67581"/>
    <w:rsid w:val="520F496B"/>
    <w:rsid w:val="52866FBA"/>
    <w:rsid w:val="52A2537B"/>
    <w:rsid w:val="52B834F4"/>
    <w:rsid w:val="52DB4C0C"/>
    <w:rsid w:val="530F10A1"/>
    <w:rsid w:val="53691386"/>
    <w:rsid w:val="538452A3"/>
    <w:rsid w:val="53BE3F28"/>
    <w:rsid w:val="53EF6DA5"/>
    <w:rsid w:val="5408687A"/>
    <w:rsid w:val="544B7B6A"/>
    <w:rsid w:val="549D01C5"/>
    <w:rsid w:val="54A0435F"/>
    <w:rsid w:val="54A60154"/>
    <w:rsid w:val="54C067AF"/>
    <w:rsid w:val="54F40D0A"/>
    <w:rsid w:val="551E5284"/>
    <w:rsid w:val="55382BA4"/>
    <w:rsid w:val="5593065D"/>
    <w:rsid w:val="55A76818"/>
    <w:rsid w:val="55BE4C30"/>
    <w:rsid w:val="55D7555A"/>
    <w:rsid w:val="55E0078B"/>
    <w:rsid w:val="560324CA"/>
    <w:rsid w:val="563A7E9B"/>
    <w:rsid w:val="567E2550"/>
    <w:rsid w:val="56AB2B47"/>
    <w:rsid w:val="56F15EAF"/>
    <w:rsid w:val="57201787"/>
    <w:rsid w:val="57305E0A"/>
    <w:rsid w:val="575E22AF"/>
    <w:rsid w:val="57B00D9C"/>
    <w:rsid w:val="57D139A2"/>
    <w:rsid w:val="57DE0CFA"/>
    <w:rsid w:val="58077BC8"/>
    <w:rsid w:val="5825157B"/>
    <w:rsid w:val="5827389A"/>
    <w:rsid w:val="58536643"/>
    <w:rsid w:val="58564D34"/>
    <w:rsid w:val="58683B10"/>
    <w:rsid w:val="5874777C"/>
    <w:rsid w:val="58886673"/>
    <w:rsid w:val="58AE691E"/>
    <w:rsid w:val="58CB74D0"/>
    <w:rsid w:val="590D1127"/>
    <w:rsid w:val="598332BB"/>
    <w:rsid w:val="598F49A2"/>
    <w:rsid w:val="59D14FBA"/>
    <w:rsid w:val="59D35B1C"/>
    <w:rsid w:val="59D40F03"/>
    <w:rsid w:val="59E26C8B"/>
    <w:rsid w:val="5A146D55"/>
    <w:rsid w:val="5A1C61C8"/>
    <w:rsid w:val="5A2734CC"/>
    <w:rsid w:val="5A6A5AF8"/>
    <w:rsid w:val="5A702CE3"/>
    <w:rsid w:val="5A731BCE"/>
    <w:rsid w:val="5A892511"/>
    <w:rsid w:val="5A9F2E94"/>
    <w:rsid w:val="5AA61A39"/>
    <w:rsid w:val="5AB05F4D"/>
    <w:rsid w:val="5AB57F91"/>
    <w:rsid w:val="5ACE32A8"/>
    <w:rsid w:val="5AD7215D"/>
    <w:rsid w:val="5AE112FC"/>
    <w:rsid w:val="5AF251E8"/>
    <w:rsid w:val="5B7C0F56"/>
    <w:rsid w:val="5BAD1E2B"/>
    <w:rsid w:val="5BBF58B4"/>
    <w:rsid w:val="5BC40A3F"/>
    <w:rsid w:val="5BCC08D1"/>
    <w:rsid w:val="5BD76CDF"/>
    <w:rsid w:val="5BDE751B"/>
    <w:rsid w:val="5C3B2BBF"/>
    <w:rsid w:val="5C4557B5"/>
    <w:rsid w:val="5C6C4B26"/>
    <w:rsid w:val="5C735EB5"/>
    <w:rsid w:val="5C822B50"/>
    <w:rsid w:val="5C86208C"/>
    <w:rsid w:val="5CF3349A"/>
    <w:rsid w:val="5D041624"/>
    <w:rsid w:val="5D0C00B7"/>
    <w:rsid w:val="5D3545F3"/>
    <w:rsid w:val="5D495005"/>
    <w:rsid w:val="5D916C44"/>
    <w:rsid w:val="5D9A471F"/>
    <w:rsid w:val="5DD47E86"/>
    <w:rsid w:val="5DE56DB4"/>
    <w:rsid w:val="5E850121"/>
    <w:rsid w:val="5E9D6065"/>
    <w:rsid w:val="5EED299C"/>
    <w:rsid w:val="5EFE0303"/>
    <w:rsid w:val="5F114560"/>
    <w:rsid w:val="5F52528A"/>
    <w:rsid w:val="5F747934"/>
    <w:rsid w:val="5F872946"/>
    <w:rsid w:val="5F933F51"/>
    <w:rsid w:val="5FEC48FC"/>
    <w:rsid w:val="601654D5"/>
    <w:rsid w:val="60261490"/>
    <w:rsid w:val="603658A5"/>
    <w:rsid w:val="60A62FEE"/>
    <w:rsid w:val="60AA5873"/>
    <w:rsid w:val="60AC4BD0"/>
    <w:rsid w:val="60ED6DEB"/>
    <w:rsid w:val="61143F11"/>
    <w:rsid w:val="611C24FC"/>
    <w:rsid w:val="613A51F3"/>
    <w:rsid w:val="615564D1"/>
    <w:rsid w:val="61565DA5"/>
    <w:rsid w:val="61B72597"/>
    <w:rsid w:val="61D770D4"/>
    <w:rsid w:val="61DE0EB4"/>
    <w:rsid w:val="62154B16"/>
    <w:rsid w:val="62324A13"/>
    <w:rsid w:val="62F31AFE"/>
    <w:rsid w:val="6320666B"/>
    <w:rsid w:val="6323442F"/>
    <w:rsid w:val="63471E49"/>
    <w:rsid w:val="635813E0"/>
    <w:rsid w:val="637E46EC"/>
    <w:rsid w:val="63A95D47"/>
    <w:rsid w:val="63AF53BD"/>
    <w:rsid w:val="63CF3EF5"/>
    <w:rsid w:val="64007035"/>
    <w:rsid w:val="641C35DD"/>
    <w:rsid w:val="642D54E3"/>
    <w:rsid w:val="645A1FF5"/>
    <w:rsid w:val="64721148"/>
    <w:rsid w:val="6486408C"/>
    <w:rsid w:val="64872E45"/>
    <w:rsid w:val="648B6A6E"/>
    <w:rsid w:val="64A2382B"/>
    <w:rsid w:val="64AC465A"/>
    <w:rsid w:val="64B4350F"/>
    <w:rsid w:val="64C13892"/>
    <w:rsid w:val="64D811DF"/>
    <w:rsid w:val="65393A14"/>
    <w:rsid w:val="653C53F5"/>
    <w:rsid w:val="653D3504"/>
    <w:rsid w:val="653E102A"/>
    <w:rsid w:val="653F3FA1"/>
    <w:rsid w:val="655414F5"/>
    <w:rsid w:val="655C3B7E"/>
    <w:rsid w:val="655D5954"/>
    <w:rsid w:val="65640A91"/>
    <w:rsid w:val="656C3F5A"/>
    <w:rsid w:val="657038D9"/>
    <w:rsid w:val="6578453C"/>
    <w:rsid w:val="657F58CB"/>
    <w:rsid w:val="658D4F6D"/>
    <w:rsid w:val="659A588A"/>
    <w:rsid w:val="6647071F"/>
    <w:rsid w:val="66822308"/>
    <w:rsid w:val="66C73B2F"/>
    <w:rsid w:val="67027FFB"/>
    <w:rsid w:val="670A5668"/>
    <w:rsid w:val="670C562C"/>
    <w:rsid w:val="671F0122"/>
    <w:rsid w:val="67242BCD"/>
    <w:rsid w:val="67720763"/>
    <w:rsid w:val="677A27ED"/>
    <w:rsid w:val="6799749C"/>
    <w:rsid w:val="67BD6B7E"/>
    <w:rsid w:val="680D70EE"/>
    <w:rsid w:val="68362271"/>
    <w:rsid w:val="68541290"/>
    <w:rsid w:val="6867713B"/>
    <w:rsid w:val="68695DE6"/>
    <w:rsid w:val="68816331"/>
    <w:rsid w:val="68BA0AEE"/>
    <w:rsid w:val="68BB3DB9"/>
    <w:rsid w:val="68ED02CC"/>
    <w:rsid w:val="68F55EA4"/>
    <w:rsid w:val="69110F2F"/>
    <w:rsid w:val="69623539"/>
    <w:rsid w:val="69763488"/>
    <w:rsid w:val="69782D5D"/>
    <w:rsid w:val="69955386"/>
    <w:rsid w:val="69E44896"/>
    <w:rsid w:val="6A445335"/>
    <w:rsid w:val="6A65682A"/>
    <w:rsid w:val="6A8C5653"/>
    <w:rsid w:val="6A90057A"/>
    <w:rsid w:val="6A9E4A45"/>
    <w:rsid w:val="6ACB15B2"/>
    <w:rsid w:val="6ACB6C4D"/>
    <w:rsid w:val="6AF428B7"/>
    <w:rsid w:val="6AFB3C45"/>
    <w:rsid w:val="6B00125C"/>
    <w:rsid w:val="6B2333EC"/>
    <w:rsid w:val="6B3B4041"/>
    <w:rsid w:val="6B5C52B4"/>
    <w:rsid w:val="6B7C40B1"/>
    <w:rsid w:val="6B9366F7"/>
    <w:rsid w:val="6BBA57F8"/>
    <w:rsid w:val="6BDD334B"/>
    <w:rsid w:val="6BFF59B7"/>
    <w:rsid w:val="6C19757C"/>
    <w:rsid w:val="6C2172E3"/>
    <w:rsid w:val="6C674161"/>
    <w:rsid w:val="6C9B184C"/>
    <w:rsid w:val="6CB83AF0"/>
    <w:rsid w:val="6CC62031"/>
    <w:rsid w:val="6CCD7863"/>
    <w:rsid w:val="6CE41A5D"/>
    <w:rsid w:val="6D4A2B29"/>
    <w:rsid w:val="6D884382"/>
    <w:rsid w:val="6D9E2FAE"/>
    <w:rsid w:val="6DB93944"/>
    <w:rsid w:val="6DB97361"/>
    <w:rsid w:val="6DEE7A91"/>
    <w:rsid w:val="6DF17581"/>
    <w:rsid w:val="6E007112"/>
    <w:rsid w:val="6E5F7886"/>
    <w:rsid w:val="6E8513F5"/>
    <w:rsid w:val="6EBC28BC"/>
    <w:rsid w:val="6EE669BA"/>
    <w:rsid w:val="6EEC3A2C"/>
    <w:rsid w:val="6EED775F"/>
    <w:rsid w:val="6F0D03EB"/>
    <w:rsid w:val="6F1063C6"/>
    <w:rsid w:val="6F1D56EE"/>
    <w:rsid w:val="6F466764"/>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BC5C25"/>
    <w:rsid w:val="70C745CA"/>
    <w:rsid w:val="70E24F2A"/>
    <w:rsid w:val="70ED18BA"/>
    <w:rsid w:val="712F7E59"/>
    <w:rsid w:val="713416D6"/>
    <w:rsid w:val="714B22D6"/>
    <w:rsid w:val="71503325"/>
    <w:rsid w:val="715045BF"/>
    <w:rsid w:val="71526589"/>
    <w:rsid w:val="717402AD"/>
    <w:rsid w:val="71970440"/>
    <w:rsid w:val="71D71133"/>
    <w:rsid w:val="72023B0B"/>
    <w:rsid w:val="7209768E"/>
    <w:rsid w:val="720A0C12"/>
    <w:rsid w:val="72374DAB"/>
    <w:rsid w:val="72513A74"/>
    <w:rsid w:val="72710856"/>
    <w:rsid w:val="7275720A"/>
    <w:rsid w:val="729A01E8"/>
    <w:rsid w:val="72E64B19"/>
    <w:rsid w:val="72E72D01"/>
    <w:rsid w:val="73274D6C"/>
    <w:rsid w:val="7344188A"/>
    <w:rsid w:val="734750AB"/>
    <w:rsid w:val="736305DA"/>
    <w:rsid w:val="73F7090D"/>
    <w:rsid w:val="743133E3"/>
    <w:rsid w:val="744D3038"/>
    <w:rsid w:val="747F2F2B"/>
    <w:rsid w:val="74842EFD"/>
    <w:rsid w:val="74C01A5C"/>
    <w:rsid w:val="74C13209"/>
    <w:rsid w:val="74F72384"/>
    <w:rsid w:val="74FB3901"/>
    <w:rsid w:val="75086ADE"/>
    <w:rsid w:val="751D7DBC"/>
    <w:rsid w:val="753A7A60"/>
    <w:rsid w:val="75515D5C"/>
    <w:rsid w:val="75860BDA"/>
    <w:rsid w:val="75A241B0"/>
    <w:rsid w:val="75F74182"/>
    <w:rsid w:val="76023B98"/>
    <w:rsid w:val="7630230D"/>
    <w:rsid w:val="764D5751"/>
    <w:rsid w:val="766A1C7F"/>
    <w:rsid w:val="76C27D0D"/>
    <w:rsid w:val="76E9357C"/>
    <w:rsid w:val="770C0F88"/>
    <w:rsid w:val="771E25CC"/>
    <w:rsid w:val="77224B21"/>
    <w:rsid w:val="7784359E"/>
    <w:rsid w:val="779A6594"/>
    <w:rsid w:val="77B27C24"/>
    <w:rsid w:val="77D45F4A"/>
    <w:rsid w:val="77E872FF"/>
    <w:rsid w:val="78003784"/>
    <w:rsid w:val="780D320A"/>
    <w:rsid w:val="781B2D3D"/>
    <w:rsid w:val="783A5FA7"/>
    <w:rsid w:val="78485FF0"/>
    <w:rsid w:val="7859644F"/>
    <w:rsid w:val="788D60F9"/>
    <w:rsid w:val="788F00C3"/>
    <w:rsid w:val="78A07BDA"/>
    <w:rsid w:val="78E33BC5"/>
    <w:rsid w:val="78FF0DA4"/>
    <w:rsid w:val="79687F5D"/>
    <w:rsid w:val="79986B03"/>
    <w:rsid w:val="79E021C9"/>
    <w:rsid w:val="7A230AC3"/>
    <w:rsid w:val="7A434224"/>
    <w:rsid w:val="7A6631DA"/>
    <w:rsid w:val="7A8422E1"/>
    <w:rsid w:val="7A8F6158"/>
    <w:rsid w:val="7A9E283F"/>
    <w:rsid w:val="7B32464C"/>
    <w:rsid w:val="7B38603E"/>
    <w:rsid w:val="7B547F32"/>
    <w:rsid w:val="7BBD4F47"/>
    <w:rsid w:val="7BED27A7"/>
    <w:rsid w:val="7C024827"/>
    <w:rsid w:val="7C0B180E"/>
    <w:rsid w:val="7C645384"/>
    <w:rsid w:val="7C670F2A"/>
    <w:rsid w:val="7C9D616A"/>
    <w:rsid w:val="7CAA5BB2"/>
    <w:rsid w:val="7CAF4890"/>
    <w:rsid w:val="7CB24380"/>
    <w:rsid w:val="7CC76DD8"/>
    <w:rsid w:val="7D1A6E61"/>
    <w:rsid w:val="7D3B25C7"/>
    <w:rsid w:val="7D553689"/>
    <w:rsid w:val="7D7B6E68"/>
    <w:rsid w:val="7D8B0D56"/>
    <w:rsid w:val="7D9819DE"/>
    <w:rsid w:val="7DDE5692"/>
    <w:rsid w:val="7DE60C95"/>
    <w:rsid w:val="7E092DCD"/>
    <w:rsid w:val="7E1C6DB5"/>
    <w:rsid w:val="7E215319"/>
    <w:rsid w:val="7E2412AD"/>
    <w:rsid w:val="7E2F3271"/>
    <w:rsid w:val="7E5535E0"/>
    <w:rsid w:val="7E7347A5"/>
    <w:rsid w:val="7E955D07"/>
    <w:rsid w:val="7E9C0FCE"/>
    <w:rsid w:val="7EB90B73"/>
    <w:rsid w:val="7EC34622"/>
    <w:rsid w:val="7ECB1EA2"/>
    <w:rsid w:val="7EDC1B88"/>
    <w:rsid w:val="7EEC7FF7"/>
    <w:rsid w:val="7F08297D"/>
    <w:rsid w:val="7F201723"/>
    <w:rsid w:val="7F737DF6"/>
    <w:rsid w:val="7F8738A2"/>
    <w:rsid w:val="7F963AE5"/>
    <w:rsid w:val="7FAF3154"/>
    <w:rsid w:val="7FC3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微软雅黑" w:cs="Times New Roman"/>
      <w:bCs/>
      <w:kern w:val="44"/>
      <w:sz w:val="44"/>
      <w:szCs w:val="44"/>
    </w:rPr>
  </w:style>
  <w:style w:type="paragraph" w:styleId="3">
    <w:name w:val="heading 2"/>
    <w:basedOn w:val="1"/>
    <w:next w:val="1"/>
    <w:unhideWhenUsed/>
    <w:qFormat/>
    <w:uiPriority w:val="0"/>
    <w:pPr>
      <w:keepNext/>
      <w:keepLines/>
      <w:spacing w:beforeLines="50" w:line="360" w:lineRule="auto"/>
      <w:jc w:val="left"/>
      <w:outlineLvl w:val="1"/>
    </w:pPr>
    <w:rPr>
      <w:rFonts w:ascii="Cambria" w:hAnsi="Cambria" w:eastAsia="宋体" w:cs="Times New Roman"/>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cs="Times New Roman"/>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Body Text"/>
    <w:basedOn w:val="1"/>
    <w:next w:val="1"/>
    <w:autoRedefine/>
    <w:qFormat/>
    <w:uiPriority w:val="0"/>
    <w:pPr>
      <w:spacing w:after="120"/>
    </w:p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cs="Arial"/>
    </w:rPr>
  </w:style>
  <w:style w:type="paragraph" w:styleId="10">
    <w:name w:val="Plain Text"/>
    <w:basedOn w:val="1"/>
    <w:autoRedefine/>
    <w:qFormat/>
    <w:uiPriority w:val="0"/>
    <w:rPr>
      <w:rFonts w:ascii="宋体" w:hAnsi="Courier New"/>
      <w:szCs w:val="21"/>
    </w:rPr>
  </w:style>
  <w:style w:type="paragraph" w:styleId="11">
    <w:name w:val="Body Text Indent 2"/>
    <w:basedOn w:val="1"/>
    <w:autoRedefine/>
    <w:qFormat/>
    <w:uiPriority w:val="0"/>
    <w:pPr>
      <w:ind w:firstLine="640" w:firstLineChars="200"/>
    </w:pPr>
    <w:rPr>
      <w:color w:val="0000FF"/>
      <w:kern w:val="0"/>
      <w:sz w:val="32"/>
    </w:rPr>
  </w:style>
  <w:style w:type="paragraph" w:styleId="12">
    <w:name w:val="footer"/>
    <w:basedOn w:val="1"/>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next w:val="6"/>
    <w:autoRedefine/>
    <w:qFormat/>
    <w:uiPriority w:val="0"/>
    <w:pPr>
      <w:ind w:firstLine="420" w:firstLineChars="200"/>
    </w:pPr>
    <w:rPr>
      <w:rFonts w:ascii="宋体"/>
      <w:kern w:val="0"/>
      <w:sz w:val="2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b/>
      <w:bCs/>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font5"/>
    <w:basedOn w:val="24"/>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4">
    <w:name w:val="正文_0"/>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Default"/>
    <w:autoRedefine/>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6">
    <w:name w:val="font21"/>
    <w:basedOn w:val="19"/>
    <w:autoRedefine/>
    <w:qFormat/>
    <w:uiPriority w:val="0"/>
    <w:rPr>
      <w:rFonts w:hint="eastAsia" w:ascii="宋体" w:hAnsi="宋体" w:eastAsia="宋体" w:cs="宋体"/>
      <w:color w:val="000000"/>
      <w:sz w:val="28"/>
      <w:szCs w:val="28"/>
      <w:u w:val="none"/>
      <w:vertAlign w:val="superscript"/>
    </w:rPr>
  </w:style>
  <w:style w:type="character" w:customStyle="1" w:styleId="27">
    <w:name w:val="font61"/>
    <w:basedOn w:val="19"/>
    <w:autoRedefine/>
    <w:qFormat/>
    <w:uiPriority w:val="0"/>
    <w:rPr>
      <w:rFonts w:hint="eastAsia" w:ascii="宋体" w:hAnsi="宋体" w:eastAsia="宋体" w:cs="宋体"/>
      <w:color w:val="000000"/>
      <w:sz w:val="28"/>
      <w:szCs w:val="28"/>
      <w:u w:val="none"/>
      <w:vertAlign w:val="superscript"/>
    </w:rPr>
  </w:style>
  <w:style w:type="character" w:customStyle="1" w:styleId="28">
    <w:name w:val="font01"/>
    <w:basedOn w:val="19"/>
    <w:autoRedefine/>
    <w:qFormat/>
    <w:uiPriority w:val="0"/>
    <w:rPr>
      <w:rFonts w:hint="eastAsia" w:ascii="宋体" w:hAnsi="宋体" w:eastAsia="宋体" w:cs="宋体"/>
      <w:color w:val="000000"/>
      <w:sz w:val="28"/>
      <w:szCs w:val="28"/>
      <w:u w:val="none"/>
      <w:vertAlign w:val="superscript"/>
    </w:rPr>
  </w:style>
  <w:style w:type="paragraph" w:styleId="29">
    <w:name w:val="List Paragraph"/>
    <w:basedOn w:val="1"/>
    <w:autoRedefine/>
    <w:unhideWhenUsed/>
    <w:qFormat/>
    <w:uiPriority w:val="99"/>
    <w:pPr>
      <w:ind w:firstLine="420" w:firstLineChars="200"/>
    </w:pPr>
  </w:style>
  <w:style w:type="paragraph" w:customStyle="1" w:styleId="30">
    <w:name w:val="Normal_0"/>
    <w:qFormat/>
    <w:uiPriority w:val="0"/>
    <w:rPr>
      <w:rFonts w:ascii="Calibri" w:hAnsi="Calibri" w:eastAsia="Times New Roman" w:cs="Times New Roman"/>
      <w:sz w:val="24"/>
      <w:szCs w:val="24"/>
      <w:lang w:val="en-US" w:eastAsia="zh-CN"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11"/>
      <w:szCs w:val="11"/>
      <w:lang w:val="en-US" w:eastAsia="en-US" w:bidi="ar-SA"/>
    </w:rPr>
  </w:style>
  <w:style w:type="paragraph" w:customStyle="1" w:styleId="33">
    <w:name w:val="p0"/>
    <w:basedOn w:val="1"/>
    <w:qFormat/>
    <w:uiPriority w:val="0"/>
    <w:pPr>
      <w:widowControl/>
    </w:pPr>
    <w:rPr>
      <w:szCs w:val="21"/>
    </w:rPr>
  </w:style>
  <w:style w:type="paragraph" w:customStyle="1" w:styleId="34">
    <w:name w:val="表格文字"/>
    <w:basedOn w:val="1"/>
    <w:qFormat/>
    <w:uiPriority w:val="0"/>
    <w:pPr>
      <w:spacing w:before="25" w:after="25"/>
      <w:jc w:val="left"/>
    </w:pPr>
    <w:rPr>
      <w:rFonts w:ascii="Calibri" w:hAnsi="Calibri" w:eastAsia="宋体" w:cs="Times New Roman"/>
      <w:spacing w:val="10"/>
      <w:kern w:val="0"/>
      <w:sz w:val="24"/>
      <w:szCs w:val="24"/>
    </w:rPr>
  </w:style>
  <w:style w:type="paragraph" w:customStyle="1" w:styleId="35">
    <w:name w:val="Definition Term"/>
    <w:basedOn w:val="1"/>
    <w:next w:val="1"/>
    <w:qFormat/>
    <w:uiPriority w:val="0"/>
    <w:pPr>
      <w:spacing w:line="288" w:lineRule="auto"/>
    </w:pPr>
    <w:rPr>
      <w:sz w:val="21"/>
    </w:rPr>
  </w:style>
  <w:style w:type="character" w:customStyle="1" w:styleId="36">
    <w:name w:val="font81"/>
    <w:basedOn w:val="19"/>
    <w:qFormat/>
    <w:uiPriority w:val="0"/>
    <w:rPr>
      <w:rFonts w:hint="eastAsia" w:ascii="宋体" w:hAnsi="宋体" w:eastAsia="宋体" w:cs="宋体"/>
      <w:color w:val="000000"/>
      <w:sz w:val="24"/>
      <w:szCs w:val="24"/>
      <w:u w:val="none"/>
    </w:rPr>
  </w:style>
  <w:style w:type="character" w:customStyle="1" w:styleId="37">
    <w:name w:val="font41"/>
    <w:basedOn w:val="19"/>
    <w:qFormat/>
    <w:uiPriority w:val="0"/>
    <w:rPr>
      <w:rFonts w:hint="default" w:ascii="Calibri" w:hAnsi="Calibri" w:cs="Calibri"/>
      <w:color w:val="000000"/>
      <w:sz w:val="24"/>
      <w:szCs w:val="24"/>
      <w:u w:val="none"/>
    </w:rPr>
  </w:style>
  <w:style w:type="character" w:customStyle="1" w:styleId="38">
    <w:name w:val="font11"/>
    <w:basedOn w:val="19"/>
    <w:qFormat/>
    <w:uiPriority w:val="0"/>
    <w:rPr>
      <w:rFonts w:hint="eastAsia" w:ascii="宋体" w:hAnsi="宋体" w:eastAsia="宋体" w:cs="宋体"/>
      <w:color w:val="000000"/>
      <w:sz w:val="20"/>
      <w:szCs w:val="20"/>
      <w:u w:val="none"/>
    </w:rPr>
  </w:style>
  <w:style w:type="character" w:customStyle="1" w:styleId="39">
    <w:name w:val="font31"/>
    <w:basedOn w:val="1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6244</Words>
  <Characters>6601</Characters>
  <Lines>0</Lines>
  <Paragraphs>0</Paragraphs>
  <TotalTime>20</TotalTime>
  <ScaleCrop>false</ScaleCrop>
  <LinksUpToDate>false</LinksUpToDate>
  <CharactersWithSpaces>7197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2022-06-07T09:21:00Z</dcterms:created>
  <dc:creator>Administrator</dc:creator>
  <cp:lastModifiedBy>天天晴天</cp:lastModifiedBy>
  <cp:lastPrinted>2025-07-10T15:18:00Z</cp:lastPrinted>
  <dcterms:modified xsi:type="dcterms:W3CDTF">2025-07-18T01:17:35Z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5F5F97FCDFE348BEBEE86BAFAA2DE514_13</vt:lpwstr>
  </property>
  <property fmtid="{D5CDD505-2E9C-101B-9397-08002B2CF9AE}" pid="4" name="KSOTemplateDocerSaveRecord">
    <vt:lpwstr>eyJoZGlkIjoiODQ5ZWI3YjVhMmY1ZWY5MzZlNjg3YWQyYWZlMTUwOGYiLCJ1c2VySWQiOiI2NTcxMDM1NTMifQ==</vt:lpwstr>
  </property>
</Properties>
</file>